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drawings/drawing1.xml" ContentType="application/vnd.openxmlformats-officedocument.drawingml.chartshapes+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theme/themeOverride12.xml" ContentType="application/vnd.openxmlformats-officedocument.themeOverride+xml"/>
  <Override PartName="/word/charts/chart43.xml" ContentType="application/vnd.openxmlformats-officedocument.drawingml.chart+xml"/>
  <Override PartName="/word/theme/themeOverride13.xml" ContentType="application/vnd.openxmlformats-officedocument.themeOverride+xml"/>
  <Override PartName="/word/charts/chart44.xml" ContentType="application/vnd.openxmlformats-officedocument.drawingml.chart+xml"/>
  <Override PartName="/word/theme/themeOverride14.xml" ContentType="application/vnd.openxmlformats-officedocument.themeOverride+xml"/>
  <Override PartName="/word/charts/chart45.xml" ContentType="application/vnd.openxmlformats-officedocument.drawingml.chart+xml"/>
  <Override PartName="/word/theme/themeOverride15.xml" ContentType="application/vnd.openxmlformats-officedocument.themeOverride+xml"/>
  <Override PartName="/word/charts/chart46.xml" ContentType="application/vnd.openxmlformats-officedocument.drawingml.chart+xml"/>
  <Override PartName="/word/theme/themeOverride16.xml" ContentType="application/vnd.openxmlformats-officedocument.themeOverride+xml"/>
  <Override PartName="/word/charts/chart47.xml" ContentType="application/vnd.openxmlformats-officedocument.drawingml.chart+xml"/>
  <Override PartName="/word/theme/themeOverride17.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98EE2A" w14:textId="77777777" w:rsidR="0041561D" w:rsidRDefault="0041561D" w:rsidP="0041561D">
      <w:pPr>
        <w:spacing w:before="0" w:after="160"/>
        <w:rPr>
          <w:b/>
          <w:bCs/>
          <w:iCs/>
          <w:noProof/>
          <w:sz w:val="52"/>
          <w:szCs w:val="52"/>
        </w:rPr>
      </w:pPr>
      <w:r>
        <w:rPr>
          <w:b/>
          <w:bCs/>
          <w:iCs/>
          <w:noProof/>
          <w:sz w:val="52"/>
          <w:szCs w:val="52"/>
          <w:lang w:eastAsia="pl-PL"/>
        </w:rPr>
        <w:drawing>
          <wp:inline distT="0" distB="0" distL="0" distR="0" wp14:anchorId="3DDC6F06" wp14:editId="4C9C0CE0">
            <wp:extent cx="1165236" cy="1356360"/>
            <wp:effectExtent l="0" t="0" r="0" b="0"/>
            <wp:docPr id="18252075" name="Obraz 1" descr="Na rysunku przedstawiono herb województwa podkarpackiego. Herb przedstawia na tarczy dwudzielnej w słup w lewym, czerwonym polu gryfa ukoronowanego srebrnego , a w prawym błękitnym polu lwa ukoronowanego złotego. Ponad nimi przedstawiony jest srebrny krzyż kawaler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075" name="Obraz 1" descr="Na rysunku przedstawiono herb województwa podkarpackiego. Herb przedstawia na tarczy dwudzielnej w słup w lewym, czerwonym polu gryfa ukoronowanego srebrnego , a w prawym błękitnym polu lwa ukoronowanego złotego. Ponad nimi przedstawiony jest srebrny krzyż kawalerski."/>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4776" cy="1367465"/>
                    </a:xfrm>
                    <a:prstGeom prst="rect">
                      <a:avLst/>
                    </a:prstGeom>
                  </pic:spPr>
                </pic:pic>
              </a:graphicData>
            </a:graphic>
          </wp:inline>
        </w:drawing>
      </w:r>
      <w:r w:rsidRPr="003126CB">
        <w:rPr>
          <w:b/>
          <w:bCs/>
          <w:iCs/>
          <w:noProof/>
          <w:sz w:val="52"/>
          <w:szCs w:val="52"/>
        </w:rPr>
        <w:t xml:space="preserve"> </w:t>
      </w:r>
    </w:p>
    <w:p w14:paraId="14F59DB9" w14:textId="77777777" w:rsidR="0041561D" w:rsidRDefault="0041561D" w:rsidP="0041561D">
      <w:pPr>
        <w:spacing w:before="0" w:after="160"/>
        <w:rPr>
          <w:b/>
          <w:bCs/>
          <w:iCs/>
          <w:noProof/>
          <w:sz w:val="52"/>
          <w:szCs w:val="52"/>
        </w:rPr>
      </w:pPr>
    </w:p>
    <w:p w14:paraId="2DB07B3B" w14:textId="77777777" w:rsidR="0041561D" w:rsidRDefault="0041561D" w:rsidP="0041561D">
      <w:pPr>
        <w:spacing w:before="0" w:after="160"/>
        <w:rPr>
          <w:b/>
          <w:bCs/>
          <w:iCs/>
          <w:noProof/>
          <w:sz w:val="52"/>
          <w:szCs w:val="52"/>
        </w:rPr>
      </w:pPr>
    </w:p>
    <w:p w14:paraId="667442AD" w14:textId="77777777" w:rsidR="0041561D" w:rsidRDefault="0041561D" w:rsidP="0041561D">
      <w:pPr>
        <w:spacing w:before="0" w:after="160"/>
        <w:rPr>
          <w:b/>
          <w:bCs/>
          <w:iCs/>
          <w:noProof/>
          <w:sz w:val="52"/>
          <w:szCs w:val="52"/>
        </w:rPr>
      </w:pPr>
    </w:p>
    <w:p w14:paraId="152EC230" w14:textId="72A0D06D" w:rsidR="0041561D" w:rsidRDefault="0041561D" w:rsidP="0041561D">
      <w:pPr>
        <w:pStyle w:val="Nagwektytu"/>
      </w:pPr>
      <w:r>
        <w:t>Program ochrony środowiska dla Województwa Podkarpackiego na lata 2024-2027 z perspektywą do 2031 r.</w:t>
      </w:r>
    </w:p>
    <w:p w14:paraId="32E5D46B" w14:textId="3386BCDB" w:rsidR="002A71DC" w:rsidRDefault="002A71DC">
      <w:pPr>
        <w:spacing w:before="0" w:after="160"/>
        <w:jc w:val="both"/>
        <w:rPr>
          <w:iCs/>
          <w:szCs w:val="24"/>
        </w:rPr>
      </w:pPr>
      <w:r>
        <w:rPr>
          <w:iCs/>
          <w:szCs w:val="24"/>
        </w:rPr>
        <w:br w:type="page"/>
      </w:r>
    </w:p>
    <w:p w14:paraId="2A2821E7" w14:textId="77777777" w:rsidR="00C43B7F" w:rsidRDefault="00C83020" w:rsidP="00C43B7F">
      <w:pPr>
        <w:spacing w:before="600"/>
      </w:pPr>
      <w:r w:rsidRPr="00163347">
        <w:rPr>
          <w:noProof/>
          <w:lang w:eastAsia="pl-PL"/>
        </w:rPr>
        <w:lastRenderedPageBreak/>
        <w:drawing>
          <wp:inline distT="0" distB="0" distL="0" distR="0" wp14:anchorId="277131E7" wp14:editId="3E9D9C7D">
            <wp:extent cx="1029335" cy="1029335"/>
            <wp:effectExtent l="0" t="0" r="0" b="0"/>
            <wp:docPr id="1377189190" name="Obraz 1377189190" descr="Logo firmy Atmoterm - biało - zielona litera a na granatowym tle&#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89190" name="Obraz 1377189190" descr="Logo firmy Atmoterm - biało - zielona litera a na granatowym tle&#10;">
                      <a:extLst>
                        <a:ext uri="{C183D7F6-B498-43B3-948B-1728B52AA6E4}">
                          <adec:decorative xmlns:adec="http://schemas.microsoft.com/office/drawing/2017/decorative" val="1"/>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1029335" cy="1029335"/>
                    </a:xfrm>
                    <a:prstGeom prst="rect">
                      <a:avLst/>
                    </a:prstGeom>
                  </pic:spPr>
                </pic:pic>
              </a:graphicData>
            </a:graphic>
          </wp:inline>
        </w:drawing>
      </w:r>
    </w:p>
    <w:p w14:paraId="7B9BAD2A" w14:textId="3890E82F" w:rsidR="00163347" w:rsidRPr="00163347" w:rsidRDefault="00163347" w:rsidP="00C43B7F">
      <w:pPr>
        <w:spacing w:before="600"/>
      </w:pPr>
      <w:r w:rsidRPr="00163347">
        <w:t>Zespół autorski firmy ATMOTERM S.A.</w:t>
      </w:r>
    </w:p>
    <w:p w14:paraId="33B95434" w14:textId="52A76A09" w:rsidR="00D7796C" w:rsidRDefault="00C83020" w:rsidP="00C85B34">
      <w:pPr>
        <w:rPr>
          <w:i/>
          <w:iCs/>
        </w:rPr>
      </w:pPr>
      <w:r w:rsidRPr="00C83020">
        <w:rPr>
          <w:i/>
          <w:iCs/>
        </w:rPr>
        <w:t>pod kierownictwem Doroty Kusek</w:t>
      </w:r>
    </w:p>
    <w:p w14:paraId="75A739DF" w14:textId="62FF3EE5" w:rsidR="00C83020" w:rsidRPr="00C83020" w:rsidRDefault="00C83020" w:rsidP="00C85B34">
      <w:pPr>
        <w:rPr>
          <w:color w:val="000000" w:themeColor="text1"/>
        </w:rPr>
      </w:pPr>
      <w:r w:rsidRPr="00C83020">
        <w:rPr>
          <w:color w:val="000000" w:themeColor="text1"/>
        </w:rPr>
        <w:t xml:space="preserve">Jan </w:t>
      </w:r>
      <w:proofErr w:type="spellStart"/>
      <w:r w:rsidRPr="00C83020">
        <w:rPr>
          <w:color w:val="000000" w:themeColor="text1"/>
        </w:rPr>
        <w:t>Romanicz</w:t>
      </w:r>
      <w:proofErr w:type="spellEnd"/>
    </w:p>
    <w:p w14:paraId="6130EAC2" w14:textId="75FEB93D" w:rsidR="00C83020" w:rsidRPr="00C83020" w:rsidRDefault="00C83020" w:rsidP="00C85B34">
      <w:pPr>
        <w:rPr>
          <w:color w:val="000000" w:themeColor="text1"/>
        </w:rPr>
      </w:pPr>
      <w:r w:rsidRPr="00C83020">
        <w:rPr>
          <w:color w:val="000000" w:themeColor="text1"/>
        </w:rPr>
        <w:t xml:space="preserve">Karolina </w:t>
      </w:r>
      <w:proofErr w:type="spellStart"/>
      <w:r w:rsidRPr="00C83020">
        <w:rPr>
          <w:color w:val="000000" w:themeColor="text1"/>
        </w:rPr>
        <w:t>Surmiak</w:t>
      </w:r>
      <w:proofErr w:type="spellEnd"/>
    </w:p>
    <w:p w14:paraId="4E0C98D1" w14:textId="39CA0EED" w:rsidR="00C83020" w:rsidRDefault="00C83020" w:rsidP="00C85B34">
      <w:pPr>
        <w:rPr>
          <w:color w:val="000000" w:themeColor="text1"/>
        </w:rPr>
      </w:pPr>
      <w:r w:rsidRPr="00C83020">
        <w:rPr>
          <w:color w:val="000000" w:themeColor="text1"/>
        </w:rPr>
        <w:t>Marta Borgul</w:t>
      </w:r>
    </w:p>
    <w:p w14:paraId="3DE11B0A" w14:textId="4DC44901" w:rsidR="00BC635E" w:rsidRPr="00C83020" w:rsidRDefault="00BC635E" w:rsidP="00C85B34">
      <w:pPr>
        <w:rPr>
          <w:color w:val="000000" w:themeColor="text1"/>
        </w:rPr>
      </w:pPr>
      <w:r>
        <w:rPr>
          <w:color w:val="000000" w:themeColor="text1"/>
        </w:rPr>
        <w:t xml:space="preserve">Marta </w:t>
      </w:r>
      <w:proofErr w:type="spellStart"/>
      <w:r>
        <w:rPr>
          <w:color w:val="000000" w:themeColor="text1"/>
        </w:rPr>
        <w:t>Wawrzynowska</w:t>
      </w:r>
      <w:proofErr w:type="spellEnd"/>
    </w:p>
    <w:p w14:paraId="255B0914" w14:textId="24A85F4E" w:rsidR="00C83020" w:rsidRPr="00C83020" w:rsidRDefault="00C83020" w:rsidP="00C85B34">
      <w:pPr>
        <w:rPr>
          <w:color w:val="000000" w:themeColor="text1"/>
        </w:rPr>
      </w:pPr>
      <w:r w:rsidRPr="00C83020">
        <w:rPr>
          <w:color w:val="000000" w:themeColor="text1"/>
        </w:rPr>
        <w:t>Oliwia Gronet</w:t>
      </w:r>
    </w:p>
    <w:p w14:paraId="2DEB167C" w14:textId="01C43401" w:rsidR="00C83020" w:rsidRPr="00C83020" w:rsidRDefault="00C83020" w:rsidP="00C85B34">
      <w:pPr>
        <w:rPr>
          <w:color w:val="000000" w:themeColor="text1"/>
        </w:rPr>
      </w:pPr>
      <w:r w:rsidRPr="00C83020">
        <w:rPr>
          <w:color w:val="000000" w:themeColor="text1"/>
        </w:rPr>
        <w:t>Urszula Chmura</w:t>
      </w:r>
    </w:p>
    <w:p w14:paraId="0B3D3226" w14:textId="00B0F8CE" w:rsidR="00C83020" w:rsidRDefault="00C83020" w:rsidP="00C85B34">
      <w:pPr>
        <w:rPr>
          <w:color w:val="000000" w:themeColor="text1"/>
        </w:rPr>
      </w:pPr>
      <w:r w:rsidRPr="00C83020">
        <w:rPr>
          <w:color w:val="000000" w:themeColor="text1"/>
        </w:rPr>
        <w:t>Waldemar Mazur</w:t>
      </w:r>
    </w:p>
    <w:p w14:paraId="723FC5ED" w14:textId="3297484F" w:rsidR="00086163" w:rsidRDefault="00C83020">
      <w:pPr>
        <w:rPr>
          <w:color w:val="000000" w:themeColor="text1"/>
        </w:rPr>
      </w:pPr>
      <w:r>
        <w:rPr>
          <w:color w:val="000000" w:themeColor="text1"/>
        </w:rPr>
        <w:br w:type="page"/>
      </w:r>
    </w:p>
    <w:sdt>
      <w:sdtPr>
        <w:rPr>
          <w:rFonts w:ascii="Arial" w:eastAsiaTheme="minorHAnsi" w:hAnsi="Arial" w:cs="Arial"/>
          <w:b w:val="0"/>
          <w:color w:val="auto"/>
          <w:kern w:val="2"/>
          <w:sz w:val="22"/>
          <w:szCs w:val="22"/>
          <w:lang w:eastAsia="en-US"/>
          <w14:ligatures w14:val="standardContextual"/>
        </w:rPr>
        <w:id w:val="1437253704"/>
        <w:docPartObj>
          <w:docPartGallery w:val="Table of Contents"/>
          <w:docPartUnique/>
        </w:docPartObj>
      </w:sdtPr>
      <w:sdtEndPr>
        <w:rPr>
          <w:bCs/>
          <w:sz w:val="24"/>
        </w:rPr>
      </w:sdtEndPr>
      <w:sdtContent>
        <w:p w14:paraId="13990DE3" w14:textId="210729A7" w:rsidR="00086163" w:rsidRPr="00DC723E" w:rsidRDefault="00086163" w:rsidP="00076D03">
          <w:pPr>
            <w:pStyle w:val="Nagwekspisutreci"/>
            <w:rPr>
              <w:rFonts w:ascii="Arial" w:hAnsi="Arial" w:cs="Arial"/>
              <w:b w:val="0"/>
              <w:bCs/>
            </w:rPr>
          </w:pPr>
          <w:r w:rsidRPr="00DC723E">
            <w:rPr>
              <w:rFonts w:ascii="Arial" w:hAnsi="Arial" w:cs="Arial"/>
              <w:b w:val="0"/>
              <w:bCs/>
            </w:rPr>
            <w:t>Spis treści</w:t>
          </w:r>
        </w:p>
        <w:p w14:paraId="088FA8E8" w14:textId="38D0EFBD" w:rsidR="00693133" w:rsidRDefault="00B8428D">
          <w:pPr>
            <w:pStyle w:val="Spistreci1"/>
            <w:tabs>
              <w:tab w:val="left" w:pos="440"/>
              <w:tab w:val="right" w:leader="dot" w:pos="9062"/>
            </w:tabs>
            <w:rPr>
              <w:rFonts w:asciiTheme="minorHAnsi" w:eastAsiaTheme="minorEastAsia" w:hAnsiTheme="minorHAnsi" w:cstheme="minorBidi"/>
              <w:noProof/>
              <w:sz w:val="22"/>
              <w:lang w:val="en-US"/>
            </w:rPr>
          </w:pPr>
          <w:r>
            <w:fldChar w:fldCharType="begin"/>
          </w:r>
          <w:r>
            <w:instrText xml:space="preserve"> TOC \o "1-4" \h \z \u </w:instrText>
          </w:r>
          <w:r>
            <w:fldChar w:fldCharType="separate"/>
          </w:r>
          <w:hyperlink w:anchor="_Toc152846454" w:history="1">
            <w:r w:rsidR="00693133" w:rsidRPr="002A0F5E">
              <w:rPr>
                <w:rStyle w:val="Hipercze"/>
                <w:noProof/>
              </w:rPr>
              <w:t>1.</w:t>
            </w:r>
            <w:r w:rsidR="00693133">
              <w:rPr>
                <w:rFonts w:asciiTheme="minorHAnsi" w:eastAsiaTheme="minorEastAsia" w:hAnsiTheme="minorHAnsi" w:cstheme="minorBidi"/>
                <w:noProof/>
                <w:sz w:val="22"/>
                <w:lang w:val="en-US"/>
              </w:rPr>
              <w:tab/>
            </w:r>
            <w:r w:rsidR="00693133" w:rsidRPr="002A0F5E">
              <w:rPr>
                <w:rStyle w:val="Hipercze"/>
                <w:noProof/>
              </w:rPr>
              <w:t>Wstęp</w:t>
            </w:r>
            <w:r w:rsidR="00693133">
              <w:rPr>
                <w:noProof/>
                <w:webHidden/>
              </w:rPr>
              <w:tab/>
            </w:r>
            <w:r w:rsidR="00693133">
              <w:rPr>
                <w:noProof/>
                <w:webHidden/>
              </w:rPr>
              <w:fldChar w:fldCharType="begin"/>
            </w:r>
            <w:r w:rsidR="00693133">
              <w:rPr>
                <w:noProof/>
                <w:webHidden/>
              </w:rPr>
              <w:instrText xml:space="preserve"> PAGEREF _Toc152846454 \h </w:instrText>
            </w:r>
            <w:r w:rsidR="00693133">
              <w:rPr>
                <w:noProof/>
                <w:webHidden/>
              </w:rPr>
            </w:r>
            <w:r w:rsidR="00693133">
              <w:rPr>
                <w:noProof/>
                <w:webHidden/>
              </w:rPr>
              <w:fldChar w:fldCharType="separate"/>
            </w:r>
            <w:r w:rsidR="005B0CAD">
              <w:rPr>
                <w:noProof/>
                <w:webHidden/>
              </w:rPr>
              <w:t>8</w:t>
            </w:r>
            <w:r w:rsidR="00693133">
              <w:rPr>
                <w:noProof/>
                <w:webHidden/>
              </w:rPr>
              <w:fldChar w:fldCharType="end"/>
            </w:r>
          </w:hyperlink>
        </w:p>
        <w:p w14:paraId="0A4F7E69" w14:textId="401945D5"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55" w:history="1">
            <w:r w:rsidR="00693133" w:rsidRPr="002A0F5E">
              <w:rPr>
                <w:rStyle w:val="Hipercze"/>
                <w:noProof/>
              </w:rPr>
              <w:t>1.1.</w:t>
            </w:r>
            <w:r w:rsidR="00693133">
              <w:rPr>
                <w:rFonts w:asciiTheme="minorHAnsi" w:eastAsiaTheme="minorEastAsia" w:hAnsiTheme="minorHAnsi" w:cstheme="minorBidi"/>
                <w:noProof/>
                <w:sz w:val="22"/>
                <w:lang w:val="en-US"/>
              </w:rPr>
              <w:tab/>
            </w:r>
            <w:r w:rsidR="00693133" w:rsidRPr="002A0F5E">
              <w:rPr>
                <w:rStyle w:val="Hipercze"/>
                <w:noProof/>
              </w:rPr>
              <w:t>Podstawa prawna i cel opracowania</w:t>
            </w:r>
            <w:r w:rsidR="00693133">
              <w:rPr>
                <w:noProof/>
                <w:webHidden/>
              </w:rPr>
              <w:tab/>
            </w:r>
            <w:r w:rsidR="00693133">
              <w:rPr>
                <w:noProof/>
                <w:webHidden/>
              </w:rPr>
              <w:fldChar w:fldCharType="begin"/>
            </w:r>
            <w:r w:rsidR="00693133">
              <w:rPr>
                <w:noProof/>
                <w:webHidden/>
              </w:rPr>
              <w:instrText xml:space="preserve"> PAGEREF _Toc152846455 \h </w:instrText>
            </w:r>
            <w:r w:rsidR="00693133">
              <w:rPr>
                <w:noProof/>
                <w:webHidden/>
              </w:rPr>
            </w:r>
            <w:r w:rsidR="00693133">
              <w:rPr>
                <w:noProof/>
                <w:webHidden/>
              </w:rPr>
              <w:fldChar w:fldCharType="separate"/>
            </w:r>
            <w:r w:rsidR="005B0CAD">
              <w:rPr>
                <w:noProof/>
                <w:webHidden/>
              </w:rPr>
              <w:t>8</w:t>
            </w:r>
            <w:r w:rsidR="00693133">
              <w:rPr>
                <w:noProof/>
                <w:webHidden/>
              </w:rPr>
              <w:fldChar w:fldCharType="end"/>
            </w:r>
          </w:hyperlink>
        </w:p>
        <w:p w14:paraId="26B1497A" w14:textId="151742C3" w:rsidR="00693133" w:rsidRDefault="00000000">
          <w:pPr>
            <w:pStyle w:val="Spistreci1"/>
            <w:tabs>
              <w:tab w:val="left" w:pos="440"/>
              <w:tab w:val="right" w:leader="dot" w:pos="9062"/>
            </w:tabs>
            <w:rPr>
              <w:rFonts w:asciiTheme="minorHAnsi" w:eastAsiaTheme="minorEastAsia" w:hAnsiTheme="minorHAnsi" w:cstheme="minorBidi"/>
              <w:noProof/>
              <w:sz w:val="22"/>
              <w:lang w:val="en-US"/>
            </w:rPr>
          </w:pPr>
          <w:hyperlink w:anchor="_Toc152846456" w:history="1">
            <w:r w:rsidR="00693133" w:rsidRPr="002A0F5E">
              <w:rPr>
                <w:rStyle w:val="Hipercze"/>
                <w:noProof/>
              </w:rPr>
              <w:t>2.</w:t>
            </w:r>
            <w:r w:rsidR="00693133">
              <w:rPr>
                <w:rFonts w:asciiTheme="minorHAnsi" w:eastAsiaTheme="minorEastAsia" w:hAnsiTheme="minorHAnsi" w:cstheme="minorBidi"/>
                <w:noProof/>
                <w:sz w:val="22"/>
                <w:lang w:val="en-US"/>
              </w:rPr>
              <w:tab/>
            </w:r>
            <w:r w:rsidR="00693133" w:rsidRPr="002A0F5E">
              <w:rPr>
                <w:rStyle w:val="Hipercze"/>
                <w:noProof/>
              </w:rPr>
              <w:t>Streszczenie</w:t>
            </w:r>
            <w:r w:rsidR="00693133">
              <w:rPr>
                <w:noProof/>
                <w:webHidden/>
              </w:rPr>
              <w:tab/>
            </w:r>
            <w:r w:rsidR="00693133">
              <w:rPr>
                <w:noProof/>
                <w:webHidden/>
              </w:rPr>
              <w:fldChar w:fldCharType="begin"/>
            </w:r>
            <w:r w:rsidR="00693133">
              <w:rPr>
                <w:noProof/>
                <w:webHidden/>
              </w:rPr>
              <w:instrText xml:space="preserve"> PAGEREF _Toc152846456 \h </w:instrText>
            </w:r>
            <w:r w:rsidR="00693133">
              <w:rPr>
                <w:noProof/>
                <w:webHidden/>
              </w:rPr>
            </w:r>
            <w:r w:rsidR="00693133">
              <w:rPr>
                <w:noProof/>
                <w:webHidden/>
              </w:rPr>
              <w:fldChar w:fldCharType="separate"/>
            </w:r>
            <w:r w:rsidR="005B0CAD">
              <w:rPr>
                <w:noProof/>
                <w:webHidden/>
              </w:rPr>
              <w:t>10</w:t>
            </w:r>
            <w:r w:rsidR="00693133">
              <w:rPr>
                <w:noProof/>
                <w:webHidden/>
              </w:rPr>
              <w:fldChar w:fldCharType="end"/>
            </w:r>
          </w:hyperlink>
        </w:p>
        <w:p w14:paraId="7A5CA429" w14:textId="2CB17394" w:rsidR="00693133" w:rsidRDefault="00000000">
          <w:pPr>
            <w:pStyle w:val="Spistreci1"/>
            <w:tabs>
              <w:tab w:val="left" w:pos="440"/>
              <w:tab w:val="right" w:leader="dot" w:pos="9062"/>
            </w:tabs>
            <w:rPr>
              <w:rFonts w:asciiTheme="minorHAnsi" w:eastAsiaTheme="minorEastAsia" w:hAnsiTheme="minorHAnsi" w:cstheme="minorBidi"/>
              <w:noProof/>
              <w:sz w:val="22"/>
              <w:lang w:val="en-US"/>
            </w:rPr>
          </w:pPr>
          <w:hyperlink w:anchor="_Toc152846457" w:history="1">
            <w:r w:rsidR="00693133" w:rsidRPr="002A0F5E">
              <w:rPr>
                <w:rStyle w:val="Hipercze"/>
                <w:noProof/>
              </w:rPr>
              <w:t>3.</w:t>
            </w:r>
            <w:r w:rsidR="00693133">
              <w:rPr>
                <w:rFonts w:asciiTheme="minorHAnsi" w:eastAsiaTheme="minorEastAsia" w:hAnsiTheme="minorHAnsi" w:cstheme="minorBidi"/>
                <w:noProof/>
                <w:sz w:val="22"/>
                <w:lang w:val="en-US"/>
              </w:rPr>
              <w:tab/>
            </w:r>
            <w:r w:rsidR="00693133" w:rsidRPr="002A0F5E">
              <w:rPr>
                <w:rStyle w:val="Hipercze"/>
                <w:noProof/>
              </w:rPr>
              <w:t>Krajowe i wojewódzkie dokumenty o charakterze strategicznym i programowym</w:t>
            </w:r>
            <w:r w:rsidR="00693133">
              <w:rPr>
                <w:noProof/>
                <w:webHidden/>
              </w:rPr>
              <w:tab/>
            </w:r>
            <w:r w:rsidR="00693133">
              <w:rPr>
                <w:noProof/>
                <w:webHidden/>
              </w:rPr>
              <w:fldChar w:fldCharType="begin"/>
            </w:r>
            <w:r w:rsidR="00693133">
              <w:rPr>
                <w:noProof/>
                <w:webHidden/>
              </w:rPr>
              <w:instrText xml:space="preserve"> PAGEREF _Toc152846457 \h </w:instrText>
            </w:r>
            <w:r w:rsidR="00693133">
              <w:rPr>
                <w:noProof/>
                <w:webHidden/>
              </w:rPr>
            </w:r>
            <w:r w:rsidR="00693133">
              <w:rPr>
                <w:noProof/>
                <w:webHidden/>
              </w:rPr>
              <w:fldChar w:fldCharType="separate"/>
            </w:r>
            <w:r w:rsidR="005B0CAD">
              <w:rPr>
                <w:noProof/>
                <w:webHidden/>
              </w:rPr>
              <w:t>14</w:t>
            </w:r>
            <w:r w:rsidR="00693133">
              <w:rPr>
                <w:noProof/>
                <w:webHidden/>
              </w:rPr>
              <w:fldChar w:fldCharType="end"/>
            </w:r>
          </w:hyperlink>
        </w:p>
        <w:p w14:paraId="4F12A6BD" w14:textId="10B19B84"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58" w:history="1">
            <w:r w:rsidR="00693133" w:rsidRPr="002A0F5E">
              <w:rPr>
                <w:rStyle w:val="Hipercze"/>
                <w:noProof/>
              </w:rPr>
              <w:t>3.1.</w:t>
            </w:r>
            <w:r w:rsidR="00693133">
              <w:rPr>
                <w:rFonts w:asciiTheme="minorHAnsi" w:eastAsiaTheme="minorEastAsia" w:hAnsiTheme="minorHAnsi" w:cstheme="minorBidi"/>
                <w:noProof/>
                <w:sz w:val="22"/>
                <w:lang w:val="en-US"/>
              </w:rPr>
              <w:tab/>
            </w:r>
            <w:r w:rsidR="00693133" w:rsidRPr="002A0F5E">
              <w:rPr>
                <w:rStyle w:val="Hipercze"/>
                <w:noProof/>
              </w:rPr>
              <w:t>Dokumenty krajowe</w:t>
            </w:r>
            <w:r w:rsidR="00693133">
              <w:rPr>
                <w:noProof/>
                <w:webHidden/>
              </w:rPr>
              <w:tab/>
            </w:r>
            <w:r w:rsidR="00693133">
              <w:rPr>
                <w:noProof/>
                <w:webHidden/>
              </w:rPr>
              <w:fldChar w:fldCharType="begin"/>
            </w:r>
            <w:r w:rsidR="00693133">
              <w:rPr>
                <w:noProof/>
                <w:webHidden/>
              </w:rPr>
              <w:instrText xml:space="preserve"> PAGEREF _Toc152846458 \h </w:instrText>
            </w:r>
            <w:r w:rsidR="00693133">
              <w:rPr>
                <w:noProof/>
                <w:webHidden/>
              </w:rPr>
            </w:r>
            <w:r w:rsidR="00693133">
              <w:rPr>
                <w:noProof/>
                <w:webHidden/>
              </w:rPr>
              <w:fldChar w:fldCharType="separate"/>
            </w:r>
            <w:r w:rsidR="005B0CAD">
              <w:rPr>
                <w:noProof/>
                <w:webHidden/>
              </w:rPr>
              <w:t>14</w:t>
            </w:r>
            <w:r w:rsidR="00693133">
              <w:rPr>
                <w:noProof/>
                <w:webHidden/>
              </w:rPr>
              <w:fldChar w:fldCharType="end"/>
            </w:r>
          </w:hyperlink>
        </w:p>
        <w:p w14:paraId="19938597" w14:textId="2B9A06C4"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59" w:history="1">
            <w:r w:rsidR="00693133" w:rsidRPr="002A0F5E">
              <w:rPr>
                <w:rStyle w:val="Hipercze"/>
                <w:noProof/>
              </w:rPr>
              <w:t>3.2.</w:t>
            </w:r>
            <w:r w:rsidR="00693133">
              <w:rPr>
                <w:rFonts w:asciiTheme="minorHAnsi" w:eastAsiaTheme="minorEastAsia" w:hAnsiTheme="minorHAnsi" w:cstheme="minorBidi"/>
                <w:noProof/>
                <w:sz w:val="22"/>
                <w:lang w:val="en-US"/>
              </w:rPr>
              <w:tab/>
            </w:r>
            <w:r w:rsidR="00693133" w:rsidRPr="002A0F5E">
              <w:rPr>
                <w:rStyle w:val="Hipercze"/>
                <w:noProof/>
              </w:rPr>
              <w:t>Dokumenty wojewódzkie</w:t>
            </w:r>
            <w:r w:rsidR="00693133">
              <w:rPr>
                <w:noProof/>
                <w:webHidden/>
              </w:rPr>
              <w:tab/>
            </w:r>
            <w:r w:rsidR="00693133">
              <w:rPr>
                <w:noProof/>
                <w:webHidden/>
              </w:rPr>
              <w:fldChar w:fldCharType="begin"/>
            </w:r>
            <w:r w:rsidR="00693133">
              <w:rPr>
                <w:noProof/>
                <w:webHidden/>
              </w:rPr>
              <w:instrText xml:space="preserve"> PAGEREF _Toc152846459 \h </w:instrText>
            </w:r>
            <w:r w:rsidR="00693133">
              <w:rPr>
                <w:noProof/>
                <w:webHidden/>
              </w:rPr>
            </w:r>
            <w:r w:rsidR="00693133">
              <w:rPr>
                <w:noProof/>
                <w:webHidden/>
              </w:rPr>
              <w:fldChar w:fldCharType="separate"/>
            </w:r>
            <w:r w:rsidR="005B0CAD">
              <w:rPr>
                <w:noProof/>
                <w:webHidden/>
              </w:rPr>
              <w:t>20</w:t>
            </w:r>
            <w:r w:rsidR="00693133">
              <w:rPr>
                <w:noProof/>
                <w:webHidden/>
              </w:rPr>
              <w:fldChar w:fldCharType="end"/>
            </w:r>
          </w:hyperlink>
        </w:p>
        <w:p w14:paraId="4B78BF08" w14:textId="2A771FD3" w:rsidR="00693133" w:rsidRDefault="00000000">
          <w:pPr>
            <w:pStyle w:val="Spistreci1"/>
            <w:tabs>
              <w:tab w:val="left" w:pos="440"/>
              <w:tab w:val="right" w:leader="dot" w:pos="9062"/>
            </w:tabs>
            <w:rPr>
              <w:rFonts w:asciiTheme="minorHAnsi" w:eastAsiaTheme="minorEastAsia" w:hAnsiTheme="minorHAnsi" w:cstheme="minorBidi"/>
              <w:noProof/>
              <w:sz w:val="22"/>
              <w:lang w:val="en-US"/>
            </w:rPr>
          </w:pPr>
          <w:hyperlink w:anchor="_Toc152846460" w:history="1">
            <w:r w:rsidR="00693133" w:rsidRPr="002A0F5E">
              <w:rPr>
                <w:rStyle w:val="Hipercze"/>
                <w:noProof/>
              </w:rPr>
              <w:t>4.</w:t>
            </w:r>
            <w:r w:rsidR="00693133">
              <w:rPr>
                <w:rFonts w:asciiTheme="minorHAnsi" w:eastAsiaTheme="minorEastAsia" w:hAnsiTheme="minorHAnsi" w:cstheme="minorBidi"/>
                <w:noProof/>
                <w:sz w:val="22"/>
                <w:lang w:val="en-US"/>
              </w:rPr>
              <w:tab/>
            </w:r>
            <w:r w:rsidR="00693133" w:rsidRPr="002A0F5E">
              <w:rPr>
                <w:rStyle w:val="Hipercze"/>
                <w:noProof/>
              </w:rPr>
              <w:t>Diagnoza stanu środowiska</w:t>
            </w:r>
            <w:r w:rsidR="00693133">
              <w:rPr>
                <w:noProof/>
                <w:webHidden/>
              </w:rPr>
              <w:tab/>
            </w:r>
            <w:r w:rsidR="00693133">
              <w:rPr>
                <w:noProof/>
                <w:webHidden/>
              </w:rPr>
              <w:fldChar w:fldCharType="begin"/>
            </w:r>
            <w:r w:rsidR="00693133">
              <w:rPr>
                <w:noProof/>
                <w:webHidden/>
              </w:rPr>
              <w:instrText xml:space="preserve"> PAGEREF _Toc152846460 \h </w:instrText>
            </w:r>
            <w:r w:rsidR="00693133">
              <w:rPr>
                <w:noProof/>
                <w:webHidden/>
              </w:rPr>
            </w:r>
            <w:r w:rsidR="00693133">
              <w:rPr>
                <w:noProof/>
                <w:webHidden/>
              </w:rPr>
              <w:fldChar w:fldCharType="separate"/>
            </w:r>
            <w:r w:rsidR="005B0CAD">
              <w:rPr>
                <w:noProof/>
                <w:webHidden/>
              </w:rPr>
              <w:t>27</w:t>
            </w:r>
            <w:r w:rsidR="00693133">
              <w:rPr>
                <w:noProof/>
                <w:webHidden/>
              </w:rPr>
              <w:fldChar w:fldCharType="end"/>
            </w:r>
          </w:hyperlink>
        </w:p>
        <w:p w14:paraId="72457330" w14:textId="7C59BB46"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61" w:history="1">
            <w:r w:rsidR="00693133" w:rsidRPr="002A0F5E">
              <w:rPr>
                <w:rStyle w:val="Hipercze"/>
                <w:noProof/>
              </w:rPr>
              <w:t>4.1.</w:t>
            </w:r>
            <w:r w:rsidR="00693133">
              <w:rPr>
                <w:rFonts w:asciiTheme="minorHAnsi" w:eastAsiaTheme="minorEastAsia" w:hAnsiTheme="minorHAnsi" w:cstheme="minorBidi"/>
                <w:noProof/>
                <w:sz w:val="22"/>
                <w:lang w:val="en-US"/>
              </w:rPr>
              <w:tab/>
            </w:r>
            <w:r w:rsidR="00693133" w:rsidRPr="002A0F5E">
              <w:rPr>
                <w:rStyle w:val="Hipercze"/>
                <w:noProof/>
              </w:rPr>
              <w:t>Ogólna charakterystyka województwa podkarpackiego</w:t>
            </w:r>
            <w:r w:rsidR="00693133">
              <w:rPr>
                <w:noProof/>
                <w:webHidden/>
              </w:rPr>
              <w:tab/>
            </w:r>
            <w:r w:rsidR="00693133">
              <w:rPr>
                <w:noProof/>
                <w:webHidden/>
              </w:rPr>
              <w:fldChar w:fldCharType="begin"/>
            </w:r>
            <w:r w:rsidR="00693133">
              <w:rPr>
                <w:noProof/>
                <w:webHidden/>
              </w:rPr>
              <w:instrText xml:space="preserve"> PAGEREF _Toc152846461 \h </w:instrText>
            </w:r>
            <w:r w:rsidR="00693133">
              <w:rPr>
                <w:noProof/>
                <w:webHidden/>
              </w:rPr>
            </w:r>
            <w:r w:rsidR="00693133">
              <w:rPr>
                <w:noProof/>
                <w:webHidden/>
              </w:rPr>
              <w:fldChar w:fldCharType="separate"/>
            </w:r>
            <w:r w:rsidR="005B0CAD">
              <w:rPr>
                <w:noProof/>
                <w:webHidden/>
              </w:rPr>
              <w:t>27</w:t>
            </w:r>
            <w:r w:rsidR="00693133">
              <w:rPr>
                <w:noProof/>
                <w:webHidden/>
              </w:rPr>
              <w:fldChar w:fldCharType="end"/>
            </w:r>
          </w:hyperlink>
        </w:p>
        <w:p w14:paraId="6D60FE1B" w14:textId="53852E34"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62" w:history="1">
            <w:r w:rsidR="00693133" w:rsidRPr="002A0F5E">
              <w:rPr>
                <w:rStyle w:val="Hipercze"/>
                <w:noProof/>
              </w:rPr>
              <w:t>4.2.</w:t>
            </w:r>
            <w:r w:rsidR="00693133">
              <w:rPr>
                <w:rFonts w:asciiTheme="minorHAnsi" w:eastAsiaTheme="minorEastAsia" w:hAnsiTheme="minorHAnsi" w:cstheme="minorBidi"/>
                <w:noProof/>
                <w:sz w:val="22"/>
                <w:lang w:val="en-US"/>
              </w:rPr>
              <w:tab/>
            </w:r>
            <w:r w:rsidR="00693133" w:rsidRPr="002A0F5E">
              <w:rPr>
                <w:rStyle w:val="Hipercze"/>
                <w:noProof/>
              </w:rPr>
              <w:t>Ochrona klimatu</w:t>
            </w:r>
            <w:r w:rsidR="00693133">
              <w:rPr>
                <w:noProof/>
                <w:webHidden/>
              </w:rPr>
              <w:tab/>
            </w:r>
            <w:r w:rsidR="00693133">
              <w:rPr>
                <w:noProof/>
                <w:webHidden/>
              </w:rPr>
              <w:fldChar w:fldCharType="begin"/>
            </w:r>
            <w:r w:rsidR="00693133">
              <w:rPr>
                <w:noProof/>
                <w:webHidden/>
              </w:rPr>
              <w:instrText xml:space="preserve"> PAGEREF _Toc152846462 \h </w:instrText>
            </w:r>
            <w:r w:rsidR="00693133">
              <w:rPr>
                <w:noProof/>
                <w:webHidden/>
              </w:rPr>
            </w:r>
            <w:r w:rsidR="00693133">
              <w:rPr>
                <w:noProof/>
                <w:webHidden/>
              </w:rPr>
              <w:fldChar w:fldCharType="separate"/>
            </w:r>
            <w:r w:rsidR="005B0CAD">
              <w:rPr>
                <w:noProof/>
                <w:webHidden/>
              </w:rPr>
              <w:t>29</w:t>
            </w:r>
            <w:r w:rsidR="00693133">
              <w:rPr>
                <w:noProof/>
                <w:webHidden/>
              </w:rPr>
              <w:fldChar w:fldCharType="end"/>
            </w:r>
          </w:hyperlink>
        </w:p>
        <w:p w14:paraId="3D0153CF" w14:textId="3D0E4C82"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63" w:history="1">
            <w:r w:rsidR="00693133" w:rsidRPr="002A0F5E">
              <w:rPr>
                <w:rStyle w:val="Hipercze"/>
                <w:noProof/>
              </w:rPr>
              <w:t>4.3.</w:t>
            </w:r>
            <w:r w:rsidR="00693133">
              <w:rPr>
                <w:rFonts w:asciiTheme="minorHAnsi" w:eastAsiaTheme="minorEastAsia" w:hAnsiTheme="minorHAnsi" w:cstheme="minorBidi"/>
                <w:noProof/>
                <w:sz w:val="22"/>
                <w:lang w:val="en-US"/>
              </w:rPr>
              <w:tab/>
            </w:r>
            <w:r w:rsidR="00693133" w:rsidRPr="002A0F5E">
              <w:rPr>
                <w:rStyle w:val="Hipercze"/>
                <w:noProof/>
              </w:rPr>
              <w:t>Ochrona powietrza</w:t>
            </w:r>
            <w:r w:rsidR="00693133">
              <w:rPr>
                <w:noProof/>
                <w:webHidden/>
              </w:rPr>
              <w:tab/>
            </w:r>
            <w:r w:rsidR="00693133">
              <w:rPr>
                <w:noProof/>
                <w:webHidden/>
              </w:rPr>
              <w:fldChar w:fldCharType="begin"/>
            </w:r>
            <w:r w:rsidR="00693133">
              <w:rPr>
                <w:noProof/>
                <w:webHidden/>
              </w:rPr>
              <w:instrText xml:space="preserve"> PAGEREF _Toc152846463 \h </w:instrText>
            </w:r>
            <w:r w:rsidR="00693133">
              <w:rPr>
                <w:noProof/>
                <w:webHidden/>
              </w:rPr>
            </w:r>
            <w:r w:rsidR="00693133">
              <w:rPr>
                <w:noProof/>
                <w:webHidden/>
              </w:rPr>
              <w:fldChar w:fldCharType="separate"/>
            </w:r>
            <w:r w:rsidR="005B0CAD">
              <w:rPr>
                <w:noProof/>
                <w:webHidden/>
              </w:rPr>
              <w:t>45</w:t>
            </w:r>
            <w:r w:rsidR="00693133">
              <w:rPr>
                <w:noProof/>
                <w:webHidden/>
              </w:rPr>
              <w:fldChar w:fldCharType="end"/>
            </w:r>
          </w:hyperlink>
        </w:p>
        <w:p w14:paraId="76F90BBB" w14:textId="73B696DF" w:rsidR="00693133" w:rsidRPr="00693133" w:rsidRDefault="00000000">
          <w:pPr>
            <w:pStyle w:val="Spistreci3"/>
            <w:tabs>
              <w:tab w:val="left" w:pos="1320"/>
              <w:tab w:val="right" w:leader="dot" w:pos="9062"/>
            </w:tabs>
            <w:rPr>
              <w:rFonts w:ascii="Arial" w:hAnsi="Arial" w:cs="Arial"/>
              <w:noProof/>
              <w:kern w:val="2"/>
              <w:sz w:val="22"/>
              <w:lang w:val="en-US" w:eastAsia="en-US"/>
              <w14:ligatures w14:val="standardContextual"/>
            </w:rPr>
          </w:pPr>
          <w:hyperlink w:anchor="_Toc152846464" w:history="1">
            <w:r w:rsidR="00693133" w:rsidRPr="00693133">
              <w:rPr>
                <w:rStyle w:val="Hipercze"/>
                <w:rFonts w:ascii="Arial" w:hAnsi="Arial" w:cs="Arial"/>
                <w:noProof/>
              </w:rPr>
              <w:t>4.2.1</w:t>
            </w:r>
            <w:r w:rsidR="00693133" w:rsidRPr="00693133">
              <w:rPr>
                <w:rFonts w:ascii="Arial" w:hAnsi="Arial" w:cs="Arial"/>
                <w:noProof/>
                <w:kern w:val="2"/>
                <w:sz w:val="22"/>
                <w:lang w:val="en-US" w:eastAsia="en-US"/>
                <w14:ligatures w14:val="standardContextual"/>
              </w:rPr>
              <w:tab/>
            </w:r>
            <w:r w:rsidR="00693133" w:rsidRPr="00693133">
              <w:rPr>
                <w:rStyle w:val="Hipercze"/>
                <w:rFonts w:ascii="Arial" w:hAnsi="Arial" w:cs="Arial"/>
                <w:noProof/>
              </w:rPr>
              <w:t>Główne źródła zanieczyszczeń</w:t>
            </w:r>
            <w:r w:rsidR="00693133" w:rsidRPr="00693133">
              <w:rPr>
                <w:rFonts w:ascii="Arial" w:hAnsi="Arial" w:cs="Arial"/>
                <w:noProof/>
                <w:webHidden/>
              </w:rPr>
              <w:tab/>
            </w:r>
            <w:r w:rsidR="00693133" w:rsidRPr="00693133">
              <w:rPr>
                <w:rFonts w:ascii="Arial" w:hAnsi="Arial" w:cs="Arial"/>
                <w:noProof/>
                <w:webHidden/>
              </w:rPr>
              <w:fldChar w:fldCharType="begin"/>
            </w:r>
            <w:r w:rsidR="00693133" w:rsidRPr="00693133">
              <w:rPr>
                <w:rFonts w:ascii="Arial" w:hAnsi="Arial" w:cs="Arial"/>
                <w:noProof/>
                <w:webHidden/>
              </w:rPr>
              <w:instrText xml:space="preserve"> PAGEREF _Toc152846464 \h </w:instrText>
            </w:r>
            <w:r w:rsidR="00693133" w:rsidRPr="00693133">
              <w:rPr>
                <w:rFonts w:ascii="Arial" w:hAnsi="Arial" w:cs="Arial"/>
                <w:noProof/>
                <w:webHidden/>
              </w:rPr>
            </w:r>
            <w:r w:rsidR="00693133" w:rsidRPr="00693133">
              <w:rPr>
                <w:rFonts w:ascii="Arial" w:hAnsi="Arial" w:cs="Arial"/>
                <w:noProof/>
                <w:webHidden/>
              </w:rPr>
              <w:fldChar w:fldCharType="separate"/>
            </w:r>
            <w:r w:rsidR="005B0CAD">
              <w:rPr>
                <w:rFonts w:ascii="Arial" w:hAnsi="Arial" w:cs="Arial"/>
                <w:noProof/>
                <w:webHidden/>
              </w:rPr>
              <w:t>53</w:t>
            </w:r>
            <w:r w:rsidR="00693133" w:rsidRPr="00693133">
              <w:rPr>
                <w:rFonts w:ascii="Arial" w:hAnsi="Arial" w:cs="Arial"/>
                <w:noProof/>
                <w:webHidden/>
              </w:rPr>
              <w:fldChar w:fldCharType="end"/>
            </w:r>
          </w:hyperlink>
        </w:p>
        <w:p w14:paraId="4B43F57A" w14:textId="6FCE1613" w:rsidR="00693133" w:rsidRPr="00693133" w:rsidRDefault="00000000">
          <w:pPr>
            <w:pStyle w:val="Spistreci3"/>
            <w:tabs>
              <w:tab w:val="left" w:pos="1320"/>
              <w:tab w:val="right" w:leader="dot" w:pos="9062"/>
            </w:tabs>
            <w:rPr>
              <w:rFonts w:ascii="Arial" w:hAnsi="Arial" w:cs="Arial"/>
              <w:noProof/>
              <w:kern w:val="2"/>
              <w:sz w:val="22"/>
              <w:lang w:val="en-US" w:eastAsia="en-US"/>
              <w14:ligatures w14:val="standardContextual"/>
            </w:rPr>
          </w:pPr>
          <w:hyperlink w:anchor="_Toc152846465" w:history="1">
            <w:r w:rsidR="00693133" w:rsidRPr="00693133">
              <w:rPr>
                <w:rStyle w:val="Hipercze"/>
                <w:rFonts w:ascii="Arial" w:hAnsi="Arial" w:cs="Arial"/>
                <w:noProof/>
              </w:rPr>
              <w:t>4.3.2.</w:t>
            </w:r>
            <w:r w:rsidR="00693133" w:rsidRPr="00693133">
              <w:rPr>
                <w:rFonts w:ascii="Arial" w:hAnsi="Arial" w:cs="Arial"/>
                <w:noProof/>
                <w:kern w:val="2"/>
                <w:sz w:val="22"/>
                <w:lang w:val="en-US" w:eastAsia="en-US"/>
                <w14:ligatures w14:val="standardContextual"/>
              </w:rPr>
              <w:tab/>
            </w:r>
            <w:r w:rsidR="00693133" w:rsidRPr="00693133">
              <w:rPr>
                <w:rStyle w:val="Hipercze"/>
                <w:rFonts w:ascii="Arial" w:hAnsi="Arial" w:cs="Arial"/>
                <w:noProof/>
              </w:rPr>
              <w:t>Zarządzanie jakością powietrza</w:t>
            </w:r>
            <w:r w:rsidR="00693133" w:rsidRPr="00693133">
              <w:rPr>
                <w:rFonts w:ascii="Arial" w:hAnsi="Arial" w:cs="Arial"/>
                <w:noProof/>
                <w:webHidden/>
              </w:rPr>
              <w:tab/>
            </w:r>
            <w:r w:rsidR="00693133" w:rsidRPr="00693133">
              <w:rPr>
                <w:rFonts w:ascii="Arial" w:hAnsi="Arial" w:cs="Arial"/>
                <w:noProof/>
                <w:webHidden/>
              </w:rPr>
              <w:fldChar w:fldCharType="begin"/>
            </w:r>
            <w:r w:rsidR="00693133" w:rsidRPr="00693133">
              <w:rPr>
                <w:rFonts w:ascii="Arial" w:hAnsi="Arial" w:cs="Arial"/>
                <w:noProof/>
                <w:webHidden/>
              </w:rPr>
              <w:instrText xml:space="preserve"> PAGEREF _Toc152846465 \h </w:instrText>
            </w:r>
            <w:r w:rsidR="00693133" w:rsidRPr="00693133">
              <w:rPr>
                <w:rFonts w:ascii="Arial" w:hAnsi="Arial" w:cs="Arial"/>
                <w:noProof/>
                <w:webHidden/>
              </w:rPr>
            </w:r>
            <w:r w:rsidR="00693133" w:rsidRPr="00693133">
              <w:rPr>
                <w:rFonts w:ascii="Arial" w:hAnsi="Arial" w:cs="Arial"/>
                <w:noProof/>
                <w:webHidden/>
              </w:rPr>
              <w:fldChar w:fldCharType="separate"/>
            </w:r>
            <w:r w:rsidR="005B0CAD">
              <w:rPr>
                <w:rFonts w:ascii="Arial" w:hAnsi="Arial" w:cs="Arial"/>
                <w:noProof/>
                <w:webHidden/>
              </w:rPr>
              <w:t>55</w:t>
            </w:r>
            <w:r w:rsidR="00693133" w:rsidRPr="00693133">
              <w:rPr>
                <w:rFonts w:ascii="Arial" w:hAnsi="Arial" w:cs="Arial"/>
                <w:noProof/>
                <w:webHidden/>
              </w:rPr>
              <w:fldChar w:fldCharType="end"/>
            </w:r>
          </w:hyperlink>
        </w:p>
        <w:p w14:paraId="092D1C92" w14:textId="1E504F99"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66" w:history="1">
            <w:r w:rsidR="00693133" w:rsidRPr="002A0F5E">
              <w:rPr>
                <w:rStyle w:val="Hipercze"/>
                <w:noProof/>
              </w:rPr>
              <w:t>4.4.</w:t>
            </w:r>
            <w:r w:rsidR="00693133">
              <w:rPr>
                <w:rFonts w:asciiTheme="minorHAnsi" w:eastAsiaTheme="minorEastAsia" w:hAnsiTheme="minorHAnsi" w:cstheme="minorBidi"/>
                <w:noProof/>
                <w:sz w:val="22"/>
                <w:lang w:val="en-US"/>
              </w:rPr>
              <w:tab/>
            </w:r>
            <w:r w:rsidR="00693133" w:rsidRPr="002A0F5E">
              <w:rPr>
                <w:rStyle w:val="Hipercze"/>
                <w:noProof/>
              </w:rPr>
              <w:t>Zagrożenia hałasem</w:t>
            </w:r>
            <w:r w:rsidR="00693133">
              <w:rPr>
                <w:noProof/>
                <w:webHidden/>
              </w:rPr>
              <w:tab/>
            </w:r>
            <w:r w:rsidR="00693133">
              <w:rPr>
                <w:noProof/>
                <w:webHidden/>
              </w:rPr>
              <w:fldChar w:fldCharType="begin"/>
            </w:r>
            <w:r w:rsidR="00693133">
              <w:rPr>
                <w:noProof/>
                <w:webHidden/>
              </w:rPr>
              <w:instrText xml:space="preserve"> PAGEREF _Toc152846466 \h </w:instrText>
            </w:r>
            <w:r w:rsidR="00693133">
              <w:rPr>
                <w:noProof/>
                <w:webHidden/>
              </w:rPr>
            </w:r>
            <w:r w:rsidR="00693133">
              <w:rPr>
                <w:noProof/>
                <w:webHidden/>
              </w:rPr>
              <w:fldChar w:fldCharType="separate"/>
            </w:r>
            <w:r w:rsidR="005B0CAD">
              <w:rPr>
                <w:noProof/>
                <w:webHidden/>
              </w:rPr>
              <w:t>58</w:t>
            </w:r>
            <w:r w:rsidR="00693133">
              <w:rPr>
                <w:noProof/>
                <w:webHidden/>
              </w:rPr>
              <w:fldChar w:fldCharType="end"/>
            </w:r>
          </w:hyperlink>
        </w:p>
        <w:p w14:paraId="22ADB8F3" w14:textId="495034BC"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67" w:history="1">
            <w:r w:rsidR="00693133" w:rsidRPr="002A0F5E">
              <w:rPr>
                <w:rStyle w:val="Hipercze"/>
                <w:noProof/>
              </w:rPr>
              <w:t>4.5.</w:t>
            </w:r>
            <w:r w:rsidR="00693133">
              <w:rPr>
                <w:rFonts w:asciiTheme="minorHAnsi" w:eastAsiaTheme="minorEastAsia" w:hAnsiTheme="minorHAnsi" w:cstheme="minorBidi"/>
                <w:noProof/>
                <w:sz w:val="22"/>
                <w:lang w:val="en-US"/>
              </w:rPr>
              <w:tab/>
            </w:r>
            <w:r w:rsidR="00693133" w:rsidRPr="002A0F5E">
              <w:rPr>
                <w:rStyle w:val="Hipercze"/>
                <w:noProof/>
              </w:rPr>
              <w:t xml:space="preserve">Pola elektromagnetyczne </w:t>
            </w:r>
            <w:r w:rsidR="00693133">
              <w:rPr>
                <w:noProof/>
                <w:webHidden/>
              </w:rPr>
              <w:tab/>
            </w:r>
            <w:r w:rsidR="00693133">
              <w:rPr>
                <w:noProof/>
                <w:webHidden/>
              </w:rPr>
              <w:fldChar w:fldCharType="begin"/>
            </w:r>
            <w:r w:rsidR="00693133">
              <w:rPr>
                <w:noProof/>
                <w:webHidden/>
              </w:rPr>
              <w:instrText xml:space="preserve"> PAGEREF _Toc152846467 \h </w:instrText>
            </w:r>
            <w:r w:rsidR="00693133">
              <w:rPr>
                <w:noProof/>
                <w:webHidden/>
              </w:rPr>
            </w:r>
            <w:r w:rsidR="00693133">
              <w:rPr>
                <w:noProof/>
                <w:webHidden/>
              </w:rPr>
              <w:fldChar w:fldCharType="separate"/>
            </w:r>
            <w:r w:rsidR="005B0CAD">
              <w:rPr>
                <w:noProof/>
                <w:webHidden/>
              </w:rPr>
              <w:t>68</w:t>
            </w:r>
            <w:r w:rsidR="00693133">
              <w:rPr>
                <w:noProof/>
                <w:webHidden/>
              </w:rPr>
              <w:fldChar w:fldCharType="end"/>
            </w:r>
          </w:hyperlink>
        </w:p>
        <w:p w14:paraId="7D9D06AF" w14:textId="204E8881"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68" w:history="1">
            <w:r w:rsidR="00693133" w:rsidRPr="002A0F5E">
              <w:rPr>
                <w:rStyle w:val="Hipercze"/>
                <w:noProof/>
              </w:rPr>
              <w:t>4.6.</w:t>
            </w:r>
            <w:r w:rsidR="00693133">
              <w:rPr>
                <w:rFonts w:asciiTheme="minorHAnsi" w:eastAsiaTheme="minorEastAsia" w:hAnsiTheme="minorHAnsi" w:cstheme="minorBidi"/>
                <w:noProof/>
                <w:sz w:val="22"/>
                <w:lang w:val="en-US"/>
              </w:rPr>
              <w:tab/>
            </w:r>
            <w:r w:rsidR="00693133" w:rsidRPr="002A0F5E">
              <w:rPr>
                <w:rStyle w:val="Hipercze"/>
                <w:noProof/>
              </w:rPr>
              <w:t>Gospodarowanie wodami</w:t>
            </w:r>
            <w:r w:rsidR="00693133">
              <w:rPr>
                <w:noProof/>
                <w:webHidden/>
              </w:rPr>
              <w:tab/>
            </w:r>
            <w:r w:rsidR="00693133">
              <w:rPr>
                <w:noProof/>
                <w:webHidden/>
              </w:rPr>
              <w:fldChar w:fldCharType="begin"/>
            </w:r>
            <w:r w:rsidR="00693133">
              <w:rPr>
                <w:noProof/>
                <w:webHidden/>
              </w:rPr>
              <w:instrText xml:space="preserve"> PAGEREF _Toc152846468 \h </w:instrText>
            </w:r>
            <w:r w:rsidR="00693133">
              <w:rPr>
                <w:noProof/>
                <w:webHidden/>
              </w:rPr>
            </w:r>
            <w:r w:rsidR="00693133">
              <w:rPr>
                <w:noProof/>
                <w:webHidden/>
              </w:rPr>
              <w:fldChar w:fldCharType="separate"/>
            </w:r>
            <w:r w:rsidR="005B0CAD">
              <w:rPr>
                <w:noProof/>
                <w:webHidden/>
              </w:rPr>
              <w:t>72</w:t>
            </w:r>
            <w:r w:rsidR="00693133">
              <w:rPr>
                <w:noProof/>
                <w:webHidden/>
              </w:rPr>
              <w:fldChar w:fldCharType="end"/>
            </w:r>
          </w:hyperlink>
        </w:p>
        <w:p w14:paraId="0C166190" w14:textId="090B939D"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69" w:history="1">
            <w:r w:rsidR="00693133" w:rsidRPr="002A0F5E">
              <w:rPr>
                <w:rStyle w:val="Hipercze"/>
                <w:noProof/>
              </w:rPr>
              <w:t>4.7.</w:t>
            </w:r>
            <w:r w:rsidR="00693133">
              <w:rPr>
                <w:rFonts w:asciiTheme="minorHAnsi" w:eastAsiaTheme="minorEastAsia" w:hAnsiTheme="minorHAnsi" w:cstheme="minorBidi"/>
                <w:noProof/>
                <w:sz w:val="22"/>
                <w:lang w:val="en-US"/>
              </w:rPr>
              <w:tab/>
            </w:r>
            <w:r w:rsidR="00693133" w:rsidRPr="002A0F5E">
              <w:rPr>
                <w:rStyle w:val="Hipercze"/>
                <w:noProof/>
              </w:rPr>
              <w:t>Gospodarka wodno-ściekowa</w:t>
            </w:r>
            <w:r w:rsidR="00693133">
              <w:rPr>
                <w:noProof/>
                <w:webHidden/>
              </w:rPr>
              <w:tab/>
            </w:r>
            <w:r w:rsidR="00693133">
              <w:rPr>
                <w:noProof/>
                <w:webHidden/>
              </w:rPr>
              <w:fldChar w:fldCharType="begin"/>
            </w:r>
            <w:r w:rsidR="00693133">
              <w:rPr>
                <w:noProof/>
                <w:webHidden/>
              </w:rPr>
              <w:instrText xml:space="preserve"> PAGEREF _Toc152846469 \h </w:instrText>
            </w:r>
            <w:r w:rsidR="00693133">
              <w:rPr>
                <w:noProof/>
                <w:webHidden/>
              </w:rPr>
            </w:r>
            <w:r w:rsidR="00693133">
              <w:rPr>
                <w:noProof/>
                <w:webHidden/>
              </w:rPr>
              <w:fldChar w:fldCharType="separate"/>
            </w:r>
            <w:r w:rsidR="005B0CAD">
              <w:rPr>
                <w:noProof/>
                <w:webHidden/>
              </w:rPr>
              <w:t>95</w:t>
            </w:r>
            <w:r w:rsidR="00693133">
              <w:rPr>
                <w:noProof/>
                <w:webHidden/>
              </w:rPr>
              <w:fldChar w:fldCharType="end"/>
            </w:r>
          </w:hyperlink>
        </w:p>
        <w:p w14:paraId="51A979B3" w14:textId="2C6B9A47"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70" w:history="1">
            <w:r w:rsidR="00693133" w:rsidRPr="002A0F5E">
              <w:rPr>
                <w:rStyle w:val="Hipercze"/>
                <w:noProof/>
              </w:rPr>
              <w:t>4.8.</w:t>
            </w:r>
            <w:r w:rsidR="00693133">
              <w:rPr>
                <w:rFonts w:asciiTheme="minorHAnsi" w:eastAsiaTheme="minorEastAsia" w:hAnsiTheme="minorHAnsi" w:cstheme="minorBidi"/>
                <w:noProof/>
                <w:sz w:val="22"/>
                <w:lang w:val="en-US"/>
              </w:rPr>
              <w:tab/>
            </w:r>
            <w:r w:rsidR="00693133" w:rsidRPr="002A0F5E">
              <w:rPr>
                <w:rStyle w:val="Hipercze"/>
                <w:noProof/>
              </w:rPr>
              <w:t>Zasoby geologiczne</w:t>
            </w:r>
            <w:r w:rsidR="00693133">
              <w:rPr>
                <w:noProof/>
                <w:webHidden/>
              </w:rPr>
              <w:tab/>
            </w:r>
            <w:r w:rsidR="00693133">
              <w:rPr>
                <w:noProof/>
                <w:webHidden/>
              </w:rPr>
              <w:fldChar w:fldCharType="begin"/>
            </w:r>
            <w:r w:rsidR="00693133">
              <w:rPr>
                <w:noProof/>
                <w:webHidden/>
              </w:rPr>
              <w:instrText xml:space="preserve"> PAGEREF _Toc152846470 \h </w:instrText>
            </w:r>
            <w:r w:rsidR="00693133">
              <w:rPr>
                <w:noProof/>
                <w:webHidden/>
              </w:rPr>
            </w:r>
            <w:r w:rsidR="00693133">
              <w:rPr>
                <w:noProof/>
                <w:webHidden/>
              </w:rPr>
              <w:fldChar w:fldCharType="separate"/>
            </w:r>
            <w:r w:rsidR="005B0CAD">
              <w:rPr>
                <w:noProof/>
                <w:webHidden/>
              </w:rPr>
              <w:t>109</w:t>
            </w:r>
            <w:r w:rsidR="00693133">
              <w:rPr>
                <w:noProof/>
                <w:webHidden/>
              </w:rPr>
              <w:fldChar w:fldCharType="end"/>
            </w:r>
          </w:hyperlink>
        </w:p>
        <w:p w14:paraId="6DAE9E31" w14:textId="24D6FDA2" w:rsidR="00693133"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6471" w:history="1">
            <w:r w:rsidR="00693133" w:rsidRPr="002A0F5E">
              <w:rPr>
                <w:rStyle w:val="Hipercze"/>
                <w:noProof/>
              </w:rPr>
              <w:t>4.9.</w:t>
            </w:r>
            <w:r w:rsidR="00693133">
              <w:rPr>
                <w:rFonts w:asciiTheme="minorHAnsi" w:eastAsiaTheme="minorEastAsia" w:hAnsiTheme="minorHAnsi" w:cstheme="minorBidi"/>
                <w:noProof/>
                <w:sz w:val="22"/>
                <w:lang w:val="en-US"/>
              </w:rPr>
              <w:tab/>
            </w:r>
            <w:r w:rsidR="00693133" w:rsidRPr="002A0F5E">
              <w:rPr>
                <w:rStyle w:val="Hipercze"/>
                <w:noProof/>
              </w:rPr>
              <w:t>Gleby</w:t>
            </w:r>
            <w:r w:rsidR="00693133">
              <w:rPr>
                <w:noProof/>
                <w:webHidden/>
              </w:rPr>
              <w:tab/>
            </w:r>
            <w:r w:rsidR="00693133">
              <w:rPr>
                <w:noProof/>
                <w:webHidden/>
              </w:rPr>
              <w:fldChar w:fldCharType="begin"/>
            </w:r>
            <w:r w:rsidR="00693133">
              <w:rPr>
                <w:noProof/>
                <w:webHidden/>
              </w:rPr>
              <w:instrText xml:space="preserve"> PAGEREF _Toc152846471 \h </w:instrText>
            </w:r>
            <w:r w:rsidR="00693133">
              <w:rPr>
                <w:noProof/>
                <w:webHidden/>
              </w:rPr>
            </w:r>
            <w:r w:rsidR="00693133">
              <w:rPr>
                <w:noProof/>
                <w:webHidden/>
              </w:rPr>
              <w:fldChar w:fldCharType="separate"/>
            </w:r>
            <w:r w:rsidR="005B0CAD">
              <w:rPr>
                <w:noProof/>
                <w:webHidden/>
              </w:rPr>
              <w:t>115</w:t>
            </w:r>
            <w:r w:rsidR="00693133">
              <w:rPr>
                <w:noProof/>
                <w:webHidden/>
              </w:rPr>
              <w:fldChar w:fldCharType="end"/>
            </w:r>
          </w:hyperlink>
        </w:p>
        <w:p w14:paraId="5EF7B9A8" w14:textId="5D621D60" w:rsidR="00693133" w:rsidRPr="00693133" w:rsidRDefault="00000000">
          <w:pPr>
            <w:pStyle w:val="Spistreci2"/>
            <w:tabs>
              <w:tab w:val="left" w:pos="1100"/>
              <w:tab w:val="right" w:leader="dot" w:pos="9062"/>
            </w:tabs>
            <w:rPr>
              <w:rFonts w:eastAsiaTheme="minorEastAsia"/>
              <w:noProof/>
              <w:sz w:val="22"/>
              <w:lang w:val="en-US"/>
            </w:rPr>
          </w:pPr>
          <w:hyperlink w:anchor="_Toc152846472" w:history="1">
            <w:r w:rsidR="00693133" w:rsidRPr="00693133">
              <w:rPr>
                <w:rStyle w:val="Hipercze"/>
                <w:noProof/>
              </w:rPr>
              <w:t>4.10.</w:t>
            </w:r>
            <w:r w:rsidR="00693133" w:rsidRPr="00693133">
              <w:rPr>
                <w:rFonts w:eastAsiaTheme="minorEastAsia"/>
                <w:noProof/>
                <w:sz w:val="22"/>
                <w:lang w:val="en-US"/>
              </w:rPr>
              <w:tab/>
            </w:r>
            <w:r w:rsidR="00693133" w:rsidRPr="00693133">
              <w:rPr>
                <w:rStyle w:val="Hipercze"/>
                <w:noProof/>
              </w:rPr>
              <w:t>Gospodarka odpadami i zapobieganie powstawaniu odpadów</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_Toc152846472 \h </w:instrText>
            </w:r>
            <w:r w:rsidR="00693133" w:rsidRPr="00693133">
              <w:rPr>
                <w:noProof/>
                <w:webHidden/>
              </w:rPr>
            </w:r>
            <w:r w:rsidR="00693133" w:rsidRPr="00693133">
              <w:rPr>
                <w:noProof/>
                <w:webHidden/>
              </w:rPr>
              <w:fldChar w:fldCharType="separate"/>
            </w:r>
            <w:r w:rsidR="005B0CAD">
              <w:rPr>
                <w:noProof/>
                <w:webHidden/>
              </w:rPr>
              <w:t>120</w:t>
            </w:r>
            <w:r w:rsidR="00693133" w:rsidRPr="00693133">
              <w:rPr>
                <w:noProof/>
                <w:webHidden/>
              </w:rPr>
              <w:fldChar w:fldCharType="end"/>
            </w:r>
          </w:hyperlink>
        </w:p>
        <w:p w14:paraId="609A459C" w14:textId="662FAF14" w:rsidR="00693133" w:rsidRPr="00693133" w:rsidRDefault="00000000">
          <w:pPr>
            <w:pStyle w:val="Spistreci2"/>
            <w:tabs>
              <w:tab w:val="left" w:pos="1100"/>
              <w:tab w:val="right" w:leader="dot" w:pos="9062"/>
            </w:tabs>
            <w:rPr>
              <w:rFonts w:eastAsiaTheme="minorEastAsia"/>
              <w:noProof/>
              <w:sz w:val="22"/>
              <w:lang w:val="en-US"/>
            </w:rPr>
          </w:pPr>
          <w:hyperlink w:anchor="_Toc152846473" w:history="1">
            <w:r w:rsidR="00693133" w:rsidRPr="00693133">
              <w:rPr>
                <w:rStyle w:val="Hipercze"/>
                <w:noProof/>
              </w:rPr>
              <w:t>4.11.</w:t>
            </w:r>
            <w:r w:rsidR="00693133" w:rsidRPr="00693133">
              <w:rPr>
                <w:rFonts w:eastAsiaTheme="minorEastAsia"/>
                <w:noProof/>
                <w:sz w:val="22"/>
                <w:lang w:val="en-US"/>
              </w:rPr>
              <w:tab/>
            </w:r>
            <w:r w:rsidR="00693133" w:rsidRPr="00693133">
              <w:rPr>
                <w:rStyle w:val="Hipercze"/>
                <w:noProof/>
              </w:rPr>
              <w:t>Zasoby przyrodnicze</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_Toc152846473 \h </w:instrText>
            </w:r>
            <w:r w:rsidR="00693133" w:rsidRPr="00693133">
              <w:rPr>
                <w:noProof/>
                <w:webHidden/>
              </w:rPr>
            </w:r>
            <w:r w:rsidR="00693133" w:rsidRPr="00693133">
              <w:rPr>
                <w:noProof/>
                <w:webHidden/>
              </w:rPr>
              <w:fldChar w:fldCharType="separate"/>
            </w:r>
            <w:r w:rsidR="005B0CAD">
              <w:rPr>
                <w:noProof/>
                <w:webHidden/>
              </w:rPr>
              <w:t>133</w:t>
            </w:r>
            <w:r w:rsidR="00693133" w:rsidRPr="00693133">
              <w:rPr>
                <w:noProof/>
                <w:webHidden/>
              </w:rPr>
              <w:fldChar w:fldCharType="end"/>
            </w:r>
          </w:hyperlink>
        </w:p>
        <w:p w14:paraId="196D5AE0" w14:textId="4CABC276" w:rsidR="00693133" w:rsidRPr="00693133" w:rsidRDefault="00000000">
          <w:pPr>
            <w:pStyle w:val="Spistreci3"/>
            <w:tabs>
              <w:tab w:val="left" w:pos="1540"/>
              <w:tab w:val="right" w:leader="dot" w:pos="9062"/>
            </w:tabs>
            <w:rPr>
              <w:rFonts w:ascii="Arial" w:hAnsi="Arial" w:cs="Arial"/>
              <w:noProof/>
              <w:kern w:val="2"/>
              <w:sz w:val="22"/>
              <w:lang w:val="en-US" w:eastAsia="en-US"/>
              <w14:ligatures w14:val="standardContextual"/>
            </w:rPr>
          </w:pPr>
          <w:hyperlink w:anchor="_Toc152846474" w:history="1">
            <w:r w:rsidR="00693133" w:rsidRPr="00693133">
              <w:rPr>
                <w:rStyle w:val="Hipercze"/>
                <w:rFonts w:ascii="Arial" w:eastAsiaTheme="majorEastAsia" w:hAnsi="Arial" w:cs="Arial"/>
                <w:bCs/>
                <w:noProof/>
              </w:rPr>
              <w:t>4.11.1.</w:t>
            </w:r>
            <w:r w:rsidR="00693133" w:rsidRPr="00693133">
              <w:rPr>
                <w:rFonts w:ascii="Arial" w:hAnsi="Arial" w:cs="Arial"/>
                <w:noProof/>
                <w:kern w:val="2"/>
                <w:sz w:val="22"/>
                <w:lang w:val="en-US" w:eastAsia="en-US"/>
                <w14:ligatures w14:val="standardContextual"/>
              </w:rPr>
              <w:tab/>
            </w:r>
            <w:r w:rsidR="00693133" w:rsidRPr="00693133">
              <w:rPr>
                <w:rStyle w:val="Hipercze"/>
                <w:rFonts w:ascii="Arial" w:eastAsiaTheme="majorEastAsia" w:hAnsi="Arial" w:cs="Arial"/>
                <w:bCs/>
                <w:noProof/>
              </w:rPr>
              <w:t>Obszary i obiekty chronione</w:t>
            </w:r>
            <w:r w:rsidR="00693133" w:rsidRPr="00693133">
              <w:rPr>
                <w:rFonts w:ascii="Arial" w:hAnsi="Arial" w:cs="Arial"/>
                <w:noProof/>
                <w:webHidden/>
              </w:rPr>
              <w:tab/>
            </w:r>
            <w:r w:rsidR="00693133" w:rsidRPr="00693133">
              <w:rPr>
                <w:rFonts w:ascii="Arial" w:hAnsi="Arial" w:cs="Arial"/>
                <w:noProof/>
                <w:webHidden/>
              </w:rPr>
              <w:fldChar w:fldCharType="begin"/>
            </w:r>
            <w:r w:rsidR="00693133" w:rsidRPr="00693133">
              <w:rPr>
                <w:rFonts w:ascii="Arial" w:hAnsi="Arial" w:cs="Arial"/>
                <w:noProof/>
                <w:webHidden/>
              </w:rPr>
              <w:instrText xml:space="preserve"> PAGEREF _Toc152846474 \h </w:instrText>
            </w:r>
            <w:r w:rsidR="00693133" w:rsidRPr="00693133">
              <w:rPr>
                <w:rFonts w:ascii="Arial" w:hAnsi="Arial" w:cs="Arial"/>
                <w:noProof/>
                <w:webHidden/>
              </w:rPr>
            </w:r>
            <w:r w:rsidR="00693133" w:rsidRPr="00693133">
              <w:rPr>
                <w:rFonts w:ascii="Arial" w:hAnsi="Arial" w:cs="Arial"/>
                <w:noProof/>
                <w:webHidden/>
              </w:rPr>
              <w:fldChar w:fldCharType="separate"/>
            </w:r>
            <w:r w:rsidR="005B0CAD">
              <w:rPr>
                <w:rFonts w:ascii="Arial" w:hAnsi="Arial" w:cs="Arial"/>
                <w:noProof/>
                <w:webHidden/>
              </w:rPr>
              <w:t>133</w:t>
            </w:r>
            <w:r w:rsidR="00693133" w:rsidRPr="00693133">
              <w:rPr>
                <w:rFonts w:ascii="Arial" w:hAnsi="Arial" w:cs="Arial"/>
                <w:noProof/>
                <w:webHidden/>
              </w:rPr>
              <w:fldChar w:fldCharType="end"/>
            </w:r>
          </w:hyperlink>
        </w:p>
        <w:p w14:paraId="1343F7C1" w14:textId="3BC13438" w:rsidR="00693133" w:rsidRPr="00693133" w:rsidRDefault="00000000">
          <w:pPr>
            <w:pStyle w:val="Spistreci3"/>
            <w:tabs>
              <w:tab w:val="left" w:pos="1540"/>
              <w:tab w:val="right" w:leader="dot" w:pos="9062"/>
            </w:tabs>
            <w:rPr>
              <w:rFonts w:ascii="Arial" w:hAnsi="Arial" w:cs="Arial"/>
              <w:noProof/>
              <w:kern w:val="2"/>
              <w:sz w:val="22"/>
              <w:lang w:val="en-US" w:eastAsia="en-US"/>
              <w14:ligatures w14:val="standardContextual"/>
            </w:rPr>
          </w:pPr>
          <w:hyperlink w:anchor="_Toc152846475" w:history="1">
            <w:r w:rsidR="00693133" w:rsidRPr="00693133">
              <w:rPr>
                <w:rStyle w:val="Hipercze"/>
                <w:rFonts w:ascii="Arial" w:eastAsia="Times New Roman" w:hAnsi="Arial" w:cs="Arial"/>
                <w:noProof/>
              </w:rPr>
              <w:t>4.11.2.</w:t>
            </w:r>
            <w:r w:rsidR="00693133" w:rsidRPr="00693133">
              <w:rPr>
                <w:rFonts w:ascii="Arial" w:hAnsi="Arial" w:cs="Arial"/>
                <w:noProof/>
                <w:kern w:val="2"/>
                <w:sz w:val="22"/>
                <w:lang w:val="en-US" w:eastAsia="en-US"/>
                <w14:ligatures w14:val="standardContextual"/>
              </w:rPr>
              <w:tab/>
            </w:r>
            <w:r w:rsidR="00693133" w:rsidRPr="00693133">
              <w:rPr>
                <w:rStyle w:val="Hipercze"/>
                <w:rFonts w:ascii="Arial" w:eastAsia="Times New Roman" w:hAnsi="Arial" w:cs="Arial"/>
                <w:noProof/>
              </w:rPr>
              <w:t>Korytarze ekologiczne</w:t>
            </w:r>
            <w:r w:rsidR="00693133" w:rsidRPr="00693133">
              <w:rPr>
                <w:rFonts w:ascii="Arial" w:hAnsi="Arial" w:cs="Arial"/>
                <w:noProof/>
                <w:webHidden/>
              </w:rPr>
              <w:tab/>
            </w:r>
            <w:r w:rsidR="00693133" w:rsidRPr="00693133">
              <w:rPr>
                <w:rFonts w:ascii="Arial" w:hAnsi="Arial" w:cs="Arial"/>
                <w:noProof/>
                <w:webHidden/>
              </w:rPr>
              <w:fldChar w:fldCharType="begin"/>
            </w:r>
            <w:r w:rsidR="00693133" w:rsidRPr="00693133">
              <w:rPr>
                <w:rFonts w:ascii="Arial" w:hAnsi="Arial" w:cs="Arial"/>
                <w:noProof/>
                <w:webHidden/>
              </w:rPr>
              <w:instrText xml:space="preserve"> PAGEREF _Toc152846475 \h </w:instrText>
            </w:r>
            <w:r w:rsidR="00693133" w:rsidRPr="00693133">
              <w:rPr>
                <w:rFonts w:ascii="Arial" w:hAnsi="Arial" w:cs="Arial"/>
                <w:noProof/>
                <w:webHidden/>
              </w:rPr>
            </w:r>
            <w:r w:rsidR="00693133" w:rsidRPr="00693133">
              <w:rPr>
                <w:rFonts w:ascii="Arial" w:hAnsi="Arial" w:cs="Arial"/>
                <w:noProof/>
                <w:webHidden/>
              </w:rPr>
              <w:fldChar w:fldCharType="separate"/>
            </w:r>
            <w:r w:rsidR="005B0CAD">
              <w:rPr>
                <w:rFonts w:ascii="Arial" w:hAnsi="Arial" w:cs="Arial"/>
                <w:noProof/>
                <w:webHidden/>
              </w:rPr>
              <w:t>141</w:t>
            </w:r>
            <w:r w:rsidR="00693133" w:rsidRPr="00693133">
              <w:rPr>
                <w:rFonts w:ascii="Arial" w:hAnsi="Arial" w:cs="Arial"/>
                <w:noProof/>
                <w:webHidden/>
              </w:rPr>
              <w:fldChar w:fldCharType="end"/>
            </w:r>
          </w:hyperlink>
        </w:p>
        <w:p w14:paraId="31845951" w14:textId="74CA2316" w:rsidR="00693133" w:rsidRPr="00693133" w:rsidRDefault="00000000">
          <w:pPr>
            <w:pStyle w:val="Spistreci3"/>
            <w:tabs>
              <w:tab w:val="left" w:pos="1540"/>
              <w:tab w:val="right" w:leader="dot" w:pos="9062"/>
            </w:tabs>
            <w:rPr>
              <w:rFonts w:ascii="Arial" w:hAnsi="Arial" w:cs="Arial"/>
              <w:noProof/>
              <w:kern w:val="2"/>
              <w:sz w:val="22"/>
              <w:lang w:val="en-US" w:eastAsia="en-US"/>
              <w14:ligatures w14:val="standardContextual"/>
            </w:rPr>
          </w:pPr>
          <w:hyperlink w:anchor="_Toc152846476" w:history="1">
            <w:r w:rsidR="00693133" w:rsidRPr="00693133">
              <w:rPr>
                <w:rStyle w:val="Hipercze"/>
                <w:rFonts w:ascii="Arial" w:eastAsia="Times New Roman" w:hAnsi="Arial" w:cs="Arial"/>
                <w:noProof/>
              </w:rPr>
              <w:t>4.11.3.</w:t>
            </w:r>
            <w:r w:rsidR="00693133" w:rsidRPr="00693133">
              <w:rPr>
                <w:rFonts w:ascii="Arial" w:hAnsi="Arial" w:cs="Arial"/>
                <w:noProof/>
                <w:kern w:val="2"/>
                <w:sz w:val="22"/>
                <w:lang w:val="en-US" w:eastAsia="en-US"/>
                <w14:ligatures w14:val="standardContextual"/>
              </w:rPr>
              <w:tab/>
            </w:r>
            <w:r w:rsidR="00693133" w:rsidRPr="00693133">
              <w:rPr>
                <w:rStyle w:val="Hipercze"/>
                <w:rFonts w:ascii="Arial" w:eastAsia="Times New Roman" w:hAnsi="Arial" w:cs="Arial"/>
                <w:noProof/>
              </w:rPr>
              <w:t>Lasy</w:t>
            </w:r>
            <w:r w:rsidR="00693133" w:rsidRPr="00693133">
              <w:rPr>
                <w:rFonts w:ascii="Arial" w:hAnsi="Arial" w:cs="Arial"/>
                <w:noProof/>
                <w:webHidden/>
              </w:rPr>
              <w:tab/>
            </w:r>
            <w:r w:rsidR="00693133" w:rsidRPr="00693133">
              <w:rPr>
                <w:rFonts w:ascii="Arial" w:hAnsi="Arial" w:cs="Arial"/>
                <w:noProof/>
                <w:webHidden/>
              </w:rPr>
              <w:fldChar w:fldCharType="begin"/>
            </w:r>
            <w:r w:rsidR="00693133" w:rsidRPr="00693133">
              <w:rPr>
                <w:rFonts w:ascii="Arial" w:hAnsi="Arial" w:cs="Arial"/>
                <w:noProof/>
                <w:webHidden/>
              </w:rPr>
              <w:instrText xml:space="preserve"> PAGEREF _Toc152846476 \h </w:instrText>
            </w:r>
            <w:r w:rsidR="00693133" w:rsidRPr="00693133">
              <w:rPr>
                <w:rFonts w:ascii="Arial" w:hAnsi="Arial" w:cs="Arial"/>
                <w:noProof/>
                <w:webHidden/>
              </w:rPr>
            </w:r>
            <w:r w:rsidR="00693133" w:rsidRPr="00693133">
              <w:rPr>
                <w:rFonts w:ascii="Arial" w:hAnsi="Arial" w:cs="Arial"/>
                <w:noProof/>
                <w:webHidden/>
              </w:rPr>
              <w:fldChar w:fldCharType="separate"/>
            </w:r>
            <w:r w:rsidR="005B0CAD">
              <w:rPr>
                <w:rFonts w:ascii="Arial" w:hAnsi="Arial" w:cs="Arial"/>
                <w:noProof/>
                <w:webHidden/>
              </w:rPr>
              <w:t>143</w:t>
            </w:r>
            <w:r w:rsidR="00693133" w:rsidRPr="00693133">
              <w:rPr>
                <w:rFonts w:ascii="Arial" w:hAnsi="Arial" w:cs="Arial"/>
                <w:noProof/>
                <w:webHidden/>
              </w:rPr>
              <w:fldChar w:fldCharType="end"/>
            </w:r>
          </w:hyperlink>
        </w:p>
        <w:p w14:paraId="3D6346BA" w14:textId="64E5FD27" w:rsidR="00693133" w:rsidRPr="00693133" w:rsidRDefault="00000000">
          <w:pPr>
            <w:pStyle w:val="Spistreci3"/>
            <w:tabs>
              <w:tab w:val="left" w:pos="1540"/>
              <w:tab w:val="right" w:leader="dot" w:pos="9062"/>
            </w:tabs>
            <w:rPr>
              <w:rFonts w:ascii="Arial" w:hAnsi="Arial" w:cs="Arial"/>
              <w:noProof/>
              <w:kern w:val="2"/>
              <w:sz w:val="22"/>
              <w:lang w:val="en-US" w:eastAsia="en-US"/>
              <w14:ligatures w14:val="standardContextual"/>
            </w:rPr>
          </w:pPr>
          <w:hyperlink w:anchor="_Toc152846477" w:history="1">
            <w:r w:rsidR="00693133" w:rsidRPr="00693133">
              <w:rPr>
                <w:rStyle w:val="Hipercze"/>
                <w:rFonts w:ascii="Arial" w:eastAsia="Times New Roman" w:hAnsi="Arial" w:cs="Arial"/>
                <w:noProof/>
              </w:rPr>
              <w:t>4.11.4.</w:t>
            </w:r>
            <w:r w:rsidR="00693133" w:rsidRPr="00693133">
              <w:rPr>
                <w:rFonts w:ascii="Arial" w:hAnsi="Arial" w:cs="Arial"/>
                <w:noProof/>
                <w:kern w:val="2"/>
                <w:sz w:val="22"/>
                <w:lang w:val="en-US" w:eastAsia="en-US"/>
                <w14:ligatures w14:val="standardContextual"/>
              </w:rPr>
              <w:tab/>
            </w:r>
            <w:r w:rsidR="00693133" w:rsidRPr="00693133">
              <w:rPr>
                <w:rStyle w:val="Hipercze"/>
                <w:rFonts w:ascii="Arial" w:eastAsia="Times New Roman" w:hAnsi="Arial" w:cs="Arial"/>
                <w:noProof/>
              </w:rPr>
              <w:t>Bioróżnorodność</w:t>
            </w:r>
            <w:r w:rsidR="00693133" w:rsidRPr="00693133">
              <w:rPr>
                <w:rFonts w:ascii="Arial" w:hAnsi="Arial" w:cs="Arial"/>
                <w:noProof/>
                <w:webHidden/>
              </w:rPr>
              <w:tab/>
            </w:r>
            <w:r w:rsidR="00693133" w:rsidRPr="00693133">
              <w:rPr>
                <w:rFonts w:ascii="Arial" w:hAnsi="Arial" w:cs="Arial"/>
                <w:noProof/>
                <w:webHidden/>
              </w:rPr>
              <w:fldChar w:fldCharType="begin"/>
            </w:r>
            <w:r w:rsidR="00693133" w:rsidRPr="00693133">
              <w:rPr>
                <w:rFonts w:ascii="Arial" w:hAnsi="Arial" w:cs="Arial"/>
                <w:noProof/>
                <w:webHidden/>
              </w:rPr>
              <w:instrText xml:space="preserve"> PAGEREF _Toc152846477 \h </w:instrText>
            </w:r>
            <w:r w:rsidR="00693133" w:rsidRPr="00693133">
              <w:rPr>
                <w:rFonts w:ascii="Arial" w:hAnsi="Arial" w:cs="Arial"/>
                <w:noProof/>
                <w:webHidden/>
              </w:rPr>
            </w:r>
            <w:r w:rsidR="00693133" w:rsidRPr="00693133">
              <w:rPr>
                <w:rFonts w:ascii="Arial" w:hAnsi="Arial" w:cs="Arial"/>
                <w:noProof/>
                <w:webHidden/>
              </w:rPr>
              <w:fldChar w:fldCharType="separate"/>
            </w:r>
            <w:r w:rsidR="005B0CAD">
              <w:rPr>
                <w:rFonts w:ascii="Arial" w:hAnsi="Arial" w:cs="Arial"/>
                <w:noProof/>
                <w:webHidden/>
              </w:rPr>
              <w:t>149</w:t>
            </w:r>
            <w:r w:rsidR="00693133" w:rsidRPr="00693133">
              <w:rPr>
                <w:rFonts w:ascii="Arial" w:hAnsi="Arial" w:cs="Arial"/>
                <w:noProof/>
                <w:webHidden/>
              </w:rPr>
              <w:fldChar w:fldCharType="end"/>
            </w:r>
          </w:hyperlink>
        </w:p>
        <w:p w14:paraId="249D204B" w14:textId="0257E298" w:rsidR="00693133" w:rsidRPr="00693133" w:rsidRDefault="00000000">
          <w:pPr>
            <w:pStyle w:val="Spistreci3"/>
            <w:tabs>
              <w:tab w:val="left" w:pos="1540"/>
              <w:tab w:val="right" w:leader="dot" w:pos="9062"/>
            </w:tabs>
            <w:rPr>
              <w:rFonts w:ascii="Arial" w:hAnsi="Arial" w:cs="Arial"/>
              <w:noProof/>
              <w:kern w:val="2"/>
              <w:sz w:val="22"/>
              <w:lang w:val="en-US" w:eastAsia="en-US"/>
              <w14:ligatures w14:val="standardContextual"/>
            </w:rPr>
          </w:pPr>
          <w:hyperlink w:anchor="_Toc152846478" w:history="1">
            <w:r w:rsidR="00693133" w:rsidRPr="00693133">
              <w:rPr>
                <w:rStyle w:val="Hipercze"/>
                <w:rFonts w:ascii="Arial" w:eastAsia="Times New Roman" w:hAnsi="Arial" w:cs="Arial"/>
                <w:noProof/>
              </w:rPr>
              <w:t>4.11.5.</w:t>
            </w:r>
            <w:r w:rsidR="00693133" w:rsidRPr="00693133">
              <w:rPr>
                <w:rFonts w:ascii="Arial" w:hAnsi="Arial" w:cs="Arial"/>
                <w:noProof/>
                <w:kern w:val="2"/>
                <w:sz w:val="22"/>
                <w:lang w:val="en-US" w:eastAsia="en-US"/>
                <w14:ligatures w14:val="standardContextual"/>
              </w:rPr>
              <w:tab/>
            </w:r>
            <w:r w:rsidR="00693133" w:rsidRPr="00693133">
              <w:rPr>
                <w:rStyle w:val="Hipercze"/>
                <w:rFonts w:ascii="Arial" w:eastAsia="Times New Roman" w:hAnsi="Arial" w:cs="Arial"/>
                <w:noProof/>
              </w:rPr>
              <w:t>Ochrona przyrody i zasobów leśnych w aspekcie zmian klimatu</w:t>
            </w:r>
            <w:r w:rsidR="00693133" w:rsidRPr="00693133">
              <w:rPr>
                <w:rFonts w:ascii="Arial" w:hAnsi="Arial" w:cs="Arial"/>
                <w:noProof/>
                <w:webHidden/>
              </w:rPr>
              <w:tab/>
            </w:r>
            <w:r w:rsidR="00693133" w:rsidRPr="00693133">
              <w:rPr>
                <w:rFonts w:ascii="Arial" w:hAnsi="Arial" w:cs="Arial"/>
                <w:noProof/>
                <w:webHidden/>
              </w:rPr>
              <w:fldChar w:fldCharType="begin"/>
            </w:r>
            <w:r w:rsidR="00693133" w:rsidRPr="00693133">
              <w:rPr>
                <w:rFonts w:ascii="Arial" w:hAnsi="Arial" w:cs="Arial"/>
                <w:noProof/>
                <w:webHidden/>
              </w:rPr>
              <w:instrText xml:space="preserve"> PAGEREF _Toc152846478 \h </w:instrText>
            </w:r>
            <w:r w:rsidR="00693133" w:rsidRPr="00693133">
              <w:rPr>
                <w:rFonts w:ascii="Arial" w:hAnsi="Arial" w:cs="Arial"/>
                <w:noProof/>
                <w:webHidden/>
              </w:rPr>
            </w:r>
            <w:r w:rsidR="00693133" w:rsidRPr="00693133">
              <w:rPr>
                <w:rFonts w:ascii="Arial" w:hAnsi="Arial" w:cs="Arial"/>
                <w:noProof/>
                <w:webHidden/>
              </w:rPr>
              <w:fldChar w:fldCharType="separate"/>
            </w:r>
            <w:r w:rsidR="005B0CAD">
              <w:rPr>
                <w:rFonts w:ascii="Arial" w:hAnsi="Arial" w:cs="Arial"/>
                <w:noProof/>
                <w:webHidden/>
              </w:rPr>
              <w:t>150</w:t>
            </w:r>
            <w:r w:rsidR="00693133" w:rsidRPr="00693133">
              <w:rPr>
                <w:rFonts w:ascii="Arial" w:hAnsi="Arial" w:cs="Arial"/>
                <w:noProof/>
                <w:webHidden/>
              </w:rPr>
              <w:fldChar w:fldCharType="end"/>
            </w:r>
          </w:hyperlink>
        </w:p>
        <w:p w14:paraId="3AECA51A" w14:textId="147C85C3" w:rsidR="00693133" w:rsidRPr="00693133" w:rsidRDefault="00000000">
          <w:pPr>
            <w:pStyle w:val="Spistreci2"/>
            <w:tabs>
              <w:tab w:val="left" w:pos="1100"/>
              <w:tab w:val="right" w:leader="dot" w:pos="9062"/>
            </w:tabs>
            <w:rPr>
              <w:rFonts w:eastAsiaTheme="minorEastAsia"/>
              <w:noProof/>
              <w:sz w:val="22"/>
              <w:lang w:val="en-US"/>
            </w:rPr>
          </w:pPr>
          <w:hyperlink w:anchor="_Toc152846479" w:history="1">
            <w:r w:rsidR="00693133" w:rsidRPr="00693133">
              <w:rPr>
                <w:rStyle w:val="Hipercze"/>
                <w:noProof/>
              </w:rPr>
              <w:t>4.12.</w:t>
            </w:r>
            <w:r w:rsidR="00693133" w:rsidRPr="00693133">
              <w:rPr>
                <w:rFonts w:eastAsiaTheme="minorEastAsia"/>
                <w:noProof/>
                <w:sz w:val="22"/>
                <w:lang w:val="en-US"/>
              </w:rPr>
              <w:tab/>
            </w:r>
            <w:r w:rsidR="00693133" w:rsidRPr="00693133">
              <w:rPr>
                <w:rStyle w:val="Hipercze"/>
                <w:noProof/>
              </w:rPr>
              <w:t>Zagrożenia poważnymi awariami</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_Toc152846479 \h </w:instrText>
            </w:r>
            <w:r w:rsidR="00693133" w:rsidRPr="00693133">
              <w:rPr>
                <w:noProof/>
                <w:webHidden/>
              </w:rPr>
            </w:r>
            <w:r w:rsidR="00693133" w:rsidRPr="00693133">
              <w:rPr>
                <w:noProof/>
                <w:webHidden/>
              </w:rPr>
              <w:fldChar w:fldCharType="separate"/>
            </w:r>
            <w:r w:rsidR="005B0CAD">
              <w:rPr>
                <w:noProof/>
                <w:webHidden/>
              </w:rPr>
              <w:t>153</w:t>
            </w:r>
            <w:r w:rsidR="00693133" w:rsidRPr="00693133">
              <w:rPr>
                <w:noProof/>
                <w:webHidden/>
              </w:rPr>
              <w:fldChar w:fldCharType="end"/>
            </w:r>
          </w:hyperlink>
        </w:p>
        <w:p w14:paraId="2386B7B4" w14:textId="7070AEB2" w:rsidR="00693133" w:rsidRPr="00693133" w:rsidRDefault="00000000">
          <w:pPr>
            <w:pStyle w:val="Spistreci2"/>
            <w:tabs>
              <w:tab w:val="left" w:pos="1100"/>
              <w:tab w:val="right" w:leader="dot" w:pos="9062"/>
            </w:tabs>
            <w:rPr>
              <w:rFonts w:eastAsiaTheme="minorEastAsia"/>
              <w:noProof/>
              <w:sz w:val="22"/>
              <w:lang w:val="en-US"/>
            </w:rPr>
          </w:pPr>
          <w:hyperlink w:anchor="_Toc152846480" w:history="1">
            <w:r w:rsidR="00693133" w:rsidRPr="00693133">
              <w:rPr>
                <w:rStyle w:val="Hipercze"/>
                <w:noProof/>
              </w:rPr>
              <w:t>4.13.</w:t>
            </w:r>
            <w:r w:rsidR="00693133" w:rsidRPr="00693133">
              <w:rPr>
                <w:rFonts w:eastAsiaTheme="minorEastAsia"/>
                <w:noProof/>
                <w:sz w:val="22"/>
                <w:lang w:val="en-US"/>
              </w:rPr>
              <w:tab/>
            </w:r>
            <w:r w:rsidR="00693133" w:rsidRPr="00693133">
              <w:rPr>
                <w:rStyle w:val="Hipercze"/>
                <w:noProof/>
              </w:rPr>
              <w:t>Zagadnienia horyzontalne</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_Toc152846480 \h </w:instrText>
            </w:r>
            <w:r w:rsidR="00693133" w:rsidRPr="00693133">
              <w:rPr>
                <w:noProof/>
                <w:webHidden/>
              </w:rPr>
            </w:r>
            <w:r w:rsidR="00693133" w:rsidRPr="00693133">
              <w:rPr>
                <w:noProof/>
                <w:webHidden/>
              </w:rPr>
              <w:fldChar w:fldCharType="separate"/>
            </w:r>
            <w:r w:rsidR="005B0CAD">
              <w:rPr>
                <w:noProof/>
                <w:webHidden/>
              </w:rPr>
              <w:t>157</w:t>
            </w:r>
            <w:r w:rsidR="00693133" w:rsidRPr="00693133">
              <w:rPr>
                <w:noProof/>
                <w:webHidden/>
              </w:rPr>
              <w:fldChar w:fldCharType="end"/>
            </w:r>
          </w:hyperlink>
        </w:p>
        <w:p w14:paraId="02424564" w14:textId="22C369C7" w:rsidR="00693133" w:rsidRPr="00693133" w:rsidRDefault="00000000">
          <w:pPr>
            <w:pStyle w:val="Spistreci3"/>
            <w:tabs>
              <w:tab w:val="left" w:pos="1540"/>
              <w:tab w:val="right" w:leader="dot" w:pos="9062"/>
            </w:tabs>
            <w:rPr>
              <w:rFonts w:ascii="Arial" w:hAnsi="Arial" w:cs="Arial"/>
              <w:noProof/>
              <w:kern w:val="2"/>
              <w:sz w:val="22"/>
              <w:lang w:val="en-US" w:eastAsia="en-US"/>
              <w14:ligatures w14:val="standardContextual"/>
            </w:rPr>
          </w:pPr>
          <w:hyperlink w:anchor="_Toc152846481" w:history="1">
            <w:r w:rsidR="00693133" w:rsidRPr="00693133">
              <w:rPr>
                <w:rStyle w:val="Hipercze"/>
                <w:rFonts w:ascii="Arial" w:hAnsi="Arial" w:cs="Arial"/>
                <w:noProof/>
              </w:rPr>
              <w:t>4.13.1.</w:t>
            </w:r>
            <w:r w:rsidR="00693133" w:rsidRPr="00693133">
              <w:rPr>
                <w:rFonts w:ascii="Arial" w:hAnsi="Arial" w:cs="Arial"/>
                <w:noProof/>
                <w:kern w:val="2"/>
                <w:sz w:val="22"/>
                <w:lang w:val="en-US" w:eastAsia="en-US"/>
                <w14:ligatures w14:val="standardContextual"/>
              </w:rPr>
              <w:tab/>
            </w:r>
            <w:r w:rsidR="00693133" w:rsidRPr="00693133">
              <w:rPr>
                <w:rStyle w:val="Hipercze"/>
                <w:rFonts w:ascii="Arial" w:hAnsi="Arial" w:cs="Arial"/>
                <w:noProof/>
              </w:rPr>
              <w:t>Adaptacja do zmian klimatu</w:t>
            </w:r>
            <w:r w:rsidR="00693133" w:rsidRPr="00693133">
              <w:rPr>
                <w:rFonts w:ascii="Arial" w:hAnsi="Arial" w:cs="Arial"/>
                <w:noProof/>
                <w:webHidden/>
              </w:rPr>
              <w:tab/>
            </w:r>
            <w:r w:rsidR="00693133" w:rsidRPr="00693133">
              <w:rPr>
                <w:rFonts w:ascii="Arial" w:hAnsi="Arial" w:cs="Arial"/>
                <w:noProof/>
                <w:webHidden/>
              </w:rPr>
              <w:fldChar w:fldCharType="begin"/>
            </w:r>
            <w:r w:rsidR="00693133" w:rsidRPr="00693133">
              <w:rPr>
                <w:rFonts w:ascii="Arial" w:hAnsi="Arial" w:cs="Arial"/>
                <w:noProof/>
                <w:webHidden/>
              </w:rPr>
              <w:instrText xml:space="preserve"> PAGEREF _Toc152846481 \h </w:instrText>
            </w:r>
            <w:r w:rsidR="00693133" w:rsidRPr="00693133">
              <w:rPr>
                <w:rFonts w:ascii="Arial" w:hAnsi="Arial" w:cs="Arial"/>
                <w:noProof/>
                <w:webHidden/>
              </w:rPr>
            </w:r>
            <w:r w:rsidR="00693133" w:rsidRPr="00693133">
              <w:rPr>
                <w:rFonts w:ascii="Arial" w:hAnsi="Arial" w:cs="Arial"/>
                <w:noProof/>
                <w:webHidden/>
              </w:rPr>
              <w:fldChar w:fldCharType="separate"/>
            </w:r>
            <w:r w:rsidR="005B0CAD">
              <w:rPr>
                <w:rFonts w:ascii="Arial" w:hAnsi="Arial" w:cs="Arial"/>
                <w:noProof/>
                <w:webHidden/>
              </w:rPr>
              <w:t>157</w:t>
            </w:r>
            <w:r w:rsidR="00693133" w:rsidRPr="00693133">
              <w:rPr>
                <w:rFonts w:ascii="Arial" w:hAnsi="Arial" w:cs="Arial"/>
                <w:noProof/>
                <w:webHidden/>
              </w:rPr>
              <w:fldChar w:fldCharType="end"/>
            </w:r>
          </w:hyperlink>
        </w:p>
        <w:p w14:paraId="436CCE5E" w14:textId="30D9F2E7" w:rsidR="00693133" w:rsidRPr="00693133" w:rsidRDefault="00000000">
          <w:pPr>
            <w:pStyle w:val="Spistreci3"/>
            <w:tabs>
              <w:tab w:val="left" w:pos="1540"/>
              <w:tab w:val="right" w:leader="dot" w:pos="9062"/>
            </w:tabs>
            <w:rPr>
              <w:rFonts w:ascii="Arial" w:hAnsi="Arial" w:cs="Arial"/>
              <w:noProof/>
              <w:kern w:val="2"/>
              <w:sz w:val="22"/>
              <w:lang w:val="en-US" w:eastAsia="en-US"/>
              <w14:ligatures w14:val="standardContextual"/>
            </w:rPr>
          </w:pPr>
          <w:hyperlink w:anchor="_Toc152846482" w:history="1">
            <w:r w:rsidR="00693133" w:rsidRPr="00693133">
              <w:rPr>
                <w:rStyle w:val="Hipercze"/>
                <w:rFonts w:ascii="Arial" w:hAnsi="Arial" w:cs="Arial"/>
                <w:noProof/>
              </w:rPr>
              <w:t>4.13.2.</w:t>
            </w:r>
            <w:r w:rsidR="00693133" w:rsidRPr="00693133">
              <w:rPr>
                <w:rFonts w:ascii="Arial" w:hAnsi="Arial" w:cs="Arial"/>
                <w:noProof/>
                <w:kern w:val="2"/>
                <w:sz w:val="22"/>
                <w:lang w:val="en-US" w:eastAsia="en-US"/>
                <w14:ligatures w14:val="standardContextual"/>
              </w:rPr>
              <w:tab/>
            </w:r>
            <w:r w:rsidR="00693133" w:rsidRPr="00693133">
              <w:rPr>
                <w:rStyle w:val="Hipercze"/>
                <w:rFonts w:ascii="Arial" w:hAnsi="Arial" w:cs="Arial"/>
                <w:noProof/>
              </w:rPr>
              <w:t>Nadzwyczajne zagrożenia środowiska</w:t>
            </w:r>
            <w:r w:rsidR="00693133" w:rsidRPr="00693133">
              <w:rPr>
                <w:rFonts w:ascii="Arial" w:hAnsi="Arial" w:cs="Arial"/>
                <w:noProof/>
                <w:webHidden/>
              </w:rPr>
              <w:tab/>
            </w:r>
            <w:r w:rsidR="00693133" w:rsidRPr="00693133">
              <w:rPr>
                <w:rFonts w:ascii="Arial" w:hAnsi="Arial" w:cs="Arial"/>
                <w:noProof/>
                <w:webHidden/>
              </w:rPr>
              <w:fldChar w:fldCharType="begin"/>
            </w:r>
            <w:r w:rsidR="00693133" w:rsidRPr="00693133">
              <w:rPr>
                <w:rFonts w:ascii="Arial" w:hAnsi="Arial" w:cs="Arial"/>
                <w:noProof/>
                <w:webHidden/>
              </w:rPr>
              <w:instrText xml:space="preserve"> PAGEREF _Toc152846482 \h </w:instrText>
            </w:r>
            <w:r w:rsidR="00693133" w:rsidRPr="00693133">
              <w:rPr>
                <w:rFonts w:ascii="Arial" w:hAnsi="Arial" w:cs="Arial"/>
                <w:noProof/>
                <w:webHidden/>
              </w:rPr>
            </w:r>
            <w:r w:rsidR="00693133" w:rsidRPr="00693133">
              <w:rPr>
                <w:rFonts w:ascii="Arial" w:hAnsi="Arial" w:cs="Arial"/>
                <w:noProof/>
                <w:webHidden/>
              </w:rPr>
              <w:fldChar w:fldCharType="separate"/>
            </w:r>
            <w:r w:rsidR="005B0CAD">
              <w:rPr>
                <w:rFonts w:ascii="Arial" w:hAnsi="Arial" w:cs="Arial"/>
                <w:noProof/>
                <w:webHidden/>
              </w:rPr>
              <w:t>159</w:t>
            </w:r>
            <w:r w:rsidR="00693133" w:rsidRPr="00693133">
              <w:rPr>
                <w:rFonts w:ascii="Arial" w:hAnsi="Arial" w:cs="Arial"/>
                <w:noProof/>
                <w:webHidden/>
              </w:rPr>
              <w:fldChar w:fldCharType="end"/>
            </w:r>
          </w:hyperlink>
        </w:p>
        <w:p w14:paraId="4035B91A" w14:textId="5645D362" w:rsidR="00693133" w:rsidRPr="00693133" w:rsidRDefault="00000000">
          <w:pPr>
            <w:pStyle w:val="Spistreci3"/>
            <w:tabs>
              <w:tab w:val="left" w:pos="1540"/>
              <w:tab w:val="right" w:leader="dot" w:pos="9062"/>
            </w:tabs>
            <w:rPr>
              <w:rFonts w:ascii="Arial" w:hAnsi="Arial" w:cs="Arial"/>
              <w:noProof/>
              <w:kern w:val="2"/>
              <w:sz w:val="22"/>
              <w:lang w:val="en-US" w:eastAsia="en-US"/>
              <w14:ligatures w14:val="standardContextual"/>
            </w:rPr>
          </w:pPr>
          <w:hyperlink w:anchor="_Toc152846483" w:history="1">
            <w:r w:rsidR="00693133" w:rsidRPr="00693133">
              <w:rPr>
                <w:rStyle w:val="Hipercze"/>
                <w:rFonts w:ascii="Arial" w:hAnsi="Arial" w:cs="Arial"/>
                <w:noProof/>
              </w:rPr>
              <w:t>4.13.3.</w:t>
            </w:r>
            <w:r w:rsidR="00693133" w:rsidRPr="00693133">
              <w:rPr>
                <w:rFonts w:ascii="Arial" w:hAnsi="Arial" w:cs="Arial"/>
                <w:noProof/>
                <w:kern w:val="2"/>
                <w:sz w:val="22"/>
                <w:lang w:val="en-US" w:eastAsia="en-US"/>
                <w14:ligatures w14:val="standardContextual"/>
              </w:rPr>
              <w:tab/>
            </w:r>
            <w:r w:rsidR="00693133" w:rsidRPr="00693133">
              <w:rPr>
                <w:rStyle w:val="Hipercze"/>
                <w:rFonts w:ascii="Arial" w:hAnsi="Arial" w:cs="Arial"/>
                <w:noProof/>
              </w:rPr>
              <w:t>Edukacja ekologiczna</w:t>
            </w:r>
            <w:r w:rsidR="00693133" w:rsidRPr="00693133">
              <w:rPr>
                <w:rFonts w:ascii="Arial" w:hAnsi="Arial" w:cs="Arial"/>
                <w:noProof/>
                <w:webHidden/>
              </w:rPr>
              <w:tab/>
            </w:r>
            <w:r w:rsidR="00693133" w:rsidRPr="00693133">
              <w:rPr>
                <w:rFonts w:ascii="Arial" w:hAnsi="Arial" w:cs="Arial"/>
                <w:noProof/>
                <w:webHidden/>
              </w:rPr>
              <w:fldChar w:fldCharType="begin"/>
            </w:r>
            <w:r w:rsidR="00693133" w:rsidRPr="00693133">
              <w:rPr>
                <w:rFonts w:ascii="Arial" w:hAnsi="Arial" w:cs="Arial"/>
                <w:noProof/>
                <w:webHidden/>
              </w:rPr>
              <w:instrText xml:space="preserve"> PAGEREF _Toc152846483 \h </w:instrText>
            </w:r>
            <w:r w:rsidR="00693133" w:rsidRPr="00693133">
              <w:rPr>
                <w:rFonts w:ascii="Arial" w:hAnsi="Arial" w:cs="Arial"/>
                <w:noProof/>
                <w:webHidden/>
              </w:rPr>
            </w:r>
            <w:r w:rsidR="00693133" w:rsidRPr="00693133">
              <w:rPr>
                <w:rFonts w:ascii="Arial" w:hAnsi="Arial" w:cs="Arial"/>
                <w:noProof/>
                <w:webHidden/>
              </w:rPr>
              <w:fldChar w:fldCharType="separate"/>
            </w:r>
            <w:r w:rsidR="005B0CAD">
              <w:rPr>
                <w:rFonts w:ascii="Arial" w:hAnsi="Arial" w:cs="Arial"/>
                <w:noProof/>
                <w:webHidden/>
              </w:rPr>
              <w:t>160</w:t>
            </w:r>
            <w:r w:rsidR="00693133" w:rsidRPr="00693133">
              <w:rPr>
                <w:rFonts w:ascii="Arial" w:hAnsi="Arial" w:cs="Arial"/>
                <w:noProof/>
                <w:webHidden/>
              </w:rPr>
              <w:fldChar w:fldCharType="end"/>
            </w:r>
          </w:hyperlink>
        </w:p>
        <w:p w14:paraId="680AF9D4" w14:textId="41D487CD" w:rsidR="00693133" w:rsidRPr="00693133" w:rsidRDefault="00000000">
          <w:pPr>
            <w:pStyle w:val="Spistreci3"/>
            <w:tabs>
              <w:tab w:val="left" w:pos="1540"/>
              <w:tab w:val="right" w:leader="dot" w:pos="9062"/>
            </w:tabs>
            <w:rPr>
              <w:rFonts w:ascii="Arial" w:hAnsi="Arial" w:cs="Arial"/>
              <w:noProof/>
              <w:kern w:val="2"/>
              <w:sz w:val="22"/>
              <w:lang w:val="en-US" w:eastAsia="en-US"/>
              <w14:ligatures w14:val="standardContextual"/>
            </w:rPr>
          </w:pPr>
          <w:hyperlink w:anchor="_Toc152846484" w:history="1">
            <w:r w:rsidR="00693133" w:rsidRPr="00693133">
              <w:rPr>
                <w:rStyle w:val="Hipercze"/>
                <w:rFonts w:ascii="Arial" w:hAnsi="Arial" w:cs="Arial"/>
                <w:noProof/>
              </w:rPr>
              <w:t>4.13.4.</w:t>
            </w:r>
            <w:r w:rsidR="00693133" w:rsidRPr="00693133">
              <w:rPr>
                <w:rFonts w:ascii="Arial" w:hAnsi="Arial" w:cs="Arial"/>
                <w:noProof/>
                <w:kern w:val="2"/>
                <w:sz w:val="22"/>
                <w:lang w:val="en-US" w:eastAsia="en-US"/>
                <w14:ligatures w14:val="standardContextual"/>
              </w:rPr>
              <w:tab/>
            </w:r>
            <w:r w:rsidR="00693133" w:rsidRPr="00693133">
              <w:rPr>
                <w:rStyle w:val="Hipercze"/>
                <w:rFonts w:ascii="Arial" w:hAnsi="Arial" w:cs="Arial"/>
                <w:noProof/>
              </w:rPr>
              <w:t>Monitoring środowiska</w:t>
            </w:r>
            <w:r w:rsidR="00693133" w:rsidRPr="00693133">
              <w:rPr>
                <w:rFonts w:ascii="Arial" w:hAnsi="Arial" w:cs="Arial"/>
                <w:noProof/>
                <w:webHidden/>
              </w:rPr>
              <w:tab/>
            </w:r>
            <w:r w:rsidR="00693133" w:rsidRPr="00693133">
              <w:rPr>
                <w:rFonts w:ascii="Arial" w:hAnsi="Arial" w:cs="Arial"/>
                <w:noProof/>
                <w:webHidden/>
              </w:rPr>
              <w:fldChar w:fldCharType="begin"/>
            </w:r>
            <w:r w:rsidR="00693133" w:rsidRPr="00693133">
              <w:rPr>
                <w:rFonts w:ascii="Arial" w:hAnsi="Arial" w:cs="Arial"/>
                <w:noProof/>
                <w:webHidden/>
              </w:rPr>
              <w:instrText xml:space="preserve"> PAGEREF _Toc152846484 \h </w:instrText>
            </w:r>
            <w:r w:rsidR="00693133" w:rsidRPr="00693133">
              <w:rPr>
                <w:rFonts w:ascii="Arial" w:hAnsi="Arial" w:cs="Arial"/>
                <w:noProof/>
                <w:webHidden/>
              </w:rPr>
            </w:r>
            <w:r w:rsidR="00693133" w:rsidRPr="00693133">
              <w:rPr>
                <w:rFonts w:ascii="Arial" w:hAnsi="Arial" w:cs="Arial"/>
                <w:noProof/>
                <w:webHidden/>
              </w:rPr>
              <w:fldChar w:fldCharType="separate"/>
            </w:r>
            <w:r w:rsidR="005B0CAD">
              <w:rPr>
                <w:rFonts w:ascii="Arial" w:hAnsi="Arial" w:cs="Arial"/>
                <w:noProof/>
                <w:webHidden/>
              </w:rPr>
              <w:t>162</w:t>
            </w:r>
            <w:r w:rsidR="00693133" w:rsidRPr="00693133">
              <w:rPr>
                <w:rFonts w:ascii="Arial" w:hAnsi="Arial" w:cs="Arial"/>
                <w:noProof/>
                <w:webHidden/>
              </w:rPr>
              <w:fldChar w:fldCharType="end"/>
            </w:r>
          </w:hyperlink>
        </w:p>
        <w:p w14:paraId="081F1CA0" w14:textId="3FB213CC" w:rsidR="00693133" w:rsidRPr="00693133" w:rsidRDefault="00000000">
          <w:pPr>
            <w:pStyle w:val="Spistreci1"/>
            <w:tabs>
              <w:tab w:val="left" w:pos="440"/>
              <w:tab w:val="right" w:leader="dot" w:pos="9062"/>
            </w:tabs>
            <w:rPr>
              <w:rFonts w:eastAsiaTheme="minorEastAsia"/>
              <w:noProof/>
              <w:sz w:val="22"/>
              <w:lang w:val="en-US"/>
            </w:rPr>
          </w:pPr>
          <w:hyperlink w:anchor="_Toc152846485" w:history="1">
            <w:r w:rsidR="00693133" w:rsidRPr="00693133">
              <w:rPr>
                <w:rStyle w:val="Hipercze"/>
                <w:noProof/>
              </w:rPr>
              <w:t>5.</w:t>
            </w:r>
            <w:r w:rsidR="00693133" w:rsidRPr="00693133">
              <w:rPr>
                <w:rFonts w:eastAsiaTheme="minorEastAsia"/>
                <w:noProof/>
                <w:sz w:val="22"/>
                <w:lang w:val="en-US"/>
              </w:rPr>
              <w:tab/>
            </w:r>
            <w:r w:rsidR="00693133" w:rsidRPr="00693133">
              <w:rPr>
                <w:rStyle w:val="Hipercze"/>
                <w:noProof/>
              </w:rPr>
              <w:t>Cele Programu ochrony środowiska, zadania i ich finansowanie</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_Toc152846485 \h </w:instrText>
            </w:r>
            <w:r w:rsidR="00693133" w:rsidRPr="00693133">
              <w:rPr>
                <w:noProof/>
                <w:webHidden/>
              </w:rPr>
            </w:r>
            <w:r w:rsidR="00693133" w:rsidRPr="00693133">
              <w:rPr>
                <w:noProof/>
                <w:webHidden/>
              </w:rPr>
              <w:fldChar w:fldCharType="separate"/>
            </w:r>
            <w:r w:rsidR="005B0CAD">
              <w:rPr>
                <w:noProof/>
                <w:webHidden/>
              </w:rPr>
              <w:t>164</w:t>
            </w:r>
            <w:r w:rsidR="00693133" w:rsidRPr="00693133">
              <w:rPr>
                <w:noProof/>
                <w:webHidden/>
              </w:rPr>
              <w:fldChar w:fldCharType="end"/>
            </w:r>
          </w:hyperlink>
        </w:p>
        <w:p w14:paraId="2C99DB1A" w14:textId="1568D22A" w:rsidR="00693133" w:rsidRPr="00693133" w:rsidRDefault="00000000">
          <w:pPr>
            <w:pStyle w:val="Spistreci2"/>
            <w:tabs>
              <w:tab w:val="left" w:pos="880"/>
              <w:tab w:val="right" w:leader="dot" w:pos="9062"/>
            </w:tabs>
            <w:rPr>
              <w:rFonts w:eastAsiaTheme="minorEastAsia"/>
              <w:noProof/>
              <w:sz w:val="22"/>
              <w:lang w:val="en-US"/>
            </w:rPr>
          </w:pPr>
          <w:hyperlink w:anchor="_Toc152846486" w:history="1">
            <w:r w:rsidR="00693133" w:rsidRPr="00693133">
              <w:rPr>
                <w:rStyle w:val="Hipercze"/>
                <w:noProof/>
              </w:rPr>
              <w:t>5.1.</w:t>
            </w:r>
            <w:r w:rsidR="00693133" w:rsidRPr="00693133">
              <w:rPr>
                <w:rFonts w:eastAsiaTheme="minorEastAsia"/>
                <w:noProof/>
                <w:sz w:val="22"/>
                <w:lang w:val="en-US"/>
              </w:rPr>
              <w:tab/>
            </w:r>
            <w:r w:rsidR="00693133" w:rsidRPr="00693133">
              <w:rPr>
                <w:rStyle w:val="Hipercze"/>
                <w:noProof/>
              </w:rPr>
              <w:t>Cele Programu ochrony środowiska</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_Toc152846486 \h </w:instrText>
            </w:r>
            <w:r w:rsidR="00693133" w:rsidRPr="00693133">
              <w:rPr>
                <w:noProof/>
                <w:webHidden/>
              </w:rPr>
            </w:r>
            <w:r w:rsidR="00693133" w:rsidRPr="00693133">
              <w:rPr>
                <w:noProof/>
                <w:webHidden/>
              </w:rPr>
              <w:fldChar w:fldCharType="separate"/>
            </w:r>
            <w:r w:rsidR="005B0CAD">
              <w:rPr>
                <w:noProof/>
                <w:webHidden/>
              </w:rPr>
              <w:t>164</w:t>
            </w:r>
            <w:r w:rsidR="00693133" w:rsidRPr="00693133">
              <w:rPr>
                <w:noProof/>
                <w:webHidden/>
              </w:rPr>
              <w:fldChar w:fldCharType="end"/>
            </w:r>
          </w:hyperlink>
        </w:p>
        <w:p w14:paraId="25773808" w14:textId="2647A15F" w:rsidR="00693133" w:rsidRPr="00693133" w:rsidRDefault="00000000">
          <w:pPr>
            <w:pStyle w:val="Spistreci2"/>
            <w:tabs>
              <w:tab w:val="left" w:pos="880"/>
              <w:tab w:val="right" w:leader="dot" w:pos="9062"/>
            </w:tabs>
            <w:rPr>
              <w:rFonts w:eastAsiaTheme="minorEastAsia"/>
              <w:noProof/>
              <w:sz w:val="22"/>
              <w:lang w:val="en-US"/>
            </w:rPr>
          </w:pPr>
          <w:hyperlink w:anchor="_Toc152846487" w:history="1">
            <w:r w:rsidR="00693133" w:rsidRPr="00693133">
              <w:rPr>
                <w:rStyle w:val="Hipercze"/>
                <w:noProof/>
              </w:rPr>
              <w:t>5.2.</w:t>
            </w:r>
            <w:r w:rsidR="00693133" w:rsidRPr="00693133">
              <w:rPr>
                <w:rFonts w:eastAsiaTheme="minorEastAsia"/>
                <w:noProof/>
                <w:sz w:val="22"/>
                <w:lang w:val="en-US"/>
              </w:rPr>
              <w:tab/>
            </w:r>
            <w:r w:rsidR="00693133" w:rsidRPr="00693133">
              <w:rPr>
                <w:rStyle w:val="Hipercze"/>
                <w:noProof/>
              </w:rPr>
              <w:t>Harmonogram realizacji działań do roku 2027</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_Toc152846487 \h </w:instrText>
            </w:r>
            <w:r w:rsidR="00693133" w:rsidRPr="00693133">
              <w:rPr>
                <w:noProof/>
                <w:webHidden/>
              </w:rPr>
            </w:r>
            <w:r w:rsidR="00693133" w:rsidRPr="00693133">
              <w:rPr>
                <w:noProof/>
                <w:webHidden/>
              </w:rPr>
              <w:fldChar w:fldCharType="separate"/>
            </w:r>
            <w:r w:rsidR="005B0CAD">
              <w:rPr>
                <w:noProof/>
                <w:webHidden/>
              </w:rPr>
              <w:t>165</w:t>
            </w:r>
            <w:r w:rsidR="00693133" w:rsidRPr="00693133">
              <w:rPr>
                <w:noProof/>
                <w:webHidden/>
              </w:rPr>
              <w:fldChar w:fldCharType="end"/>
            </w:r>
          </w:hyperlink>
        </w:p>
        <w:p w14:paraId="69AD5E99" w14:textId="05F41088" w:rsidR="00693133" w:rsidRPr="00693133" w:rsidRDefault="00000000">
          <w:pPr>
            <w:pStyle w:val="Spistreci2"/>
            <w:tabs>
              <w:tab w:val="left" w:pos="880"/>
              <w:tab w:val="right" w:leader="dot" w:pos="9062"/>
            </w:tabs>
            <w:rPr>
              <w:rFonts w:eastAsiaTheme="minorEastAsia"/>
              <w:noProof/>
              <w:sz w:val="22"/>
              <w:lang w:val="en-US"/>
            </w:rPr>
          </w:pPr>
          <w:hyperlink w:anchor="_Toc152846488" w:history="1">
            <w:r w:rsidR="00693133" w:rsidRPr="00693133">
              <w:rPr>
                <w:rStyle w:val="Hipercze"/>
                <w:noProof/>
              </w:rPr>
              <w:t>5.3.</w:t>
            </w:r>
            <w:r w:rsidR="00693133" w:rsidRPr="00693133">
              <w:rPr>
                <w:rFonts w:eastAsiaTheme="minorEastAsia"/>
                <w:noProof/>
                <w:sz w:val="22"/>
                <w:lang w:val="en-US"/>
              </w:rPr>
              <w:tab/>
            </w:r>
            <w:r w:rsidR="00693133" w:rsidRPr="00693133">
              <w:rPr>
                <w:rStyle w:val="Hipercze"/>
                <w:noProof/>
              </w:rPr>
              <w:t>Harmonogram zadań własnych organu opracowującego Program</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_Toc152846488 \h </w:instrText>
            </w:r>
            <w:r w:rsidR="00693133" w:rsidRPr="00693133">
              <w:rPr>
                <w:noProof/>
                <w:webHidden/>
              </w:rPr>
            </w:r>
            <w:r w:rsidR="00693133" w:rsidRPr="00693133">
              <w:rPr>
                <w:noProof/>
                <w:webHidden/>
              </w:rPr>
              <w:fldChar w:fldCharType="separate"/>
            </w:r>
            <w:r w:rsidR="005B0CAD">
              <w:rPr>
                <w:noProof/>
                <w:webHidden/>
              </w:rPr>
              <w:t>232</w:t>
            </w:r>
            <w:r w:rsidR="00693133" w:rsidRPr="00693133">
              <w:rPr>
                <w:noProof/>
                <w:webHidden/>
              </w:rPr>
              <w:fldChar w:fldCharType="end"/>
            </w:r>
          </w:hyperlink>
        </w:p>
        <w:p w14:paraId="3B130FAA" w14:textId="2900A1C7" w:rsidR="00693133" w:rsidRPr="00693133" w:rsidRDefault="00000000">
          <w:pPr>
            <w:pStyle w:val="Spistreci2"/>
            <w:tabs>
              <w:tab w:val="left" w:pos="880"/>
              <w:tab w:val="right" w:leader="dot" w:pos="9062"/>
            </w:tabs>
            <w:rPr>
              <w:rFonts w:eastAsiaTheme="minorEastAsia"/>
              <w:noProof/>
              <w:sz w:val="22"/>
              <w:lang w:val="en-US"/>
            </w:rPr>
          </w:pPr>
          <w:hyperlink w:anchor="_Toc152846489" w:history="1">
            <w:r w:rsidR="00693133" w:rsidRPr="00693133">
              <w:rPr>
                <w:rStyle w:val="Hipercze"/>
                <w:noProof/>
              </w:rPr>
              <w:t>5.4.</w:t>
            </w:r>
            <w:r w:rsidR="00693133" w:rsidRPr="00693133">
              <w:rPr>
                <w:rFonts w:eastAsiaTheme="minorEastAsia"/>
                <w:noProof/>
                <w:sz w:val="22"/>
                <w:lang w:val="en-US"/>
              </w:rPr>
              <w:tab/>
            </w:r>
            <w:r w:rsidR="00693133" w:rsidRPr="00693133">
              <w:rPr>
                <w:rStyle w:val="Hipercze"/>
                <w:noProof/>
              </w:rPr>
              <w:t>Harmonogram zadań monitorowanych</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_Toc152846489 \h </w:instrText>
            </w:r>
            <w:r w:rsidR="00693133" w:rsidRPr="00693133">
              <w:rPr>
                <w:noProof/>
                <w:webHidden/>
              </w:rPr>
            </w:r>
            <w:r w:rsidR="00693133" w:rsidRPr="00693133">
              <w:rPr>
                <w:noProof/>
                <w:webHidden/>
              </w:rPr>
              <w:fldChar w:fldCharType="separate"/>
            </w:r>
            <w:r w:rsidR="005B0CAD">
              <w:rPr>
                <w:noProof/>
                <w:webHidden/>
              </w:rPr>
              <w:t>247</w:t>
            </w:r>
            <w:r w:rsidR="00693133" w:rsidRPr="00693133">
              <w:rPr>
                <w:noProof/>
                <w:webHidden/>
              </w:rPr>
              <w:fldChar w:fldCharType="end"/>
            </w:r>
          </w:hyperlink>
        </w:p>
        <w:p w14:paraId="654CBECD" w14:textId="15F754B7" w:rsidR="00693133" w:rsidRPr="00693133" w:rsidRDefault="00000000">
          <w:pPr>
            <w:pStyle w:val="Spistreci1"/>
            <w:tabs>
              <w:tab w:val="left" w:pos="440"/>
              <w:tab w:val="right" w:leader="dot" w:pos="9062"/>
            </w:tabs>
            <w:rPr>
              <w:rFonts w:eastAsiaTheme="minorEastAsia"/>
              <w:noProof/>
              <w:sz w:val="22"/>
              <w:lang w:val="en-US"/>
            </w:rPr>
          </w:pPr>
          <w:hyperlink w:anchor="_Toc152846490" w:history="1">
            <w:r w:rsidR="00693133" w:rsidRPr="00693133">
              <w:rPr>
                <w:rStyle w:val="Hipercze"/>
                <w:noProof/>
              </w:rPr>
              <w:t>6.</w:t>
            </w:r>
            <w:r w:rsidR="00693133" w:rsidRPr="00693133">
              <w:rPr>
                <w:rFonts w:eastAsiaTheme="minorEastAsia"/>
                <w:noProof/>
                <w:sz w:val="22"/>
                <w:lang w:val="en-US"/>
              </w:rPr>
              <w:tab/>
            </w:r>
            <w:r w:rsidR="00693133" w:rsidRPr="00693133">
              <w:rPr>
                <w:rStyle w:val="Hipercze"/>
                <w:noProof/>
              </w:rPr>
              <w:t>Źródła finansowania działań środowiskowych</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_Toc152846490 \h </w:instrText>
            </w:r>
            <w:r w:rsidR="00693133" w:rsidRPr="00693133">
              <w:rPr>
                <w:noProof/>
                <w:webHidden/>
              </w:rPr>
            </w:r>
            <w:r w:rsidR="00693133" w:rsidRPr="00693133">
              <w:rPr>
                <w:noProof/>
                <w:webHidden/>
              </w:rPr>
              <w:fldChar w:fldCharType="separate"/>
            </w:r>
            <w:r w:rsidR="005B0CAD">
              <w:rPr>
                <w:noProof/>
                <w:webHidden/>
              </w:rPr>
              <w:t>276</w:t>
            </w:r>
            <w:r w:rsidR="00693133" w:rsidRPr="00693133">
              <w:rPr>
                <w:noProof/>
                <w:webHidden/>
              </w:rPr>
              <w:fldChar w:fldCharType="end"/>
            </w:r>
          </w:hyperlink>
        </w:p>
        <w:p w14:paraId="4C40BAB4" w14:textId="75AFD057" w:rsidR="00693133" w:rsidRPr="00693133" w:rsidRDefault="00000000">
          <w:pPr>
            <w:pStyle w:val="Spistreci2"/>
            <w:tabs>
              <w:tab w:val="left" w:pos="880"/>
              <w:tab w:val="right" w:leader="dot" w:pos="9062"/>
            </w:tabs>
            <w:rPr>
              <w:rFonts w:eastAsiaTheme="minorEastAsia"/>
              <w:noProof/>
              <w:sz w:val="22"/>
              <w:lang w:val="en-US"/>
            </w:rPr>
          </w:pPr>
          <w:hyperlink w:anchor="_Toc152846491" w:history="1">
            <w:r w:rsidR="00693133" w:rsidRPr="00693133">
              <w:rPr>
                <w:rStyle w:val="Hipercze"/>
                <w:noProof/>
              </w:rPr>
              <w:t>6.1.</w:t>
            </w:r>
            <w:r w:rsidR="00693133" w:rsidRPr="00693133">
              <w:rPr>
                <w:rFonts w:eastAsiaTheme="minorEastAsia"/>
                <w:noProof/>
                <w:sz w:val="22"/>
                <w:lang w:val="en-US"/>
              </w:rPr>
              <w:tab/>
            </w:r>
            <w:r w:rsidR="00693133" w:rsidRPr="00693133">
              <w:rPr>
                <w:rStyle w:val="Hipercze"/>
                <w:noProof/>
              </w:rPr>
              <w:t>Środki krajowe</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_Toc152846491 \h </w:instrText>
            </w:r>
            <w:r w:rsidR="00693133" w:rsidRPr="00693133">
              <w:rPr>
                <w:noProof/>
                <w:webHidden/>
              </w:rPr>
            </w:r>
            <w:r w:rsidR="00693133" w:rsidRPr="00693133">
              <w:rPr>
                <w:noProof/>
                <w:webHidden/>
              </w:rPr>
              <w:fldChar w:fldCharType="separate"/>
            </w:r>
            <w:r w:rsidR="005B0CAD">
              <w:rPr>
                <w:noProof/>
                <w:webHidden/>
              </w:rPr>
              <w:t>276</w:t>
            </w:r>
            <w:r w:rsidR="00693133" w:rsidRPr="00693133">
              <w:rPr>
                <w:noProof/>
                <w:webHidden/>
              </w:rPr>
              <w:fldChar w:fldCharType="end"/>
            </w:r>
          </w:hyperlink>
        </w:p>
        <w:p w14:paraId="6A476B5F" w14:textId="32AE81AD" w:rsidR="00693133" w:rsidRPr="00693133" w:rsidRDefault="00000000">
          <w:pPr>
            <w:pStyle w:val="Spistreci2"/>
            <w:tabs>
              <w:tab w:val="left" w:pos="880"/>
              <w:tab w:val="right" w:leader="dot" w:pos="9062"/>
            </w:tabs>
            <w:rPr>
              <w:rFonts w:eastAsiaTheme="minorEastAsia"/>
              <w:noProof/>
              <w:sz w:val="22"/>
              <w:lang w:val="en-US"/>
            </w:rPr>
          </w:pPr>
          <w:hyperlink w:anchor="_Toc152846492" w:history="1">
            <w:r w:rsidR="00693133" w:rsidRPr="00693133">
              <w:rPr>
                <w:rStyle w:val="Hipercze"/>
                <w:noProof/>
              </w:rPr>
              <w:t>6.2.</w:t>
            </w:r>
            <w:r w:rsidR="00693133" w:rsidRPr="00693133">
              <w:rPr>
                <w:rFonts w:eastAsiaTheme="minorEastAsia"/>
                <w:noProof/>
                <w:sz w:val="22"/>
                <w:lang w:val="en-US"/>
              </w:rPr>
              <w:tab/>
            </w:r>
            <w:r w:rsidR="00693133" w:rsidRPr="00693133">
              <w:rPr>
                <w:rStyle w:val="Hipercze"/>
                <w:noProof/>
              </w:rPr>
              <w:t>Środki unijne</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_Toc152846492 \h </w:instrText>
            </w:r>
            <w:r w:rsidR="00693133" w:rsidRPr="00693133">
              <w:rPr>
                <w:noProof/>
                <w:webHidden/>
              </w:rPr>
            </w:r>
            <w:r w:rsidR="00693133" w:rsidRPr="00693133">
              <w:rPr>
                <w:noProof/>
                <w:webHidden/>
              </w:rPr>
              <w:fldChar w:fldCharType="separate"/>
            </w:r>
            <w:r w:rsidR="005B0CAD">
              <w:rPr>
                <w:noProof/>
                <w:webHidden/>
              </w:rPr>
              <w:t>291</w:t>
            </w:r>
            <w:r w:rsidR="00693133" w:rsidRPr="00693133">
              <w:rPr>
                <w:noProof/>
                <w:webHidden/>
              </w:rPr>
              <w:fldChar w:fldCharType="end"/>
            </w:r>
          </w:hyperlink>
        </w:p>
        <w:p w14:paraId="50EF0F80" w14:textId="14639C58" w:rsidR="00693133" w:rsidRPr="00693133" w:rsidRDefault="00000000">
          <w:pPr>
            <w:pStyle w:val="Spistreci1"/>
            <w:tabs>
              <w:tab w:val="left" w:pos="440"/>
              <w:tab w:val="right" w:leader="dot" w:pos="9062"/>
            </w:tabs>
            <w:rPr>
              <w:rFonts w:eastAsiaTheme="minorEastAsia"/>
              <w:noProof/>
              <w:sz w:val="22"/>
              <w:lang w:val="en-US"/>
            </w:rPr>
          </w:pPr>
          <w:hyperlink w:anchor="_Toc152846493" w:history="1">
            <w:r w:rsidR="00693133" w:rsidRPr="00693133">
              <w:rPr>
                <w:rStyle w:val="Hipercze"/>
                <w:noProof/>
              </w:rPr>
              <w:t>7.</w:t>
            </w:r>
            <w:r w:rsidR="00693133" w:rsidRPr="00693133">
              <w:rPr>
                <w:rFonts w:eastAsiaTheme="minorEastAsia"/>
                <w:noProof/>
                <w:sz w:val="22"/>
                <w:lang w:val="en-US"/>
              </w:rPr>
              <w:tab/>
            </w:r>
            <w:r w:rsidR="00693133" w:rsidRPr="00693133">
              <w:rPr>
                <w:rStyle w:val="Hipercze"/>
                <w:noProof/>
              </w:rPr>
              <w:t>Wdrażanie Programu i zarządzanie</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_Toc152846493 \h </w:instrText>
            </w:r>
            <w:r w:rsidR="00693133" w:rsidRPr="00693133">
              <w:rPr>
                <w:noProof/>
                <w:webHidden/>
              </w:rPr>
            </w:r>
            <w:r w:rsidR="00693133" w:rsidRPr="00693133">
              <w:rPr>
                <w:noProof/>
                <w:webHidden/>
              </w:rPr>
              <w:fldChar w:fldCharType="separate"/>
            </w:r>
            <w:r w:rsidR="005B0CAD">
              <w:rPr>
                <w:noProof/>
                <w:webHidden/>
              </w:rPr>
              <w:t>295</w:t>
            </w:r>
            <w:r w:rsidR="00693133" w:rsidRPr="00693133">
              <w:rPr>
                <w:noProof/>
                <w:webHidden/>
              </w:rPr>
              <w:fldChar w:fldCharType="end"/>
            </w:r>
          </w:hyperlink>
        </w:p>
        <w:p w14:paraId="7E32823B" w14:textId="3B5F5CAC" w:rsidR="00693133" w:rsidRPr="00693133" w:rsidRDefault="00000000">
          <w:pPr>
            <w:pStyle w:val="Spistreci1"/>
            <w:tabs>
              <w:tab w:val="left" w:pos="440"/>
              <w:tab w:val="right" w:leader="dot" w:pos="9062"/>
            </w:tabs>
            <w:rPr>
              <w:rFonts w:eastAsiaTheme="minorEastAsia"/>
              <w:noProof/>
              <w:sz w:val="22"/>
              <w:lang w:val="en-US"/>
            </w:rPr>
          </w:pPr>
          <w:hyperlink w:anchor="_Toc152846494" w:history="1">
            <w:r w:rsidR="00693133" w:rsidRPr="00693133">
              <w:rPr>
                <w:rStyle w:val="Hipercze"/>
                <w:noProof/>
              </w:rPr>
              <w:t>8.</w:t>
            </w:r>
            <w:r w:rsidR="00693133" w:rsidRPr="00693133">
              <w:rPr>
                <w:rFonts w:eastAsiaTheme="minorEastAsia"/>
                <w:noProof/>
                <w:sz w:val="22"/>
                <w:lang w:val="en-US"/>
              </w:rPr>
              <w:tab/>
            </w:r>
            <w:r w:rsidR="00693133" w:rsidRPr="00693133">
              <w:rPr>
                <w:rStyle w:val="Hipercze"/>
                <w:noProof/>
              </w:rPr>
              <w:t>Monitoring realizacji Programu</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_Toc152846494 \h </w:instrText>
            </w:r>
            <w:r w:rsidR="00693133" w:rsidRPr="00693133">
              <w:rPr>
                <w:noProof/>
                <w:webHidden/>
              </w:rPr>
            </w:r>
            <w:r w:rsidR="00693133" w:rsidRPr="00693133">
              <w:rPr>
                <w:noProof/>
                <w:webHidden/>
              </w:rPr>
              <w:fldChar w:fldCharType="separate"/>
            </w:r>
            <w:r w:rsidR="005B0CAD">
              <w:rPr>
                <w:noProof/>
                <w:webHidden/>
              </w:rPr>
              <w:t>297</w:t>
            </w:r>
            <w:r w:rsidR="00693133" w:rsidRPr="00693133">
              <w:rPr>
                <w:noProof/>
                <w:webHidden/>
              </w:rPr>
              <w:fldChar w:fldCharType="end"/>
            </w:r>
          </w:hyperlink>
        </w:p>
        <w:p w14:paraId="72BAFE60" w14:textId="5D75D4C5" w:rsidR="00693133" w:rsidRPr="00693133" w:rsidRDefault="00000000">
          <w:pPr>
            <w:pStyle w:val="Spistreci1"/>
            <w:tabs>
              <w:tab w:val="left" w:pos="440"/>
              <w:tab w:val="right" w:leader="dot" w:pos="9062"/>
            </w:tabs>
            <w:rPr>
              <w:rFonts w:eastAsiaTheme="minorEastAsia"/>
              <w:noProof/>
              <w:sz w:val="22"/>
              <w:lang w:val="en-US"/>
            </w:rPr>
          </w:pPr>
          <w:hyperlink w:anchor="_Toc152846495" w:history="1">
            <w:r w:rsidR="00693133" w:rsidRPr="00693133">
              <w:rPr>
                <w:rStyle w:val="Hipercze"/>
                <w:noProof/>
              </w:rPr>
              <w:t>9.</w:t>
            </w:r>
            <w:r w:rsidR="00693133" w:rsidRPr="00693133">
              <w:rPr>
                <w:rFonts w:eastAsiaTheme="minorEastAsia"/>
                <w:noProof/>
                <w:sz w:val="22"/>
                <w:lang w:val="en-US"/>
              </w:rPr>
              <w:tab/>
            </w:r>
            <w:r w:rsidR="00693133" w:rsidRPr="00693133">
              <w:rPr>
                <w:rStyle w:val="Hipercze"/>
                <w:noProof/>
              </w:rPr>
              <w:t>Ustalenia Strategicznej oceny oddziaływania na środowisku projektu Programu</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_Toc152846495 \h </w:instrText>
            </w:r>
            <w:r w:rsidR="00693133" w:rsidRPr="00693133">
              <w:rPr>
                <w:noProof/>
                <w:webHidden/>
              </w:rPr>
            </w:r>
            <w:r w:rsidR="00693133" w:rsidRPr="00693133">
              <w:rPr>
                <w:noProof/>
                <w:webHidden/>
              </w:rPr>
              <w:fldChar w:fldCharType="separate"/>
            </w:r>
            <w:r w:rsidR="005B0CAD">
              <w:rPr>
                <w:noProof/>
                <w:webHidden/>
              </w:rPr>
              <w:t>304</w:t>
            </w:r>
            <w:r w:rsidR="00693133" w:rsidRPr="00693133">
              <w:rPr>
                <w:noProof/>
                <w:webHidden/>
              </w:rPr>
              <w:fldChar w:fldCharType="end"/>
            </w:r>
          </w:hyperlink>
        </w:p>
        <w:p w14:paraId="0ABDAD47" w14:textId="51543F6A" w:rsidR="00693133" w:rsidRPr="00693133" w:rsidRDefault="00000000">
          <w:pPr>
            <w:pStyle w:val="Spistreci1"/>
            <w:tabs>
              <w:tab w:val="left" w:pos="660"/>
              <w:tab w:val="right" w:leader="dot" w:pos="9062"/>
            </w:tabs>
            <w:rPr>
              <w:rFonts w:eastAsiaTheme="minorEastAsia"/>
              <w:noProof/>
              <w:sz w:val="22"/>
              <w:lang w:val="en-US"/>
            </w:rPr>
          </w:pPr>
          <w:hyperlink w:anchor="_Toc152846496" w:history="1">
            <w:r w:rsidR="00693133" w:rsidRPr="00693133">
              <w:rPr>
                <w:rStyle w:val="Hipercze"/>
                <w:noProof/>
              </w:rPr>
              <w:t>10.</w:t>
            </w:r>
            <w:r w:rsidR="00693133" w:rsidRPr="00693133">
              <w:rPr>
                <w:rFonts w:eastAsiaTheme="minorEastAsia"/>
                <w:noProof/>
                <w:sz w:val="22"/>
                <w:lang w:val="en-US"/>
              </w:rPr>
              <w:tab/>
            </w:r>
            <w:r w:rsidR="00693133" w:rsidRPr="00693133">
              <w:rPr>
                <w:rStyle w:val="Hipercze"/>
                <w:noProof/>
              </w:rPr>
              <w:t>Spis tabel</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_Toc152846496 \h </w:instrText>
            </w:r>
            <w:r w:rsidR="00693133" w:rsidRPr="00693133">
              <w:rPr>
                <w:noProof/>
                <w:webHidden/>
              </w:rPr>
            </w:r>
            <w:r w:rsidR="00693133" w:rsidRPr="00693133">
              <w:rPr>
                <w:noProof/>
                <w:webHidden/>
              </w:rPr>
              <w:fldChar w:fldCharType="separate"/>
            </w:r>
            <w:r w:rsidR="005B0CAD">
              <w:rPr>
                <w:noProof/>
                <w:webHidden/>
              </w:rPr>
              <w:t>305</w:t>
            </w:r>
            <w:r w:rsidR="00693133" w:rsidRPr="00693133">
              <w:rPr>
                <w:noProof/>
                <w:webHidden/>
              </w:rPr>
              <w:fldChar w:fldCharType="end"/>
            </w:r>
          </w:hyperlink>
        </w:p>
        <w:p w14:paraId="29AD2EC6" w14:textId="484B9D4C" w:rsidR="00693133" w:rsidRPr="00693133" w:rsidRDefault="00000000">
          <w:pPr>
            <w:pStyle w:val="Spistreci1"/>
            <w:tabs>
              <w:tab w:val="left" w:pos="660"/>
              <w:tab w:val="right" w:leader="dot" w:pos="9062"/>
            </w:tabs>
            <w:rPr>
              <w:rFonts w:eastAsiaTheme="minorEastAsia"/>
              <w:noProof/>
              <w:sz w:val="22"/>
              <w:lang w:val="en-US"/>
            </w:rPr>
          </w:pPr>
          <w:hyperlink w:anchor="_Toc152846497" w:history="1">
            <w:r w:rsidR="00693133" w:rsidRPr="00693133">
              <w:rPr>
                <w:rStyle w:val="Hipercze"/>
                <w:noProof/>
              </w:rPr>
              <w:t>11.</w:t>
            </w:r>
            <w:r w:rsidR="00693133" w:rsidRPr="00693133">
              <w:rPr>
                <w:rFonts w:eastAsiaTheme="minorEastAsia"/>
                <w:noProof/>
                <w:sz w:val="22"/>
                <w:lang w:val="en-US"/>
              </w:rPr>
              <w:tab/>
            </w:r>
            <w:r w:rsidR="00693133" w:rsidRPr="00693133">
              <w:rPr>
                <w:rStyle w:val="Hipercze"/>
                <w:noProof/>
              </w:rPr>
              <w:t>Spis rysunków</w:t>
            </w:r>
            <w:r w:rsidR="00693133" w:rsidRPr="00693133">
              <w:rPr>
                <w:noProof/>
                <w:webHidden/>
              </w:rPr>
              <w:tab/>
            </w:r>
            <w:r w:rsidR="00693133" w:rsidRPr="00693133">
              <w:rPr>
                <w:noProof/>
                <w:webHidden/>
              </w:rPr>
              <w:fldChar w:fldCharType="begin"/>
            </w:r>
            <w:r w:rsidR="00693133" w:rsidRPr="00693133">
              <w:rPr>
                <w:noProof/>
                <w:webHidden/>
              </w:rPr>
              <w:instrText xml:space="preserve"> PAGEREF _Toc152846497 \h </w:instrText>
            </w:r>
            <w:r w:rsidR="00693133" w:rsidRPr="00693133">
              <w:rPr>
                <w:noProof/>
                <w:webHidden/>
              </w:rPr>
            </w:r>
            <w:r w:rsidR="00693133" w:rsidRPr="00693133">
              <w:rPr>
                <w:noProof/>
                <w:webHidden/>
              </w:rPr>
              <w:fldChar w:fldCharType="separate"/>
            </w:r>
            <w:r w:rsidR="005B0CAD">
              <w:rPr>
                <w:noProof/>
                <w:webHidden/>
              </w:rPr>
              <w:t>306</w:t>
            </w:r>
            <w:r w:rsidR="00693133" w:rsidRPr="00693133">
              <w:rPr>
                <w:noProof/>
                <w:webHidden/>
              </w:rPr>
              <w:fldChar w:fldCharType="end"/>
            </w:r>
          </w:hyperlink>
        </w:p>
        <w:p w14:paraId="71B66972" w14:textId="73E81B52" w:rsidR="00086163" w:rsidRDefault="00B8428D">
          <w:r>
            <w:fldChar w:fldCharType="end"/>
          </w:r>
        </w:p>
      </w:sdtContent>
    </w:sdt>
    <w:p w14:paraId="19D86EF6" w14:textId="1A99543E" w:rsidR="00EB2E5C" w:rsidRDefault="00EB2E5C">
      <w:pPr>
        <w:spacing w:before="0" w:after="160"/>
        <w:rPr>
          <w:color w:val="000000" w:themeColor="text1"/>
        </w:rPr>
      </w:pPr>
      <w:r>
        <w:rPr>
          <w:color w:val="000000" w:themeColor="text1"/>
        </w:rPr>
        <w:br w:type="page"/>
      </w:r>
    </w:p>
    <w:p w14:paraId="340394EC" w14:textId="77777777" w:rsidR="00EB2E5C" w:rsidRDefault="00EB2E5C">
      <w:pPr>
        <w:spacing w:before="0" w:after="160"/>
        <w:rPr>
          <w:color w:val="000000" w:themeColor="text1"/>
        </w:rPr>
      </w:pPr>
      <w:r>
        <w:rPr>
          <w:color w:val="000000" w:themeColor="text1"/>
        </w:rPr>
        <w:lastRenderedPageBreak/>
        <w:t>Wykaz pojęć i skrótów użytych w opracowaniu</w:t>
      </w:r>
    </w:p>
    <w:tbl>
      <w:tblPr>
        <w:tblStyle w:val="Tabela-Siatka"/>
        <w:tblW w:w="0" w:type="auto"/>
        <w:tblLook w:val="04A0" w:firstRow="1" w:lastRow="0" w:firstColumn="1" w:lastColumn="0" w:noHBand="0" w:noVBand="1"/>
        <w:tblCaption w:val="Wykaz pojęć i skrótów użytych w opracowaniu"/>
        <w:tblDescription w:val="W tabeli przedstawiono skróty, które zostały użyte w dokumencie oraz ich rozwinięcie."/>
      </w:tblPr>
      <w:tblGrid>
        <w:gridCol w:w="4531"/>
        <w:gridCol w:w="4531"/>
      </w:tblGrid>
      <w:tr w:rsidR="00460A3A" w14:paraId="31681BE6" w14:textId="77777777" w:rsidTr="00460A3A">
        <w:tc>
          <w:tcPr>
            <w:tcW w:w="4531" w:type="dxa"/>
            <w:vAlign w:val="center"/>
          </w:tcPr>
          <w:p w14:paraId="19ECE4B3" w14:textId="7AC326EF" w:rsidR="00460A3A" w:rsidRDefault="00460A3A" w:rsidP="00460A3A">
            <w:pPr>
              <w:spacing w:before="0" w:after="160"/>
              <w:rPr>
                <w:color w:val="000000" w:themeColor="text1"/>
              </w:rPr>
            </w:pPr>
            <w:r>
              <w:t>GDDKiA</w:t>
            </w:r>
          </w:p>
        </w:tc>
        <w:tc>
          <w:tcPr>
            <w:tcW w:w="4531" w:type="dxa"/>
            <w:vAlign w:val="center"/>
          </w:tcPr>
          <w:p w14:paraId="300E588E" w14:textId="0C4193D8" w:rsidR="00460A3A" w:rsidRDefault="00460A3A" w:rsidP="00460A3A">
            <w:pPr>
              <w:spacing w:before="0" w:after="160"/>
              <w:rPr>
                <w:color w:val="000000" w:themeColor="text1"/>
              </w:rPr>
            </w:pPr>
            <w:r>
              <w:t>Generalna Dyrekcja Dróg Krajowych i Autostrad Oddział w Warszawie</w:t>
            </w:r>
          </w:p>
        </w:tc>
      </w:tr>
      <w:tr w:rsidR="00460A3A" w14:paraId="1EC0396D" w14:textId="77777777" w:rsidTr="00460A3A">
        <w:tc>
          <w:tcPr>
            <w:tcW w:w="4531" w:type="dxa"/>
            <w:vAlign w:val="center"/>
          </w:tcPr>
          <w:p w14:paraId="02031801" w14:textId="6116CDB7" w:rsidR="00460A3A" w:rsidRDefault="00460A3A" w:rsidP="00460A3A">
            <w:pPr>
              <w:spacing w:before="0" w:after="160"/>
              <w:rPr>
                <w:color w:val="000000" w:themeColor="text1"/>
              </w:rPr>
            </w:pPr>
            <w:r>
              <w:t>GDOŚ</w:t>
            </w:r>
          </w:p>
        </w:tc>
        <w:tc>
          <w:tcPr>
            <w:tcW w:w="4531" w:type="dxa"/>
            <w:vAlign w:val="center"/>
          </w:tcPr>
          <w:p w14:paraId="4BBCA2D9" w14:textId="76EB581F" w:rsidR="00460A3A" w:rsidRDefault="00460A3A" w:rsidP="00460A3A">
            <w:pPr>
              <w:spacing w:before="0" w:after="160"/>
              <w:rPr>
                <w:color w:val="000000" w:themeColor="text1"/>
              </w:rPr>
            </w:pPr>
            <w:r>
              <w:t>Generalna Dyrekcja Ochrony Środowiska w Warszawie</w:t>
            </w:r>
          </w:p>
        </w:tc>
      </w:tr>
      <w:tr w:rsidR="00460A3A" w14:paraId="4164D56C" w14:textId="77777777" w:rsidTr="00460A3A">
        <w:tc>
          <w:tcPr>
            <w:tcW w:w="4531" w:type="dxa"/>
            <w:vAlign w:val="center"/>
          </w:tcPr>
          <w:p w14:paraId="4F67C5DE" w14:textId="54306249" w:rsidR="00460A3A" w:rsidRDefault="00460A3A" w:rsidP="00460A3A">
            <w:pPr>
              <w:spacing w:before="0" w:after="160"/>
              <w:rPr>
                <w:color w:val="000000" w:themeColor="text1"/>
              </w:rPr>
            </w:pPr>
            <w:r>
              <w:t>GIOŚ RWMŚ</w:t>
            </w:r>
          </w:p>
        </w:tc>
        <w:tc>
          <w:tcPr>
            <w:tcW w:w="4531" w:type="dxa"/>
            <w:vAlign w:val="center"/>
          </w:tcPr>
          <w:p w14:paraId="5B1EA31F" w14:textId="27C9EF54" w:rsidR="00460A3A" w:rsidRDefault="00CF196C" w:rsidP="00460A3A">
            <w:pPr>
              <w:spacing w:before="0" w:after="160"/>
              <w:rPr>
                <w:color w:val="000000" w:themeColor="text1"/>
              </w:rPr>
            </w:pPr>
            <w:r>
              <w:t>Główny</w:t>
            </w:r>
            <w:r w:rsidR="00460A3A">
              <w:t xml:space="preserve"> Inspektorat Ochrony Środowiska Regionalny Wydział Monitoringu Środowiska w Rzeszowie</w:t>
            </w:r>
          </w:p>
        </w:tc>
      </w:tr>
      <w:tr w:rsidR="00460A3A" w14:paraId="0A916501" w14:textId="77777777" w:rsidTr="00460A3A">
        <w:tc>
          <w:tcPr>
            <w:tcW w:w="4531" w:type="dxa"/>
            <w:vAlign w:val="center"/>
          </w:tcPr>
          <w:p w14:paraId="1BB11851" w14:textId="2E8208C7" w:rsidR="00460A3A" w:rsidRDefault="00460A3A" w:rsidP="00460A3A">
            <w:pPr>
              <w:spacing w:before="0" w:after="160"/>
              <w:rPr>
                <w:color w:val="000000" w:themeColor="text1"/>
              </w:rPr>
            </w:pPr>
            <w:r>
              <w:t>GUS</w:t>
            </w:r>
          </w:p>
        </w:tc>
        <w:tc>
          <w:tcPr>
            <w:tcW w:w="4531" w:type="dxa"/>
            <w:vAlign w:val="center"/>
          </w:tcPr>
          <w:p w14:paraId="73FEA1C8" w14:textId="4B87E91C" w:rsidR="00460A3A" w:rsidRDefault="00460A3A" w:rsidP="00460A3A">
            <w:pPr>
              <w:spacing w:before="0" w:after="160"/>
              <w:rPr>
                <w:color w:val="000000" w:themeColor="text1"/>
              </w:rPr>
            </w:pPr>
            <w:r>
              <w:t>Główny Urząd Statystyczny</w:t>
            </w:r>
          </w:p>
        </w:tc>
      </w:tr>
      <w:tr w:rsidR="00460A3A" w14:paraId="19E6BF0F" w14:textId="77777777" w:rsidTr="00460A3A">
        <w:tc>
          <w:tcPr>
            <w:tcW w:w="4531" w:type="dxa"/>
            <w:vAlign w:val="center"/>
          </w:tcPr>
          <w:p w14:paraId="06DC87D9" w14:textId="733797F7" w:rsidR="00460A3A" w:rsidRDefault="00460A3A" w:rsidP="00460A3A">
            <w:pPr>
              <w:spacing w:before="0" w:after="160"/>
              <w:rPr>
                <w:color w:val="000000" w:themeColor="text1"/>
              </w:rPr>
            </w:pPr>
            <w:r>
              <w:t>GOZ</w:t>
            </w:r>
          </w:p>
        </w:tc>
        <w:tc>
          <w:tcPr>
            <w:tcW w:w="4531" w:type="dxa"/>
            <w:vAlign w:val="center"/>
          </w:tcPr>
          <w:p w14:paraId="555430F3" w14:textId="13C2FF01" w:rsidR="00460A3A" w:rsidRDefault="00460A3A" w:rsidP="00460A3A">
            <w:pPr>
              <w:spacing w:before="0" w:after="160"/>
              <w:rPr>
                <w:color w:val="000000" w:themeColor="text1"/>
              </w:rPr>
            </w:pPr>
            <w:r>
              <w:t>Gospodarka w obiegu zamkniętym</w:t>
            </w:r>
          </w:p>
        </w:tc>
      </w:tr>
      <w:tr w:rsidR="0012481A" w14:paraId="17742FFE" w14:textId="77777777" w:rsidTr="00460A3A">
        <w:tc>
          <w:tcPr>
            <w:tcW w:w="4531" w:type="dxa"/>
            <w:vAlign w:val="center"/>
          </w:tcPr>
          <w:p w14:paraId="7AD249A0" w14:textId="1ED973EA" w:rsidR="0012481A" w:rsidRDefault="0012481A" w:rsidP="00460A3A">
            <w:pPr>
              <w:spacing w:before="0" w:after="160"/>
            </w:pPr>
            <w:r>
              <w:t>GZWP</w:t>
            </w:r>
          </w:p>
        </w:tc>
        <w:tc>
          <w:tcPr>
            <w:tcW w:w="4531" w:type="dxa"/>
            <w:vAlign w:val="center"/>
          </w:tcPr>
          <w:p w14:paraId="705F6A0C" w14:textId="6F09EE4B" w:rsidR="0012481A" w:rsidRDefault="0012481A" w:rsidP="00460A3A">
            <w:pPr>
              <w:spacing w:before="0" w:after="160"/>
            </w:pPr>
            <w:r>
              <w:t>Główne zbiorniki wód podziemnych</w:t>
            </w:r>
          </w:p>
        </w:tc>
      </w:tr>
      <w:tr w:rsidR="0012481A" w14:paraId="50E86BD5" w14:textId="77777777" w:rsidTr="00460A3A">
        <w:tc>
          <w:tcPr>
            <w:tcW w:w="4531" w:type="dxa"/>
            <w:vAlign w:val="center"/>
          </w:tcPr>
          <w:p w14:paraId="1EDD5B14" w14:textId="75493362" w:rsidR="0012481A" w:rsidRDefault="0012481A" w:rsidP="00460A3A">
            <w:pPr>
              <w:spacing w:before="0" w:after="160"/>
            </w:pPr>
            <w:r>
              <w:t>IOŚ-PIB</w:t>
            </w:r>
          </w:p>
        </w:tc>
        <w:tc>
          <w:tcPr>
            <w:tcW w:w="4531" w:type="dxa"/>
            <w:vAlign w:val="center"/>
          </w:tcPr>
          <w:p w14:paraId="2CFBBF58" w14:textId="116442B5" w:rsidR="0012481A" w:rsidRDefault="0012481A" w:rsidP="00460A3A">
            <w:pPr>
              <w:spacing w:before="0" w:after="160"/>
            </w:pPr>
            <w:r>
              <w:t>Instytut Ochrony Środowiska</w:t>
            </w:r>
          </w:p>
        </w:tc>
      </w:tr>
      <w:tr w:rsidR="00460A3A" w14:paraId="52A5EDCA" w14:textId="77777777" w:rsidTr="00460A3A">
        <w:tc>
          <w:tcPr>
            <w:tcW w:w="4531" w:type="dxa"/>
            <w:vAlign w:val="center"/>
          </w:tcPr>
          <w:p w14:paraId="443C61B0" w14:textId="13AFE72B" w:rsidR="00460A3A" w:rsidRDefault="00460A3A" w:rsidP="00460A3A">
            <w:pPr>
              <w:spacing w:before="0" w:after="160"/>
              <w:rPr>
                <w:color w:val="000000" w:themeColor="text1"/>
              </w:rPr>
            </w:pPr>
            <w:r>
              <w:t>ISOK</w:t>
            </w:r>
          </w:p>
        </w:tc>
        <w:tc>
          <w:tcPr>
            <w:tcW w:w="4531" w:type="dxa"/>
            <w:vAlign w:val="center"/>
          </w:tcPr>
          <w:p w14:paraId="5B7C8277" w14:textId="734D0AB6" w:rsidR="00460A3A" w:rsidRDefault="00460A3A" w:rsidP="00460A3A">
            <w:pPr>
              <w:spacing w:before="0" w:after="160"/>
              <w:rPr>
                <w:color w:val="000000" w:themeColor="text1"/>
              </w:rPr>
            </w:pPr>
            <w:r>
              <w:t>Informatyczny System Osłony Kraju</w:t>
            </w:r>
          </w:p>
        </w:tc>
      </w:tr>
      <w:tr w:rsidR="0012481A" w14:paraId="3A6C3064" w14:textId="77777777" w:rsidTr="00460A3A">
        <w:tc>
          <w:tcPr>
            <w:tcW w:w="4531" w:type="dxa"/>
            <w:vAlign w:val="center"/>
          </w:tcPr>
          <w:p w14:paraId="5D6013DD" w14:textId="64D62B1F" w:rsidR="0012481A" w:rsidRDefault="0012481A" w:rsidP="00460A3A">
            <w:pPr>
              <w:spacing w:before="0" w:after="160"/>
            </w:pPr>
            <w:r>
              <w:t>IUNG</w:t>
            </w:r>
          </w:p>
        </w:tc>
        <w:tc>
          <w:tcPr>
            <w:tcW w:w="4531" w:type="dxa"/>
            <w:vAlign w:val="center"/>
          </w:tcPr>
          <w:p w14:paraId="49E6E857" w14:textId="5002F7B2" w:rsidR="0012481A" w:rsidRDefault="0012481A" w:rsidP="00460A3A">
            <w:pPr>
              <w:spacing w:before="0" w:after="160"/>
            </w:pPr>
            <w:r>
              <w:t xml:space="preserve">Instytut Uprawy Nawożenia i </w:t>
            </w:r>
            <w:proofErr w:type="spellStart"/>
            <w:r>
              <w:t>Gleboznastwa</w:t>
            </w:r>
            <w:proofErr w:type="spellEnd"/>
          </w:p>
        </w:tc>
      </w:tr>
      <w:tr w:rsidR="00460A3A" w14:paraId="058469C7" w14:textId="77777777" w:rsidTr="00460A3A">
        <w:tc>
          <w:tcPr>
            <w:tcW w:w="4531" w:type="dxa"/>
            <w:vAlign w:val="center"/>
          </w:tcPr>
          <w:p w14:paraId="531E95BA" w14:textId="4CBBF47A" w:rsidR="00460A3A" w:rsidRDefault="00460A3A" w:rsidP="00460A3A">
            <w:pPr>
              <w:spacing w:before="0" w:after="160"/>
              <w:rPr>
                <w:color w:val="000000" w:themeColor="text1"/>
              </w:rPr>
            </w:pPr>
            <w:r>
              <w:t>JCWP</w:t>
            </w:r>
          </w:p>
        </w:tc>
        <w:tc>
          <w:tcPr>
            <w:tcW w:w="4531" w:type="dxa"/>
            <w:vAlign w:val="center"/>
          </w:tcPr>
          <w:p w14:paraId="5762D4A4" w14:textId="562A2BC0" w:rsidR="00460A3A" w:rsidRDefault="00460A3A" w:rsidP="00460A3A">
            <w:pPr>
              <w:spacing w:before="0" w:after="160"/>
              <w:rPr>
                <w:color w:val="000000" w:themeColor="text1"/>
              </w:rPr>
            </w:pPr>
            <w:r>
              <w:t>Jednolit</w:t>
            </w:r>
            <w:r w:rsidR="0063505E">
              <w:t>e</w:t>
            </w:r>
            <w:r>
              <w:t xml:space="preserve"> części wód powierzchniowych </w:t>
            </w:r>
          </w:p>
        </w:tc>
      </w:tr>
      <w:tr w:rsidR="00460A3A" w14:paraId="253EE09C" w14:textId="77777777" w:rsidTr="00460A3A">
        <w:tc>
          <w:tcPr>
            <w:tcW w:w="4531" w:type="dxa"/>
            <w:vAlign w:val="center"/>
          </w:tcPr>
          <w:p w14:paraId="19281603" w14:textId="5F9288AF" w:rsidR="00460A3A" w:rsidRDefault="00460A3A" w:rsidP="00460A3A">
            <w:pPr>
              <w:spacing w:before="0" w:after="160"/>
              <w:rPr>
                <w:color w:val="000000" w:themeColor="text1"/>
              </w:rPr>
            </w:pPr>
            <w:proofErr w:type="spellStart"/>
            <w:r>
              <w:t>JCWPd</w:t>
            </w:r>
            <w:proofErr w:type="spellEnd"/>
          </w:p>
        </w:tc>
        <w:tc>
          <w:tcPr>
            <w:tcW w:w="4531" w:type="dxa"/>
            <w:vAlign w:val="center"/>
          </w:tcPr>
          <w:p w14:paraId="31E1246B" w14:textId="0524339E" w:rsidR="00460A3A" w:rsidRDefault="00460A3A" w:rsidP="00460A3A">
            <w:pPr>
              <w:spacing w:before="0" w:after="160"/>
              <w:rPr>
                <w:color w:val="000000" w:themeColor="text1"/>
              </w:rPr>
            </w:pPr>
            <w:r>
              <w:t>Jednolit</w:t>
            </w:r>
            <w:r w:rsidR="0063505E">
              <w:t>e</w:t>
            </w:r>
            <w:r>
              <w:t xml:space="preserve"> części wód podziemnych</w:t>
            </w:r>
          </w:p>
        </w:tc>
      </w:tr>
      <w:tr w:rsidR="00460A3A" w14:paraId="6E49DDE3" w14:textId="77777777" w:rsidTr="00460A3A">
        <w:tc>
          <w:tcPr>
            <w:tcW w:w="4531" w:type="dxa"/>
            <w:vAlign w:val="center"/>
          </w:tcPr>
          <w:p w14:paraId="36199E3B" w14:textId="40509AEC" w:rsidR="00460A3A" w:rsidRDefault="00460A3A" w:rsidP="00460A3A">
            <w:pPr>
              <w:spacing w:before="0" w:after="160"/>
              <w:rPr>
                <w:color w:val="000000" w:themeColor="text1"/>
              </w:rPr>
            </w:pPr>
            <w:r>
              <w:t>L</w:t>
            </w:r>
            <w:r>
              <w:rPr>
                <w:vertAlign w:val="subscript"/>
              </w:rPr>
              <w:t>DWN</w:t>
            </w:r>
          </w:p>
        </w:tc>
        <w:tc>
          <w:tcPr>
            <w:tcW w:w="4531" w:type="dxa"/>
            <w:vAlign w:val="center"/>
          </w:tcPr>
          <w:p w14:paraId="0FD80BD0" w14:textId="6F542945" w:rsidR="00460A3A" w:rsidRDefault="00460A3A" w:rsidP="00460A3A">
            <w:pPr>
              <w:spacing w:before="0" w:after="160"/>
              <w:rPr>
                <w:color w:val="000000" w:themeColor="text1"/>
              </w:rPr>
            </w:pPr>
            <w:r>
              <w:t>Długookresowy średni poziom dźwięku A wyrażony w decybelach (</w:t>
            </w:r>
            <w:proofErr w:type="spellStart"/>
            <w:r>
              <w:t>dB</w:t>
            </w:r>
            <w:proofErr w:type="spellEnd"/>
            <w:r>
              <w:t>), wskaźnik obliczany jako średnia ważona z poziomu hałasu dla pory dnia, wieczoru i nocy, fizycznie niemierzalny</w:t>
            </w:r>
          </w:p>
        </w:tc>
      </w:tr>
      <w:tr w:rsidR="00460A3A" w14:paraId="1AD31632" w14:textId="77777777" w:rsidTr="00460A3A">
        <w:tc>
          <w:tcPr>
            <w:tcW w:w="4531" w:type="dxa"/>
            <w:vAlign w:val="center"/>
          </w:tcPr>
          <w:p w14:paraId="26BBC164" w14:textId="0AC03E98" w:rsidR="00460A3A" w:rsidRDefault="00460A3A" w:rsidP="00460A3A">
            <w:pPr>
              <w:spacing w:before="0" w:after="160"/>
              <w:rPr>
                <w:color w:val="000000" w:themeColor="text1"/>
              </w:rPr>
            </w:pPr>
            <w:r>
              <w:t>L</w:t>
            </w:r>
            <w:r>
              <w:rPr>
                <w:vertAlign w:val="subscript"/>
              </w:rPr>
              <w:t>N</w:t>
            </w:r>
          </w:p>
        </w:tc>
        <w:tc>
          <w:tcPr>
            <w:tcW w:w="4531" w:type="dxa"/>
            <w:vAlign w:val="center"/>
          </w:tcPr>
          <w:p w14:paraId="0BF6EC47" w14:textId="0C2E10E2" w:rsidR="00460A3A" w:rsidRDefault="00460A3A" w:rsidP="00460A3A">
            <w:pPr>
              <w:spacing w:before="0" w:after="160"/>
              <w:rPr>
                <w:color w:val="000000" w:themeColor="text1"/>
              </w:rPr>
            </w:pPr>
            <w:r>
              <w:t>Długookresowy średni poziom dźwięku A wyrażony w decybelach (</w:t>
            </w:r>
            <w:proofErr w:type="spellStart"/>
            <w:r>
              <w:t>dB</w:t>
            </w:r>
            <w:proofErr w:type="spellEnd"/>
            <w:r>
              <w:t>), wskaźnik będący średnim poziomem dźwięku wyznaczonym dla pory nocy (22:00-6:00)</w:t>
            </w:r>
          </w:p>
        </w:tc>
      </w:tr>
      <w:tr w:rsidR="00C67D8B" w14:paraId="6859F177" w14:textId="77777777" w:rsidTr="00460A3A">
        <w:tc>
          <w:tcPr>
            <w:tcW w:w="4531" w:type="dxa"/>
            <w:vAlign w:val="center"/>
          </w:tcPr>
          <w:p w14:paraId="2CE2D235" w14:textId="6DE15D4B" w:rsidR="00C67D8B" w:rsidRDefault="00C67D8B" w:rsidP="00460A3A">
            <w:pPr>
              <w:spacing w:before="0" w:after="160"/>
            </w:pPr>
            <w:r>
              <w:t>LZWP</w:t>
            </w:r>
          </w:p>
        </w:tc>
        <w:tc>
          <w:tcPr>
            <w:tcW w:w="4531" w:type="dxa"/>
            <w:vAlign w:val="center"/>
          </w:tcPr>
          <w:p w14:paraId="14A71193" w14:textId="0838C006" w:rsidR="00C67D8B" w:rsidRDefault="00C67D8B" w:rsidP="00460A3A">
            <w:pPr>
              <w:spacing w:before="0" w:after="160"/>
            </w:pPr>
            <w:r>
              <w:t>Lokalne zbiorniki wód podziemnych</w:t>
            </w:r>
          </w:p>
        </w:tc>
      </w:tr>
      <w:tr w:rsidR="00460A3A" w14:paraId="5A65A93C" w14:textId="77777777" w:rsidTr="00460A3A">
        <w:tc>
          <w:tcPr>
            <w:tcW w:w="4531" w:type="dxa"/>
            <w:vAlign w:val="center"/>
          </w:tcPr>
          <w:p w14:paraId="61D9BBDB" w14:textId="5E4A6266" w:rsidR="00460A3A" w:rsidRDefault="00460A3A" w:rsidP="00460A3A">
            <w:pPr>
              <w:spacing w:before="0" w:after="160"/>
              <w:rPr>
                <w:color w:val="000000" w:themeColor="text1"/>
              </w:rPr>
            </w:pPr>
            <w:r>
              <w:t>MPZP</w:t>
            </w:r>
          </w:p>
        </w:tc>
        <w:tc>
          <w:tcPr>
            <w:tcW w:w="4531" w:type="dxa"/>
            <w:vAlign w:val="center"/>
          </w:tcPr>
          <w:p w14:paraId="79089C6B" w14:textId="66ADDB03" w:rsidR="00460A3A" w:rsidRDefault="00460A3A" w:rsidP="00460A3A">
            <w:pPr>
              <w:spacing w:before="0" w:after="160"/>
              <w:rPr>
                <w:color w:val="000000" w:themeColor="text1"/>
              </w:rPr>
            </w:pPr>
            <w:r>
              <w:t>Miejscowe Plany Zagospodarowania Przestrzennego</w:t>
            </w:r>
          </w:p>
        </w:tc>
      </w:tr>
      <w:tr w:rsidR="00460A3A" w14:paraId="05AE7623" w14:textId="77777777" w:rsidTr="00460A3A">
        <w:tc>
          <w:tcPr>
            <w:tcW w:w="4531" w:type="dxa"/>
            <w:vAlign w:val="center"/>
          </w:tcPr>
          <w:p w14:paraId="1B1E863E" w14:textId="2DB9C596" w:rsidR="00460A3A" w:rsidRDefault="00460A3A" w:rsidP="00460A3A">
            <w:pPr>
              <w:spacing w:before="0" w:after="160"/>
              <w:rPr>
                <w:color w:val="000000" w:themeColor="text1"/>
              </w:rPr>
            </w:pPr>
            <w:r>
              <w:t>NFOŚiGW</w:t>
            </w:r>
          </w:p>
        </w:tc>
        <w:tc>
          <w:tcPr>
            <w:tcW w:w="4531" w:type="dxa"/>
            <w:vAlign w:val="center"/>
          </w:tcPr>
          <w:p w14:paraId="7D10B9A2" w14:textId="4ADDDAFE" w:rsidR="00460A3A" w:rsidRDefault="00460A3A" w:rsidP="00460A3A">
            <w:pPr>
              <w:spacing w:before="0" w:after="160"/>
              <w:rPr>
                <w:color w:val="000000" w:themeColor="text1"/>
              </w:rPr>
            </w:pPr>
            <w:r>
              <w:t>Narodowy Fundusz Ochrony Środowiska i Gospodarki Wodnej w Warszawie</w:t>
            </w:r>
          </w:p>
        </w:tc>
      </w:tr>
      <w:tr w:rsidR="0012481A" w14:paraId="5E995D2F" w14:textId="77777777" w:rsidTr="00460A3A">
        <w:tc>
          <w:tcPr>
            <w:tcW w:w="4531" w:type="dxa"/>
            <w:vAlign w:val="center"/>
          </w:tcPr>
          <w:p w14:paraId="3B697AB2" w14:textId="1714183D" w:rsidR="0012481A" w:rsidRDefault="0012481A" w:rsidP="00460A3A">
            <w:pPr>
              <w:spacing w:before="0" w:after="160"/>
            </w:pPr>
            <w:r>
              <w:t>OSCHR</w:t>
            </w:r>
          </w:p>
        </w:tc>
        <w:tc>
          <w:tcPr>
            <w:tcW w:w="4531" w:type="dxa"/>
            <w:vAlign w:val="center"/>
          </w:tcPr>
          <w:p w14:paraId="5894C6BE" w14:textId="168FB4EE" w:rsidR="0012481A" w:rsidRDefault="0012481A" w:rsidP="00460A3A">
            <w:pPr>
              <w:spacing w:before="0" w:after="160"/>
            </w:pPr>
            <w:r>
              <w:t>Okręgowe Stacje Chemiczno-Rolnicze</w:t>
            </w:r>
          </w:p>
        </w:tc>
      </w:tr>
      <w:tr w:rsidR="00460A3A" w14:paraId="4AF4705B" w14:textId="77777777" w:rsidTr="00460A3A">
        <w:tc>
          <w:tcPr>
            <w:tcW w:w="4531" w:type="dxa"/>
            <w:vAlign w:val="center"/>
          </w:tcPr>
          <w:p w14:paraId="267DD7DB" w14:textId="3C271166" w:rsidR="00460A3A" w:rsidRDefault="00460A3A" w:rsidP="00460A3A">
            <w:pPr>
              <w:spacing w:before="0" w:after="160"/>
              <w:rPr>
                <w:color w:val="000000" w:themeColor="text1"/>
              </w:rPr>
            </w:pPr>
            <w:r>
              <w:t>OZW</w:t>
            </w:r>
          </w:p>
        </w:tc>
        <w:tc>
          <w:tcPr>
            <w:tcW w:w="4531" w:type="dxa"/>
            <w:vAlign w:val="center"/>
          </w:tcPr>
          <w:p w14:paraId="44CEC1FA" w14:textId="41D348B3" w:rsidR="00460A3A" w:rsidRDefault="00460A3A" w:rsidP="00460A3A">
            <w:pPr>
              <w:spacing w:before="0" w:after="160"/>
              <w:rPr>
                <w:color w:val="000000" w:themeColor="text1"/>
              </w:rPr>
            </w:pPr>
            <w:r>
              <w:t>Obszar Natura 2000 mający znaczenie dla Wspólnoty</w:t>
            </w:r>
          </w:p>
        </w:tc>
      </w:tr>
      <w:tr w:rsidR="00460A3A" w14:paraId="626CFF17" w14:textId="77777777" w:rsidTr="00460A3A">
        <w:tc>
          <w:tcPr>
            <w:tcW w:w="4531" w:type="dxa"/>
            <w:vAlign w:val="center"/>
          </w:tcPr>
          <w:p w14:paraId="07A5AF34" w14:textId="6198E247" w:rsidR="00460A3A" w:rsidRDefault="00460A3A" w:rsidP="00460A3A">
            <w:pPr>
              <w:spacing w:before="0" w:after="160"/>
              <w:rPr>
                <w:color w:val="000000" w:themeColor="text1"/>
              </w:rPr>
            </w:pPr>
            <w:r>
              <w:lastRenderedPageBreak/>
              <w:t>PEM</w:t>
            </w:r>
          </w:p>
        </w:tc>
        <w:tc>
          <w:tcPr>
            <w:tcW w:w="4531" w:type="dxa"/>
            <w:vAlign w:val="center"/>
          </w:tcPr>
          <w:p w14:paraId="7A3F1DF3" w14:textId="412DA32C" w:rsidR="00460A3A" w:rsidRDefault="00460A3A" w:rsidP="00460A3A">
            <w:pPr>
              <w:spacing w:before="0" w:after="160"/>
              <w:rPr>
                <w:color w:val="000000" w:themeColor="text1"/>
              </w:rPr>
            </w:pPr>
            <w:r>
              <w:t>Pole elektromagnetyczne</w:t>
            </w:r>
          </w:p>
        </w:tc>
      </w:tr>
      <w:tr w:rsidR="00460A3A" w14:paraId="1ACDE31D" w14:textId="77777777" w:rsidTr="00460A3A">
        <w:tc>
          <w:tcPr>
            <w:tcW w:w="4531" w:type="dxa"/>
            <w:vAlign w:val="center"/>
          </w:tcPr>
          <w:p w14:paraId="2EA87837" w14:textId="0ED99F9C" w:rsidR="00460A3A" w:rsidRDefault="00460A3A" w:rsidP="00460A3A">
            <w:pPr>
              <w:spacing w:before="0" w:after="160"/>
              <w:rPr>
                <w:color w:val="000000" w:themeColor="text1"/>
              </w:rPr>
            </w:pPr>
            <w:r>
              <w:t>PGL LP</w:t>
            </w:r>
          </w:p>
        </w:tc>
        <w:tc>
          <w:tcPr>
            <w:tcW w:w="4531" w:type="dxa"/>
            <w:vAlign w:val="center"/>
          </w:tcPr>
          <w:p w14:paraId="101899B8" w14:textId="4DCCE83B" w:rsidR="00460A3A" w:rsidRDefault="00460A3A" w:rsidP="00460A3A">
            <w:pPr>
              <w:spacing w:before="0" w:after="160"/>
              <w:rPr>
                <w:color w:val="000000" w:themeColor="text1"/>
              </w:rPr>
            </w:pPr>
            <w:r>
              <w:t>Państwowe Gospodarstwo Leśne Lasy Państwowe</w:t>
            </w:r>
          </w:p>
        </w:tc>
      </w:tr>
      <w:tr w:rsidR="00460A3A" w14:paraId="28476631" w14:textId="77777777" w:rsidTr="00460A3A">
        <w:tc>
          <w:tcPr>
            <w:tcW w:w="4531" w:type="dxa"/>
            <w:vAlign w:val="center"/>
          </w:tcPr>
          <w:p w14:paraId="2321294B" w14:textId="48F600FD" w:rsidR="00460A3A" w:rsidRDefault="00460A3A" w:rsidP="00460A3A">
            <w:pPr>
              <w:spacing w:before="0" w:after="160"/>
              <w:rPr>
                <w:color w:val="000000" w:themeColor="text1"/>
              </w:rPr>
            </w:pPr>
            <w:r>
              <w:t>PGWWP</w:t>
            </w:r>
          </w:p>
        </w:tc>
        <w:tc>
          <w:tcPr>
            <w:tcW w:w="4531" w:type="dxa"/>
            <w:vAlign w:val="center"/>
          </w:tcPr>
          <w:p w14:paraId="4A39D905" w14:textId="2090D6C9" w:rsidR="00460A3A" w:rsidRDefault="00460A3A" w:rsidP="00460A3A">
            <w:pPr>
              <w:spacing w:before="0" w:after="160"/>
              <w:rPr>
                <w:color w:val="000000" w:themeColor="text1"/>
              </w:rPr>
            </w:pPr>
            <w:r>
              <w:t>Państwowe Gospodarstwo Wodne Wody Polskie</w:t>
            </w:r>
          </w:p>
        </w:tc>
      </w:tr>
      <w:tr w:rsidR="00460A3A" w14:paraId="14FBADE2" w14:textId="77777777" w:rsidTr="00460A3A">
        <w:tc>
          <w:tcPr>
            <w:tcW w:w="4531" w:type="dxa"/>
            <w:vAlign w:val="center"/>
          </w:tcPr>
          <w:p w14:paraId="205A7671" w14:textId="7AE97D8F" w:rsidR="00460A3A" w:rsidRDefault="00460A3A" w:rsidP="00460A3A">
            <w:pPr>
              <w:spacing w:before="0" w:after="160"/>
              <w:rPr>
                <w:color w:val="000000" w:themeColor="text1"/>
              </w:rPr>
            </w:pPr>
            <w:r>
              <w:t>PIG-PIB</w:t>
            </w:r>
          </w:p>
        </w:tc>
        <w:tc>
          <w:tcPr>
            <w:tcW w:w="4531" w:type="dxa"/>
            <w:vAlign w:val="center"/>
          </w:tcPr>
          <w:p w14:paraId="497E7FDA" w14:textId="7E200ED9" w:rsidR="00460A3A" w:rsidRDefault="00460A3A" w:rsidP="00460A3A">
            <w:pPr>
              <w:spacing w:before="0" w:after="160"/>
              <w:rPr>
                <w:color w:val="000000" w:themeColor="text1"/>
              </w:rPr>
            </w:pPr>
            <w:r>
              <w:t xml:space="preserve">Państwowy Instytut Geologiczny </w:t>
            </w:r>
          </w:p>
        </w:tc>
      </w:tr>
      <w:tr w:rsidR="00460A3A" w14:paraId="2803840A" w14:textId="77777777" w:rsidTr="00460A3A">
        <w:tc>
          <w:tcPr>
            <w:tcW w:w="4531" w:type="dxa"/>
            <w:vAlign w:val="center"/>
          </w:tcPr>
          <w:p w14:paraId="4709FB97" w14:textId="2EE6A1EE" w:rsidR="00460A3A" w:rsidRDefault="00460A3A" w:rsidP="00460A3A">
            <w:pPr>
              <w:spacing w:before="0" w:after="160"/>
              <w:rPr>
                <w:color w:val="000000" w:themeColor="text1"/>
              </w:rPr>
            </w:pPr>
            <w:r>
              <w:t>PLH</w:t>
            </w:r>
          </w:p>
        </w:tc>
        <w:tc>
          <w:tcPr>
            <w:tcW w:w="4531" w:type="dxa"/>
            <w:vAlign w:val="center"/>
          </w:tcPr>
          <w:p w14:paraId="6505BBD3" w14:textId="60DEEE1E" w:rsidR="00460A3A" w:rsidRDefault="00460A3A" w:rsidP="00460A3A">
            <w:pPr>
              <w:spacing w:before="0" w:after="160"/>
              <w:rPr>
                <w:color w:val="000000" w:themeColor="text1"/>
              </w:rPr>
            </w:pPr>
            <w:r>
              <w:t>Obszar specjalnej ochrony siedlisk</w:t>
            </w:r>
          </w:p>
        </w:tc>
      </w:tr>
      <w:tr w:rsidR="00460A3A" w14:paraId="7E58E001" w14:textId="77777777" w:rsidTr="00460A3A">
        <w:tc>
          <w:tcPr>
            <w:tcW w:w="4531" w:type="dxa"/>
            <w:vAlign w:val="center"/>
          </w:tcPr>
          <w:p w14:paraId="64860E50" w14:textId="6361D9C0" w:rsidR="00460A3A" w:rsidRDefault="00460A3A" w:rsidP="00460A3A">
            <w:pPr>
              <w:spacing w:before="0" w:after="160"/>
              <w:rPr>
                <w:color w:val="000000" w:themeColor="text1"/>
              </w:rPr>
            </w:pPr>
            <w:r>
              <w:t>PM10</w:t>
            </w:r>
          </w:p>
        </w:tc>
        <w:tc>
          <w:tcPr>
            <w:tcW w:w="4531" w:type="dxa"/>
            <w:vAlign w:val="center"/>
          </w:tcPr>
          <w:p w14:paraId="05E00628" w14:textId="3BEB8752" w:rsidR="00460A3A" w:rsidRDefault="00460A3A" w:rsidP="00460A3A">
            <w:pPr>
              <w:spacing w:before="0" w:after="160"/>
              <w:rPr>
                <w:color w:val="000000" w:themeColor="text1"/>
              </w:rPr>
            </w:pPr>
            <w:r>
              <w:t xml:space="preserve">pył zawieszony o średnicy do 10 </w:t>
            </w:r>
            <w:r>
              <w:rPr>
                <w:rFonts w:cs="Times New Roman"/>
              </w:rPr>
              <w:t>µ</w:t>
            </w:r>
            <w:r>
              <w:t>m</w:t>
            </w:r>
          </w:p>
        </w:tc>
      </w:tr>
      <w:tr w:rsidR="00460A3A" w14:paraId="64196F56" w14:textId="77777777" w:rsidTr="00460A3A">
        <w:tc>
          <w:tcPr>
            <w:tcW w:w="4531" w:type="dxa"/>
            <w:vAlign w:val="center"/>
          </w:tcPr>
          <w:p w14:paraId="7696EB61" w14:textId="55B33632" w:rsidR="00460A3A" w:rsidRDefault="00460A3A" w:rsidP="00460A3A">
            <w:pPr>
              <w:spacing w:before="0" w:after="160"/>
              <w:rPr>
                <w:color w:val="000000" w:themeColor="text1"/>
              </w:rPr>
            </w:pPr>
            <w:r>
              <w:t>PM2,5</w:t>
            </w:r>
          </w:p>
        </w:tc>
        <w:tc>
          <w:tcPr>
            <w:tcW w:w="4531" w:type="dxa"/>
            <w:vAlign w:val="center"/>
          </w:tcPr>
          <w:p w14:paraId="16D0D21D" w14:textId="5732FB19" w:rsidR="00460A3A" w:rsidRDefault="00460A3A" w:rsidP="00460A3A">
            <w:pPr>
              <w:spacing w:before="0" w:after="160"/>
              <w:rPr>
                <w:color w:val="000000" w:themeColor="text1"/>
              </w:rPr>
            </w:pPr>
            <w:r>
              <w:t>pył zawieszony o średnicy do 2,5</w:t>
            </w:r>
            <w:r>
              <w:rPr>
                <w:rFonts w:cs="Times New Roman"/>
              </w:rPr>
              <w:t>µ</w:t>
            </w:r>
            <w:r>
              <w:t>m</w:t>
            </w:r>
          </w:p>
        </w:tc>
      </w:tr>
      <w:tr w:rsidR="00460A3A" w14:paraId="740EDFF9" w14:textId="77777777" w:rsidTr="00460A3A">
        <w:tc>
          <w:tcPr>
            <w:tcW w:w="4531" w:type="dxa"/>
            <w:vAlign w:val="center"/>
          </w:tcPr>
          <w:p w14:paraId="79192631" w14:textId="59D7CD3D" w:rsidR="00460A3A" w:rsidRDefault="00460A3A" w:rsidP="00460A3A">
            <w:pPr>
              <w:spacing w:before="0" w:after="160"/>
              <w:rPr>
                <w:color w:val="000000" w:themeColor="text1"/>
              </w:rPr>
            </w:pPr>
            <w:r>
              <w:t>PMŚ</w:t>
            </w:r>
          </w:p>
        </w:tc>
        <w:tc>
          <w:tcPr>
            <w:tcW w:w="4531" w:type="dxa"/>
            <w:vAlign w:val="center"/>
          </w:tcPr>
          <w:p w14:paraId="54DB1704" w14:textId="46E99139" w:rsidR="00460A3A" w:rsidRDefault="00460A3A" w:rsidP="00460A3A">
            <w:pPr>
              <w:spacing w:before="0" w:after="160"/>
              <w:rPr>
                <w:color w:val="000000" w:themeColor="text1"/>
              </w:rPr>
            </w:pPr>
            <w:r>
              <w:t>Państwowy Monitoring Środowiska</w:t>
            </w:r>
          </w:p>
        </w:tc>
      </w:tr>
      <w:tr w:rsidR="0012481A" w14:paraId="38D881E5" w14:textId="77777777" w:rsidTr="00460A3A">
        <w:tc>
          <w:tcPr>
            <w:tcW w:w="4531" w:type="dxa"/>
            <w:vAlign w:val="center"/>
          </w:tcPr>
          <w:p w14:paraId="1BA446E7" w14:textId="4A04052C" w:rsidR="0012481A" w:rsidRDefault="0012481A" w:rsidP="00460A3A">
            <w:pPr>
              <w:spacing w:before="0" w:after="160"/>
            </w:pPr>
            <w:r>
              <w:t>PODR w Boguchwale</w:t>
            </w:r>
          </w:p>
        </w:tc>
        <w:tc>
          <w:tcPr>
            <w:tcW w:w="4531" w:type="dxa"/>
            <w:vAlign w:val="center"/>
          </w:tcPr>
          <w:p w14:paraId="0840CBD6" w14:textId="1AC6A82F" w:rsidR="0012481A" w:rsidRDefault="0012481A" w:rsidP="00460A3A">
            <w:pPr>
              <w:spacing w:before="0" w:after="160"/>
            </w:pPr>
            <w:r>
              <w:t>Podkarpacki Ośrodek Doradztwa Rolniczego w Boguchwale</w:t>
            </w:r>
          </w:p>
        </w:tc>
      </w:tr>
      <w:tr w:rsidR="00460A3A" w14:paraId="38435EDF" w14:textId="77777777" w:rsidTr="00460A3A">
        <w:tc>
          <w:tcPr>
            <w:tcW w:w="4531" w:type="dxa"/>
            <w:vAlign w:val="center"/>
          </w:tcPr>
          <w:p w14:paraId="71513C76" w14:textId="350A3592" w:rsidR="00460A3A" w:rsidRDefault="00460A3A" w:rsidP="00460A3A">
            <w:pPr>
              <w:spacing w:before="0" w:after="160"/>
              <w:rPr>
                <w:color w:val="000000" w:themeColor="text1"/>
              </w:rPr>
            </w:pPr>
            <w:r>
              <w:t>POP</w:t>
            </w:r>
          </w:p>
        </w:tc>
        <w:tc>
          <w:tcPr>
            <w:tcW w:w="4531" w:type="dxa"/>
            <w:vAlign w:val="center"/>
          </w:tcPr>
          <w:p w14:paraId="54897466" w14:textId="63B5E8FF" w:rsidR="00460A3A" w:rsidRDefault="00460A3A" w:rsidP="00460A3A">
            <w:pPr>
              <w:spacing w:before="0" w:after="160"/>
              <w:rPr>
                <w:color w:val="000000" w:themeColor="text1"/>
              </w:rPr>
            </w:pPr>
            <w:r>
              <w:t>Program Ochrony Powietrza</w:t>
            </w:r>
          </w:p>
        </w:tc>
      </w:tr>
      <w:tr w:rsidR="00460A3A" w14:paraId="302E6512" w14:textId="77777777" w:rsidTr="00460A3A">
        <w:tc>
          <w:tcPr>
            <w:tcW w:w="4531" w:type="dxa"/>
            <w:vAlign w:val="center"/>
          </w:tcPr>
          <w:p w14:paraId="4903C6F5" w14:textId="54B85900" w:rsidR="00460A3A" w:rsidRDefault="00460A3A" w:rsidP="00460A3A">
            <w:pPr>
              <w:spacing w:before="0" w:after="160"/>
              <w:rPr>
                <w:color w:val="000000" w:themeColor="text1"/>
              </w:rPr>
            </w:pPr>
            <w:r>
              <w:t>Program (POŚ)</w:t>
            </w:r>
          </w:p>
        </w:tc>
        <w:tc>
          <w:tcPr>
            <w:tcW w:w="4531" w:type="dxa"/>
            <w:vAlign w:val="center"/>
          </w:tcPr>
          <w:p w14:paraId="30F488BC" w14:textId="6CA7B8AA" w:rsidR="00460A3A" w:rsidRDefault="00460A3A" w:rsidP="00460A3A">
            <w:pPr>
              <w:spacing w:before="0" w:after="160"/>
              <w:rPr>
                <w:color w:val="000000" w:themeColor="text1"/>
              </w:rPr>
            </w:pPr>
            <w:r>
              <w:t>Program ochrony środowiska dla Województwa Podkarpackiego na lata 2024-2027 z perspektywą do 2031 r.</w:t>
            </w:r>
          </w:p>
        </w:tc>
      </w:tr>
      <w:tr w:rsidR="0012481A" w14:paraId="4A82F90D" w14:textId="77777777" w:rsidTr="00460A3A">
        <w:tc>
          <w:tcPr>
            <w:tcW w:w="4531" w:type="dxa"/>
            <w:vAlign w:val="center"/>
          </w:tcPr>
          <w:p w14:paraId="0A030D1D" w14:textId="76CE1F10" w:rsidR="0012481A" w:rsidRDefault="0012481A" w:rsidP="00460A3A">
            <w:pPr>
              <w:spacing w:before="0" w:after="160"/>
            </w:pPr>
            <w:r>
              <w:t>PSP</w:t>
            </w:r>
          </w:p>
        </w:tc>
        <w:tc>
          <w:tcPr>
            <w:tcW w:w="4531" w:type="dxa"/>
            <w:vAlign w:val="center"/>
          </w:tcPr>
          <w:p w14:paraId="321AD5A5" w14:textId="3C109AE2" w:rsidR="0012481A" w:rsidRDefault="0012481A" w:rsidP="00460A3A">
            <w:pPr>
              <w:spacing w:before="0" w:after="160"/>
            </w:pPr>
            <w:r>
              <w:t>Państwowa Straż Pożarna</w:t>
            </w:r>
          </w:p>
        </w:tc>
      </w:tr>
      <w:tr w:rsidR="00460A3A" w14:paraId="17ADFFBB" w14:textId="77777777" w:rsidTr="00460A3A">
        <w:tc>
          <w:tcPr>
            <w:tcW w:w="4531" w:type="dxa"/>
            <w:vAlign w:val="center"/>
          </w:tcPr>
          <w:p w14:paraId="68E7D1BF" w14:textId="5CD6FBE5" w:rsidR="00460A3A" w:rsidRDefault="00460A3A" w:rsidP="00460A3A">
            <w:pPr>
              <w:spacing w:before="0" w:after="160"/>
              <w:rPr>
                <w:color w:val="000000" w:themeColor="text1"/>
              </w:rPr>
            </w:pPr>
            <w:r>
              <w:t>PSZOK</w:t>
            </w:r>
          </w:p>
        </w:tc>
        <w:tc>
          <w:tcPr>
            <w:tcW w:w="4531" w:type="dxa"/>
            <w:vAlign w:val="center"/>
          </w:tcPr>
          <w:p w14:paraId="206682A0" w14:textId="78FC3F64" w:rsidR="00460A3A" w:rsidRDefault="00460A3A" w:rsidP="00460A3A">
            <w:pPr>
              <w:spacing w:before="0" w:after="160"/>
              <w:rPr>
                <w:color w:val="000000" w:themeColor="text1"/>
              </w:rPr>
            </w:pPr>
            <w:r>
              <w:t>Punkt Selektywn</w:t>
            </w:r>
            <w:r w:rsidR="00D455A7">
              <w:t>ego</w:t>
            </w:r>
            <w:r>
              <w:t xml:space="preserve"> Zbi</w:t>
            </w:r>
            <w:r w:rsidR="00D455A7">
              <w:t>erania</w:t>
            </w:r>
            <w:r>
              <w:t xml:space="preserve"> Odpadów Komunalnych</w:t>
            </w:r>
          </w:p>
        </w:tc>
      </w:tr>
      <w:tr w:rsidR="00460A3A" w14:paraId="71DAA028" w14:textId="77777777" w:rsidTr="00460A3A">
        <w:tc>
          <w:tcPr>
            <w:tcW w:w="4531" w:type="dxa"/>
            <w:vAlign w:val="center"/>
          </w:tcPr>
          <w:p w14:paraId="7ABB18BB" w14:textId="41F6DEAA" w:rsidR="00460A3A" w:rsidRDefault="00460A3A" w:rsidP="00460A3A">
            <w:pPr>
              <w:spacing w:before="0" w:after="160"/>
            </w:pPr>
            <w:r>
              <w:t>PZDW</w:t>
            </w:r>
          </w:p>
        </w:tc>
        <w:tc>
          <w:tcPr>
            <w:tcW w:w="4531" w:type="dxa"/>
            <w:vAlign w:val="center"/>
          </w:tcPr>
          <w:p w14:paraId="76B0A5EE" w14:textId="244574E3" w:rsidR="00460A3A" w:rsidRDefault="00460A3A" w:rsidP="00460A3A">
            <w:pPr>
              <w:spacing w:before="0" w:after="160"/>
            </w:pPr>
            <w:r>
              <w:t>Podkarpacki Zarząd Dróg Wojewódzkich</w:t>
            </w:r>
          </w:p>
        </w:tc>
      </w:tr>
      <w:tr w:rsidR="00460A3A" w14:paraId="14BC9E87" w14:textId="77777777" w:rsidTr="00460A3A">
        <w:tc>
          <w:tcPr>
            <w:tcW w:w="4531" w:type="dxa"/>
            <w:vAlign w:val="center"/>
          </w:tcPr>
          <w:p w14:paraId="6B6DF2E5" w14:textId="611383E1" w:rsidR="00460A3A" w:rsidRDefault="00460A3A" w:rsidP="00460A3A">
            <w:pPr>
              <w:spacing w:before="0" w:after="160"/>
              <w:rPr>
                <w:color w:val="000000" w:themeColor="text1"/>
              </w:rPr>
            </w:pPr>
            <w:r>
              <w:t>RDLP</w:t>
            </w:r>
          </w:p>
        </w:tc>
        <w:tc>
          <w:tcPr>
            <w:tcW w:w="4531" w:type="dxa"/>
            <w:vAlign w:val="center"/>
          </w:tcPr>
          <w:p w14:paraId="740C3E3D" w14:textId="44B74A4C" w:rsidR="00460A3A" w:rsidRDefault="00460A3A" w:rsidP="00460A3A">
            <w:pPr>
              <w:spacing w:before="0" w:after="160"/>
              <w:rPr>
                <w:color w:val="000000" w:themeColor="text1"/>
              </w:rPr>
            </w:pPr>
            <w:r>
              <w:t>Regionalna Dyrekcja Lasów Państwowych</w:t>
            </w:r>
          </w:p>
        </w:tc>
      </w:tr>
      <w:tr w:rsidR="00460A3A" w14:paraId="5CDB8541" w14:textId="77777777" w:rsidTr="00460A3A">
        <w:tc>
          <w:tcPr>
            <w:tcW w:w="4531" w:type="dxa"/>
            <w:vAlign w:val="center"/>
          </w:tcPr>
          <w:p w14:paraId="4EC92145" w14:textId="46AA0D3E" w:rsidR="00460A3A" w:rsidRDefault="00460A3A" w:rsidP="00460A3A">
            <w:pPr>
              <w:spacing w:before="0" w:after="160"/>
              <w:rPr>
                <w:color w:val="000000" w:themeColor="text1"/>
              </w:rPr>
            </w:pPr>
            <w:r>
              <w:t>RDOŚ</w:t>
            </w:r>
          </w:p>
        </w:tc>
        <w:tc>
          <w:tcPr>
            <w:tcW w:w="4531" w:type="dxa"/>
            <w:vAlign w:val="center"/>
          </w:tcPr>
          <w:p w14:paraId="150E3387" w14:textId="4C825FB7" w:rsidR="00460A3A" w:rsidRDefault="00460A3A" w:rsidP="00460A3A">
            <w:pPr>
              <w:spacing w:before="0" w:after="160"/>
              <w:rPr>
                <w:color w:val="000000" w:themeColor="text1"/>
              </w:rPr>
            </w:pPr>
            <w:r>
              <w:t>Regionalna Dyrekcja Ochrony Środowiska w Rzeszowie</w:t>
            </w:r>
          </w:p>
        </w:tc>
      </w:tr>
      <w:tr w:rsidR="00460A3A" w14:paraId="172A83A4" w14:textId="77777777" w:rsidTr="00460A3A">
        <w:tc>
          <w:tcPr>
            <w:tcW w:w="4531" w:type="dxa"/>
            <w:vAlign w:val="center"/>
          </w:tcPr>
          <w:p w14:paraId="1778C109" w14:textId="60508ED5" w:rsidR="00460A3A" w:rsidRDefault="00460A3A" w:rsidP="00460A3A">
            <w:pPr>
              <w:spacing w:before="0" w:after="160"/>
              <w:rPr>
                <w:color w:val="000000" w:themeColor="text1"/>
              </w:rPr>
            </w:pPr>
            <w:r>
              <w:t>SOPO</w:t>
            </w:r>
          </w:p>
        </w:tc>
        <w:tc>
          <w:tcPr>
            <w:tcW w:w="4531" w:type="dxa"/>
            <w:vAlign w:val="center"/>
          </w:tcPr>
          <w:p w14:paraId="0E9221E2" w14:textId="0D846ABB" w:rsidR="00460A3A" w:rsidRDefault="00460A3A" w:rsidP="00460A3A">
            <w:pPr>
              <w:spacing w:before="0" w:after="160"/>
              <w:rPr>
                <w:color w:val="000000" w:themeColor="text1"/>
              </w:rPr>
            </w:pPr>
            <w:r>
              <w:t xml:space="preserve">System Osłony </w:t>
            </w:r>
            <w:proofErr w:type="spellStart"/>
            <w:r>
              <w:t>Przeciwosuwiskowej</w:t>
            </w:r>
            <w:proofErr w:type="spellEnd"/>
          </w:p>
        </w:tc>
      </w:tr>
      <w:tr w:rsidR="00460A3A" w14:paraId="42BC7BAE" w14:textId="77777777" w:rsidTr="00460A3A">
        <w:tc>
          <w:tcPr>
            <w:tcW w:w="4531" w:type="dxa"/>
            <w:vAlign w:val="center"/>
          </w:tcPr>
          <w:p w14:paraId="1BDBE6E4" w14:textId="2BFF4A3F" w:rsidR="00460A3A" w:rsidRDefault="00460A3A" w:rsidP="00460A3A">
            <w:pPr>
              <w:spacing w:before="0" w:after="160"/>
              <w:rPr>
                <w:color w:val="000000" w:themeColor="text1"/>
              </w:rPr>
            </w:pPr>
            <w:r>
              <w:t>SP</w:t>
            </w:r>
          </w:p>
        </w:tc>
        <w:tc>
          <w:tcPr>
            <w:tcW w:w="4531" w:type="dxa"/>
            <w:vAlign w:val="center"/>
          </w:tcPr>
          <w:p w14:paraId="5E356DA7" w14:textId="7BD02335" w:rsidR="00460A3A" w:rsidRDefault="00460A3A" w:rsidP="00460A3A">
            <w:pPr>
              <w:spacing w:before="0" w:after="160"/>
              <w:rPr>
                <w:color w:val="000000" w:themeColor="text1"/>
              </w:rPr>
            </w:pPr>
            <w:r>
              <w:t>Skarb Państwa</w:t>
            </w:r>
          </w:p>
        </w:tc>
      </w:tr>
      <w:tr w:rsidR="00460A3A" w14:paraId="5B057EA5" w14:textId="77777777" w:rsidTr="00460A3A">
        <w:tc>
          <w:tcPr>
            <w:tcW w:w="4531" w:type="dxa"/>
            <w:vAlign w:val="center"/>
          </w:tcPr>
          <w:p w14:paraId="00944106" w14:textId="7AE39DAA" w:rsidR="00460A3A" w:rsidRDefault="00460A3A" w:rsidP="00460A3A">
            <w:pPr>
              <w:spacing w:before="0" w:after="160"/>
              <w:rPr>
                <w:color w:val="000000" w:themeColor="text1"/>
              </w:rPr>
            </w:pPr>
            <w:r>
              <w:t>WFOŚiGW</w:t>
            </w:r>
          </w:p>
        </w:tc>
        <w:tc>
          <w:tcPr>
            <w:tcW w:w="4531" w:type="dxa"/>
            <w:vAlign w:val="center"/>
          </w:tcPr>
          <w:p w14:paraId="528F3588" w14:textId="65F25ED7" w:rsidR="00460A3A" w:rsidRDefault="00460A3A" w:rsidP="00460A3A">
            <w:pPr>
              <w:spacing w:before="0" w:after="160"/>
              <w:rPr>
                <w:color w:val="000000" w:themeColor="text1"/>
              </w:rPr>
            </w:pPr>
            <w:r>
              <w:t>Wojewódzki Fundusz Ochrony Środowiska i Gospodarki Wodnej w Rzeszowie</w:t>
            </w:r>
          </w:p>
        </w:tc>
      </w:tr>
      <w:tr w:rsidR="00460A3A" w14:paraId="0A516594" w14:textId="77777777" w:rsidTr="00460A3A">
        <w:tc>
          <w:tcPr>
            <w:tcW w:w="4531" w:type="dxa"/>
            <w:vAlign w:val="center"/>
          </w:tcPr>
          <w:p w14:paraId="1ABC54C9" w14:textId="05317E2E" w:rsidR="00460A3A" w:rsidRDefault="00460A3A" w:rsidP="00460A3A">
            <w:pPr>
              <w:spacing w:before="0" w:after="160"/>
              <w:rPr>
                <w:color w:val="000000" w:themeColor="text1"/>
              </w:rPr>
            </w:pPr>
            <w:r>
              <w:t>WIOŚ</w:t>
            </w:r>
          </w:p>
        </w:tc>
        <w:tc>
          <w:tcPr>
            <w:tcW w:w="4531" w:type="dxa"/>
            <w:vAlign w:val="center"/>
          </w:tcPr>
          <w:p w14:paraId="460D610F" w14:textId="0C6A6541" w:rsidR="00460A3A" w:rsidRDefault="00460A3A" w:rsidP="00460A3A">
            <w:pPr>
              <w:spacing w:before="0" w:after="160"/>
              <w:rPr>
                <w:color w:val="000000" w:themeColor="text1"/>
              </w:rPr>
            </w:pPr>
            <w:r>
              <w:t>Wojewódzki Inspektorat Ochrony Środowiska w Rzeszowie</w:t>
            </w:r>
          </w:p>
        </w:tc>
      </w:tr>
      <w:tr w:rsidR="00460A3A" w14:paraId="3616EA51" w14:textId="77777777" w:rsidTr="00460A3A">
        <w:tc>
          <w:tcPr>
            <w:tcW w:w="4531" w:type="dxa"/>
            <w:vAlign w:val="center"/>
          </w:tcPr>
          <w:p w14:paraId="4CFBA47C" w14:textId="79119D5C" w:rsidR="00460A3A" w:rsidRDefault="00460A3A" w:rsidP="00460A3A">
            <w:pPr>
              <w:spacing w:before="0" w:after="160"/>
              <w:rPr>
                <w:color w:val="000000" w:themeColor="text1"/>
              </w:rPr>
            </w:pPr>
            <w:r>
              <w:t>ZDR</w:t>
            </w:r>
          </w:p>
        </w:tc>
        <w:tc>
          <w:tcPr>
            <w:tcW w:w="4531" w:type="dxa"/>
            <w:vAlign w:val="center"/>
          </w:tcPr>
          <w:p w14:paraId="6CE20641" w14:textId="33CEB88D" w:rsidR="00460A3A" w:rsidRDefault="00460A3A" w:rsidP="00460A3A">
            <w:pPr>
              <w:spacing w:before="0" w:after="160"/>
              <w:rPr>
                <w:color w:val="000000" w:themeColor="text1"/>
              </w:rPr>
            </w:pPr>
            <w:r>
              <w:t>Zakład dużego ryzyka wystąpienia awarii przemysłowej</w:t>
            </w:r>
          </w:p>
        </w:tc>
      </w:tr>
      <w:tr w:rsidR="00460A3A" w14:paraId="56BF667C" w14:textId="77777777" w:rsidTr="00460A3A">
        <w:tc>
          <w:tcPr>
            <w:tcW w:w="4531" w:type="dxa"/>
            <w:vAlign w:val="center"/>
          </w:tcPr>
          <w:p w14:paraId="662D6D97" w14:textId="7A2DBC0D" w:rsidR="00460A3A" w:rsidRDefault="00460A3A" w:rsidP="00460A3A">
            <w:pPr>
              <w:spacing w:before="0" w:after="160"/>
              <w:rPr>
                <w:color w:val="000000" w:themeColor="text1"/>
              </w:rPr>
            </w:pPr>
            <w:r>
              <w:t>ZPO</w:t>
            </w:r>
          </w:p>
        </w:tc>
        <w:tc>
          <w:tcPr>
            <w:tcW w:w="4531" w:type="dxa"/>
            <w:vAlign w:val="center"/>
          </w:tcPr>
          <w:p w14:paraId="77D2381B" w14:textId="47942F1D" w:rsidR="00460A3A" w:rsidRDefault="00460A3A" w:rsidP="00460A3A">
            <w:pPr>
              <w:spacing w:before="0" w:after="160"/>
              <w:rPr>
                <w:color w:val="000000" w:themeColor="text1"/>
              </w:rPr>
            </w:pPr>
            <w:r>
              <w:t>Zapobieganie powstawaniu odpadów</w:t>
            </w:r>
          </w:p>
        </w:tc>
      </w:tr>
      <w:tr w:rsidR="00460A3A" w14:paraId="4C365FB2" w14:textId="77777777" w:rsidTr="00460A3A">
        <w:tc>
          <w:tcPr>
            <w:tcW w:w="4531" w:type="dxa"/>
            <w:vAlign w:val="center"/>
          </w:tcPr>
          <w:p w14:paraId="0D5BDE5A" w14:textId="1AE0570F" w:rsidR="00460A3A" w:rsidRDefault="00460A3A" w:rsidP="00460A3A">
            <w:pPr>
              <w:spacing w:before="0" w:after="160"/>
              <w:rPr>
                <w:color w:val="000000" w:themeColor="text1"/>
              </w:rPr>
            </w:pPr>
            <w:r>
              <w:lastRenderedPageBreak/>
              <w:t>ZZR</w:t>
            </w:r>
          </w:p>
        </w:tc>
        <w:tc>
          <w:tcPr>
            <w:tcW w:w="4531" w:type="dxa"/>
            <w:vAlign w:val="center"/>
          </w:tcPr>
          <w:p w14:paraId="186DED54" w14:textId="2B78A707" w:rsidR="00460A3A" w:rsidRDefault="00460A3A" w:rsidP="00460A3A">
            <w:pPr>
              <w:spacing w:before="0" w:after="160"/>
              <w:rPr>
                <w:color w:val="000000" w:themeColor="text1"/>
              </w:rPr>
            </w:pPr>
            <w:r>
              <w:t>Zakład o zwiększonym ryzyku wystąpienia awarii przemysłowej</w:t>
            </w:r>
          </w:p>
        </w:tc>
      </w:tr>
    </w:tbl>
    <w:p w14:paraId="226949F3" w14:textId="2FB39473" w:rsidR="00C83020" w:rsidRDefault="00EB2E5C" w:rsidP="00C5498B">
      <w:pPr>
        <w:spacing w:before="0" w:after="160"/>
        <w:rPr>
          <w:color w:val="000000" w:themeColor="text1"/>
        </w:rPr>
      </w:pPr>
      <w:r>
        <w:rPr>
          <w:color w:val="000000" w:themeColor="text1"/>
        </w:rPr>
        <w:br w:type="page"/>
      </w:r>
    </w:p>
    <w:p w14:paraId="0247A961" w14:textId="00DAEECF" w:rsidR="00C83020" w:rsidRPr="00076D03" w:rsidRDefault="00C83020" w:rsidP="00076D03">
      <w:pPr>
        <w:pStyle w:val="Nagwek1"/>
      </w:pPr>
      <w:bookmarkStart w:id="0" w:name="_Toc152846454"/>
      <w:r w:rsidRPr="00076D03">
        <w:lastRenderedPageBreak/>
        <w:t>Wstęp</w:t>
      </w:r>
      <w:bookmarkEnd w:id="0"/>
    </w:p>
    <w:p w14:paraId="29B080C4" w14:textId="36245231" w:rsidR="00C5498B" w:rsidRDefault="00704EE7" w:rsidP="00C5498B">
      <w:pPr>
        <w:pStyle w:val="Nagwek2"/>
        <w:rPr>
          <w:color w:val="384DE5"/>
        </w:rPr>
      </w:pPr>
      <w:bookmarkStart w:id="1" w:name="_Toc152846455"/>
      <w:r w:rsidRPr="00076D03">
        <w:rPr>
          <w:color w:val="384DE5"/>
        </w:rPr>
        <w:t>Podstawa prawna i cel opracowania</w:t>
      </w:r>
      <w:bookmarkEnd w:id="1"/>
    </w:p>
    <w:p w14:paraId="3D6C37B9" w14:textId="77777777" w:rsidR="00C5498B" w:rsidRDefault="00C5498B" w:rsidP="00C5498B">
      <w:r>
        <w:t xml:space="preserve">Zarząd Województwa Podkarpackiego, realizując obowiązek wynikający z art. 17 ust. 1 ustawy z dnia 27 kwietnia 2001 r. Prawo ochrony środowiska (ustawa POŚ), sporządza wojewódzki program ochrony środowiska. </w:t>
      </w:r>
    </w:p>
    <w:p w14:paraId="6BDBABE8" w14:textId="0CDB4690" w:rsidR="00C5498B" w:rsidRDefault="00C5498B" w:rsidP="00C5498B">
      <w:r>
        <w:t>Niniejszy dokument pn. „</w:t>
      </w:r>
      <w:bookmarkStart w:id="2" w:name="_Hlk146891644"/>
      <w:r>
        <w:t xml:space="preserve">Program ochrony środowiska dla Województwa Podkarpackiego na lata 2024-2027 z perspektywą do 2031 r.” (dalej: Program) jest aktualizacją obowiązującego dotychczas programu ochrony środowiska pn. „Program ochrony środowiska dla Województwa Podkarpackiego na lata 2020-2023 z perspektywą do 2027 r. (przyjęty uchwałą nr XXXI/521/21 Sejmiku Województwa Podkarpackiego z dnia 19.01.2021 r.). </w:t>
      </w:r>
    </w:p>
    <w:p w14:paraId="1CD49F20" w14:textId="79AC755F" w:rsidR="00C5498B" w:rsidRDefault="0038157B" w:rsidP="00C5498B">
      <w:bookmarkStart w:id="3" w:name="_Hlk146891699"/>
      <w:bookmarkEnd w:id="2"/>
      <w:r>
        <w:t xml:space="preserve">Nadrzędnym celem tworzenia Programu jest wypracowanie strategii w zakresie ochrony środowiska jak również konkretnych działań </w:t>
      </w:r>
      <w:r>
        <w:tab/>
        <w:t>prowadzących do zmniejszenia emisji zanieczyszczeń do środowiska, ograniczenia zmian klimatycznych oraz mających na celu racjonalne wykorzystanie zasobów środowiska. Program realizuje założenia</w:t>
      </w:r>
      <w:r w:rsidR="00C5498B">
        <w:t xml:space="preserve"> m.in.: „Strategii na rzecz Odpowiedzialnego Rozwoju do roku 2020 (z perspektywą do 2030 r.)", „Strategii Zrównoważonego Rozwoju Transportu do 2030 roku”</w:t>
      </w:r>
      <w:r>
        <w:t>, „K</w:t>
      </w:r>
      <w:r w:rsidRPr="0038157B">
        <w:t>rajow</w:t>
      </w:r>
      <w:r>
        <w:t>ego</w:t>
      </w:r>
      <w:r w:rsidRPr="0038157B">
        <w:t xml:space="preserve"> </w:t>
      </w:r>
      <w:r>
        <w:t>p</w:t>
      </w:r>
      <w:r w:rsidRPr="0038157B">
        <w:t>lan</w:t>
      </w:r>
      <w:r>
        <w:t>u</w:t>
      </w:r>
      <w:r w:rsidRPr="0038157B">
        <w:t xml:space="preserve"> na rzecz energii i klimatu na lata 2021-2030”</w:t>
      </w:r>
      <w:r w:rsidR="00C5498B" w:rsidRPr="0038157B">
        <w:t xml:space="preserve"> </w:t>
      </w:r>
      <w:r w:rsidR="00C5498B">
        <w:t>oraz „Polityki Energetycznej Polski do 2040 roku”</w:t>
      </w:r>
      <w:r>
        <w:t>, ze szczególnym uwzględnieniem „Polityki ekologicznej państwa 2030”.</w:t>
      </w:r>
    </w:p>
    <w:p w14:paraId="0F59D724" w14:textId="77777777" w:rsidR="007833D1" w:rsidRDefault="00327A51" w:rsidP="007833D1">
      <w:r>
        <w:t>Niniejszy Program realizuje również założenia w zakresie ochrony środowiska zawarte w „Strategii rozwoju województwa – Podkarpackie 2030” oraz innych dokumentach wojewódzkich.</w:t>
      </w:r>
      <w:bookmarkEnd w:id="3"/>
      <w:r>
        <w:t xml:space="preserve"> Jednym z obszarów tematycznych „Strategii Rozwoju Województwa – Podkarpackie 2030” jest infrastruktura dla zrównoważonego rozwoju i środowiska. W ramach założeń tego obszaru sformułowano działania ukierunkowane na rozwój zrównoważonej infrastruktury transportowej, przeciwdziałanie zmianom klimatu, a także zapobieganie i minimalizowanie skutków zagrożeń antropogenicznych. Ponadto, </w:t>
      </w:r>
      <w:r w:rsidR="007833D1" w:rsidRPr="000F1446">
        <w:t>zwrócono</w:t>
      </w:r>
      <w:r w:rsidR="007833D1">
        <w:t xml:space="preserve"> </w:t>
      </w:r>
      <w:r w:rsidR="007833D1" w:rsidRPr="000F1446">
        <w:t>uwagę na racjonalną i</w:t>
      </w:r>
      <w:r w:rsidR="007833D1">
        <w:t xml:space="preserve"> </w:t>
      </w:r>
      <w:r w:rsidR="007833D1" w:rsidRPr="000F1446">
        <w:t>zrównoważoną</w:t>
      </w:r>
      <w:r w:rsidR="007833D1">
        <w:t xml:space="preserve"> </w:t>
      </w:r>
      <w:r w:rsidR="007833D1" w:rsidRPr="000F1446">
        <w:t>gospodarkę wodnościekową,</w:t>
      </w:r>
      <w:r w:rsidR="007833D1">
        <w:t xml:space="preserve"> </w:t>
      </w:r>
      <w:r w:rsidR="007833D1" w:rsidRPr="000F1446">
        <w:t>gospodarkę</w:t>
      </w:r>
      <w:r w:rsidR="007833D1">
        <w:t xml:space="preserve"> </w:t>
      </w:r>
      <w:r w:rsidR="007833D1" w:rsidRPr="000F1446">
        <w:t>odpadami, rozwój</w:t>
      </w:r>
      <w:r w:rsidR="007833D1">
        <w:t xml:space="preserve"> </w:t>
      </w:r>
      <w:r w:rsidR="007833D1" w:rsidRPr="000F1446">
        <w:t>gospodarki o obiegu</w:t>
      </w:r>
      <w:r w:rsidR="007833D1">
        <w:t xml:space="preserve"> </w:t>
      </w:r>
      <w:r w:rsidR="007833D1" w:rsidRPr="000F1446">
        <w:t>zamkniętym jak</w:t>
      </w:r>
      <w:r w:rsidR="007833D1">
        <w:t xml:space="preserve"> </w:t>
      </w:r>
      <w:r w:rsidR="007833D1" w:rsidRPr="000F1446">
        <w:t xml:space="preserve">również </w:t>
      </w:r>
      <w:r w:rsidR="007833D1" w:rsidRPr="00E22D60">
        <w:t>gospodarki niskoemisyjnej</w:t>
      </w:r>
      <w:r w:rsidR="007833D1" w:rsidRPr="000F1446">
        <w:rPr>
          <w:rFonts w:ascii="Lato-BoldItalic" w:hAnsi="Lato-BoldItalic" w:cs="Lato-BoldItalic"/>
          <w:b/>
          <w:bCs/>
        </w:rPr>
        <w:t xml:space="preserve"> </w:t>
      </w:r>
      <w:r w:rsidR="007833D1" w:rsidRPr="000F1446">
        <w:t>oraz</w:t>
      </w:r>
      <w:r w:rsidR="007833D1">
        <w:t xml:space="preserve"> </w:t>
      </w:r>
      <w:r w:rsidR="007833D1" w:rsidRPr="000F1446">
        <w:t>poprawę świadomości</w:t>
      </w:r>
      <w:r w:rsidR="007833D1">
        <w:t xml:space="preserve"> </w:t>
      </w:r>
      <w:r w:rsidR="007833D1" w:rsidRPr="000F1446">
        <w:t>ekologicznej</w:t>
      </w:r>
      <w:r w:rsidR="007833D1">
        <w:t xml:space="preserve"> </w:t>
      </w:r>
      <w:r w:rsidR="007833D1" w:rsidRPr="000F1446">
        <w:t>społeczeństwa.</w:t>
      </w:r>
    </w:p>
    <w:p w14:paraId="0D447D01" w14:textId="66275E4F" w:rsidR="00086163" w:rsidRDefault="00704EE7" w:rsidP="007833D1">
      <w:pPr>
        <w:rPr>
          <w:color w:val="384DE5"/>
        </w:rPr>
      </w:pPr>
      <w:r w:rsidRPr="00076D03">
        <w:rPr>
          <w:color w:val="384DE5"/>
        </w:rPr>
        <w:t>Metodyka sporządzania Programu</w:t>
      </w:r>
    </w:p>
    <w:p w14:paraId="3CA75C64" w14:textId="6E85698A" w:rsidR="008E47BE" w:rsidRDefault="008E47BE" w:rsidP="008E47BE">
      <w:r>
        <w:t xml:space="preserve">Program sporządzono zgodnie z wymaganiami zawartymi w „Wytycznych do opracowania wojewódzkich, powiatowych i gminnych programów ochrony środowiska” </w:t>
      </w:r>
      <w:r>
        <w:rPr>
          <w:rStyle w:val="Odwoanieprzypisudolnego"/>
        </w:rPr>
        <w:footnoteReference w:id="1"/>
      </w:r>
      <w:r>
        <w:t xml:space="preserve"> (zwanymi w dalszej części dokumentu „Wytycznymi”), ze szczególnym </w:t>
      </w:r>
      <w:r>
        <w:lastRenderedPageBreak/>
        <w:t>uwzględnieniem aspektów dotyczących adaptacji do zmian klimatu, a także zagadnień horyzontalnych.</w:t>
      </w:r>
    </w:p>
    <w:p w14:paraId="754A40DD" w14:textId="11A7AF8F" w:rsidR="008E47BE" w:rsidRDefault="008E47BE" w:rsidP="00E22C74">
      <w:r>
        <w:t>Metodyka sporządzenia Programu opiera się na analizie danych wejściowych, identyfikacji problemów i zagrożeń w poszczególnych kierunkach interwencji, wyznaczeniu celów strategicznych, przeprowadzeniu procedur opiniowania przez właściwe organy oraz przeprowadzeniu konsultacji społecznych</w:t>
      </w:r>
      <w:r w:rsidR="000B6F0B">
        <w:t>.</w:t>
      </w:r>
    </w:p>
    <w:p w14:paraId="43ABAF98" w14:textId="4F57155C" w:rsidR="000B6F0B" w:rsidRPr="00076D03" w:rsidRDefault="000B6F0B" w:rsidP="00E22C74">
      <w:r>
        <w:t xml:space="preserve">Analiza danych wejściowych opiera się na danych pochodzących z wiarygodnych źródeł, m.in. z: Państwowego Monitoringu Środowiska, Głównego Urzędu Statystycznego, Państwowej Inspekcji Sanitarnej, Generalnej Dyrekcji Ochrony Środowiska, Krajowego Zarządu Gospodarki Wodnej, zarządów melioracji i urządzeń wodnych oraz Urzędu Marszałkowskiego. </w:t>
      </w:r>
    </w:p>
    <w:p w14:paraId="33A6DDF5" w14:textId="77777777" w:rsidR="00086163" w:rsidRDefault="00086163">
      <w:pPr>
        <w:spacing w:before="0" w:after="160"/>
        <w:rPr>
          <w:rFonts w:eastAsiaTheme="majorEastAsia" w:cstheme="majorBidi"/>
          <w:b/>
          <w:color w:val="2F5496" w:themeColor="accent1" w:themeShade="BF"/>
          <w:sz w:val="26"/>
          <w:szCs w:val="26"/>
        </w:rPr>
      </w:pPr>
      <w:r>
        <w:br w:type="page"/>
      </w:r>
    </w:p>
    <w:p w14:paraId="334924C6" w14:textId="498698A3" w:rsidR="00F20B9D" w:rsidRDefault="00704EE7" w:rsidP="00F20B9D">
      <w:pPr>
        <w:pStyle w:val="Nagwek1"/>
      </w:pPr>
      <w:bookmarkStart w:id="4" w:name="_Toc152846456"/>
      <w:r w:rsidRPr="00076D03">
        <w:lastRenderedPageBreak/>
        <w:t>Streszczenie</w:t>
      </w:r>
      <w:bookmarkEnd w:id="4"/>
    </w:p>
    <w:p w14:paraId="163C01F5" w14:textId="77777777" w:rsidR="00D613D8" w:rsidRDefault="00D613D8" w:rsidP="00D613D8">
      <w:r>
        <w:t xml:space="preserve">Program ochrony środowiska dla Województwa Podkarpackiego na lata 2024-2027 z perspektywą do 2031 r.” (dalej: Program) jest aktualizacją obowiązującego dotychczas programu ochrony środowiska pn. „Program ochrony środowiska dla Województwa Podkarpackiego na lata 2020-2023 z perspektywą do 2027 r. (przyjęty uchwałą nr XXXI/521/21 Sejmiku Województwa Podkarpackiego z dnia 19.01.2021 r.). </w:t>
      </w:r>
    </w:p>
    <w:p w14:paraId="1723C469" w14:textId="77777777" w:rsidR="00D613D8" w:rsidRDefault="00D613D8" w:rsidP="00D613D8">
      <w:r>
        <w:t xml:space="preserve">Program sporządzony został zgodnie z wymaganiami zawartymi w „Wytycznych do opracowania wojewódzkich, powiatowych i gminnych programów ochrony środowiska” (zwanych w dalszej części dokumentu „Wytycznymi”). Nadrzędnym celem tworzenia Programu jest wypracowanie strategii w zakresie ochrony środowiska jak również konkretnych działań </w:t>
      </w:r>
      <w:r>
        <w:tab/>
        <w:t>prowadzących do zmniejszenia emisji zanieczyszczeń do środowiska, ograniczenia zmian klimatycznych oraz mających na celu racjonalne wykorzystanie zasobów środowiska. Program realizuje założenia m.in.: „Strategii na rzecz Odpowiedzialnego Rozwoju do roku 2020 (z perspektywą do 2030 r.)", „Strategii Zrównoważonego Rozwoju Transportu do 2030 roku”, „K</w:t>
      </w:r>
      <w:r w:rsidRPr="0038157B">
        <w:t>rajow</w:t>
      </w:r>
      <w:r>
        <w:t>ego</w:t>
      </w:r>
      <w:r w:rsidRPr="0038157B">
        <w:t xml:space="preserve"> </w:t>
      </w:r>
      <w:r>
        <w:t>p</w:t>
      </w:r>
      <w:r w:rsidRPr="0038157B">
        <w:t>lan</w:t>
      </w:r>
      <w:r>
        <w:t>u</w:t>
      </w:r>
      <w:r w:rsidRPr="0038157B">
        <w:t xml:space="preserve"> na rzecz energii i klimatu na lata 2021-2030” </w:t>
      </w:r>
      <w:r>
        <w:t>oraz „Polityki Energetycznej Polski do 2040 roku”, ze szczególnym uwzględnieniem „Polityki ekologicznej państwa 2030”. Niniejszy Program realizuje również założenia w zakresie ochrony środowiska zawarte w „Strategii rozwoju województwa – Podkarpackie 2030” oraz innych dokumentach wojewódzkich. Wymóg prawny opracowania Programu Ochrony Środowiska wynika z art. 17 ust. 1 Prawo ochrony środowiska. Zakres czasowy Programu obejmuje lata 2024-2027.</w:t>
      </w:r>
    </w:p>
    <w:p w14:paraId="5232B0A8" w14:textId="77777777" w:rsidR="00D613D8" w:rsidRDefault="00D613D8" w:rsidP="00D613D8">
      <w:r>
        <w:t xml:space="preserve">W dokumencie opisanych jest 11 obszarów interwencji, odpowiadających poszczególnym komponentom środowiska, bądź też obszarom mającym wpływ na stan środowiska. Opis poszczególnych obszarów zawiera analizę stanu aktualnego środowiska, identyfikację problemów, które na danym obszarze występują oraz wyznaczenie celów i działań zmierzających do poprawy stanu danego komponentu. W Programie zawarte są również wskazania w zakresie monitorowania postępu wdrażania działań poprzez dobór odpowiednich wskaźników środowiskowych. Program zawiera także zagadnienia horyzontalne, które wskazane są w Wytycznych: adaptacja do zmian klimatu, nadzwyczajne zagrożenia środowiska, edukacja ekologiczna oraz monitoring środowiska. </w:t>
      </w:r>
    </w:p>
    <w:p w14:paraId="7DB005ED" w14:textId="77777777" w:rsidR="00D613D8" w:rsidRDefault="00D613D8" w:rsidP="00D613D8">
      <w:r>
        <w:t>Problemy związane z klimatem, występujące na terenie województwa podkarpackiego, związane są z postępującymi zmianami klimatycznymi, wpływającymi na jakość życia ludzi, zwierząt i roślin, a także występującymi zjawiskami ekstremalnymi. Aby prawidłowo zarządzać kwestiami związanymi ze zmianami klimatu i jego ochroną, niezbędne jest wypracowanie odpowiedniej i spójnej polityki przestrzennej województwa – działanie to jest wskazane jako działanie naprawcze.</w:t>
      </w:r>
    </w:p>
    <w:p w14:paraId="64E060B0" w14:textId="4F98FA45" w:rsidR="00D613D8" w:rsidRPr="00D44D53" w:rsidRDefault="00D919F4" w:rsidP="00D613D8">
      <w:pPr>
        <w:rPr>
          <w:szCs w:val="24"/>
        </w:rPr>
      </w:pPr>
      <w:r>
        <w:lastRenderedPageBreak/>
        <w:t>W zakresie ochrony powietrza, głównym problemem jest niewystarczający poziom wykorzystania dostępnych i brak własnych środków na realizację zadań związanych z ograniczeniem emisji z sektora komunalno-bytowego.</w:t>
      </w:r>
      <w:r w:rsidR="00D613D8">
        <w:t xml:space="preserve"> Głównym źródłem zanieczyszczenia powietrza w województwie podkarpackim jest emisja antropogeniczna, pochodząca z sektora komunalno-bytowego (emisja powierzchniowa). Wpływ na jakość powietrza na terenie województwa ma także emisja pochodząca ze środków transportu i unosu zanieczyszczeń z nawierzchni dróg (emisja liniowa), emisja napływowa pochodząca spoza województwa oraz emisja z procesów energetycznego spalania paliw i przemysłowych procesów technologicznych (emisja punktowa). Wśród głównych działań naprawczych z </w:t>
      </w:r>
      <w:r w:rsidR="005458CB">
        <w:t>ochrony</w:t>
      </w:r>
      <w:r w:rsidR="00D613D8">
        <w:t xml:space="preserve"> powietrza wskazano rozwój i modernizację sieci gazowej i ciepłowniczej. </w:t>
      </w:r>
      <w:r w:rsidR="00D613D8" w:rsidRPr="00C04CAA">
        <w:t xml:space="preserve">Istotne znaczenie ma podjęcie działań w zakresie kierunku interwencji – </w:t>
      </w:r>
      <w:r w:rsidR="00D613D8" w:rsidRPr="00C04CAA">
        <w:rPr>
          <w:szCs w:val="24"/>
        </w:rPr>
        <w:t>ograniczenie emisji komunikacyjnej prowadzące do obniżenia emisji z transportu.</w:t>
      </w:r>
    </w:p>
    <w:p w14:paraId="0EEA2911" w14:textId="77777777" w:rsidR="00D613D8" w:rsidRDefault="00D613D8" w:rsidP="00D613D8">
      <w:r>
        <w:t xml:space="preserve">Na terenie województwa klimat akustyczny kształtowany jest głównie przez hałas komunikacyjny, a w szczególności przez hałas drogowy. Powstawanie hałasu spowodowane jest ruchem i ciągle wzrastającą liczbą pojazdów poruszających się po drogach, a także złym stanem technicznym dróg i pojazdów. Mniejsze znaczenie odgrywa hałas kolejowy i hałas przemysłowy, który emitowany jest w punktowych miejscach i występuje stosunkowo rzadziej niż hałas drogowy. W obszarze interwencji zagrożenia hałasem zaproponowano działania związane z poprawą standardów klimatu akustycznego – monitoring hałasu, stosowanie zabezpieczeń przeciwhałasowych, sporządzanie odpowiednich dokumentów, a także przebudowę dróg. </w:t>
      </w:r>
    </w:p>
    <w:p w14:paraId="48361E95" w14:textId="77777777" w:rsidR="00D613D8" w:rsidRDefault="00D613D8" w:rsidP="00D613D8">
      <w:r>
        <w:t xml:space="preserve">W zakresie pól elektromagnetycznych nie odnotowano występowania przekroczenia wartości dopuszczalnych. W tym obszarze zalecana jest kontynuacja monitoringu jego poziomów, w celu szybkiej reakcji na ewentualne przekroczenia wartości dopuszczalnych jak również </w:t>
      </w:r>
      <w:r>
        <w:rPr>
          <w:szCs w:val="24"/>
        </w:rPr>
        <w:t>przestrzeganie zapisów w miejscowych planach zagospodarowania przestrzennego dotyczących ochrony przed polami elektromagnetycznymi.</w:t>
      </w:r>
    </w:p>
    <w:p w14:paraId="5F4016D0" w14:textId="1CF77E3B" w:rsidR="00D613D8" w:rsidRDefault="00F37CB9" w:rsidP="00D613D8">
      <w:r>
        <w:t>Województwo podkarpackie położone jest w trzech regionach wodnych obszaru Dorzecza Wisły: regionie wodnym Górnej-Wschodniej Wisły, regionie wodnym Górnej-Zachodniej Wisły i regionie wodnym Bugu oraz w obszarze dorzecza Dniestru, w regionie wodnym Dniestru.</w:t>
      </w:r>
      <w:r w:rsidR="00D613D8">
        <w:t xml:space="preserve"> Na terenie województwa zlokalizowanych jest 209 jednolitych części wód powierzchniowych rzecznych (JCWP), tj.: 206 JCWP rzecznych oraz 3 JCWP zbiornikowe. Na podstawie uzyskanych wyników badań, stan wszystkich badanych JCWP oceniono jako zły. W celu ochrony wód w kontekście zrównoważonego gospodarowania wodą, powinny zostać podjęte następujące działania: przeciwdziałanie skutkom suszy, wprowadzenie elementów zielono-niebieskiej infrastruktury, a także projektowanie nowych obiektów oraz rozbudowa istniejących obiektów ochrony przeciwpowodziowej.</w:t>
      </w:r>
    </w:p>
    <w:p w14:paraId="38B81DDA" w14:textId="77777777" w:rsidR="00D613D8" w:rsidRDefault="00D613D8" w:rsidP="00D613D8">
      <w:pPr>
        <w:rPr>
          <w:szCs w:val="24"/>
        </w:rPr>
      </w:pPr>
      <w:r>
        <w:lastRenderedPageBreak/>
        <w:t xml:space="preserve">W zakresie gospodarki wodno-ściekowej zaproponowano zadania związane z prowadzeniem kontroli przestrzegania przez podmioty warunków wprowadzania ścieków do wód lub do ziemi, dalszą poprawą procesu oczyszczania ścieków poprzez wprowadzenie niezbędnych inwestycji w infrastrukturę, budową, rozbudową i modernizacją sieci wodociągowej i kanalizacyjnej oraz </w:t>
      </w:r>
      <w:r>
        <w:rPr>
          <w:szCs w:val="24"/>
        </w:rPr>
        <w:t>wykorzystaniem ścieków oraz osadów ściekowych do wytwarzania biogazu służącego do produkcji energii elektrycznej i ciepła.</w:t>
      </w:r>
    </w:p>
    <w:p w14:paraId="0A5E0A71" w14:textId="77777777" w:rsidR="00D613D8" w:rsidRDefault="00D613D8" w:rsidP="00D613D8">
      <w:r>
        <w:t xml:space="preserve">Obszar województwa podkarpackiego częściowo przynależy do platformy zachodnioeuropejskiej oraz w części do orogenu karpackiego. Z uwagi na złożoną budowę geologiczną na omawianym obszarze występują różnego rodzaju zasoby geologiczne, od surowców skalnych i chemicznych po energetyczne takie jak ropa naftowa i gaz ziemny. Celem tego obszaru interwencji jest </w:t>
      </w:r>
      <w:r>
        <w:rPr>
          <w:szCs w:val="24"/>
        </w:rPr>
        <w:t>o</w:t>
      </w:r>
      <w:r w:rsidRPr="00AD2472">
        <w:rPr>
          <w:szCs w:val="24"/>
        </w:rPr>
        <w:t>chrona i racjonalna gospodarka zasobami geologicznymi wraz z minimalizacją  negatywnego wpływu na środowisko</w:t>
      </w:r>
      <w:r>
        <w:rPr>
          <w:szCs w:val="24"/>
        </w:rPr>
        <w:t>, a wyznaczone zadania związane są z rozpoznawaniem i dokumentowaniem nowych złóż geologicznych, ochroną planistyczną złóż kopalin, a także rekultywacją terenów po zakończeniu wydobycia kopalin.</w:t>
      </w:r>
    </w:p>
    <w:p w14:paraId="54C34726" w14:textId="77777777" w:rsidR="00D613D8" w:rsidRDefault="00D613D8" w:rsidP="00D613D8">
      <w:r>
        <w:t>Gleby znajdujące się na terenie województwa podkarpackiego to gleby płowe i brunatne, rdzawe i bielicowe, pyłowe (mady), a także czarnoziemy. Na terenie województwa dochodzi do ruchów masowych ziemi i osuwisk, co spowodowane jest budową geologiczną obszaru oraz spiętrzeniami wody w rzekach, falowaniem i erozją stoków. W Programie zaproponowano rozwiązania, których celem jest o</w:t>
      </w:r>
      <w:r w:rsidRPr="00A8059D">
        <w:rPr>
          <w:szCs w:val="24"/>
        </w:rPr>
        <w:t>chrona powierzchni ziemi, gleb oraz minimalizowanie i usuwanie skutków zmian klimatu, w tym osuwisk</w:t>
      </w:r>
      <w:r>
        <w:t xml:space="preserve">, takie jak: </w:t>
      </w:r>
      <w:proofErr w:type="spellStart"/>
      <w:r>
        <w:rPr>
          <w:szCs w:val="24"/>
        </w:rPr>
        <w:t>r</w:t>
      </w:r>
      <w:r w:rsidRPr="00A8059D">
        <w:rPr>
          <w:szCs w:val="24"/>
        </w:rPr>
        <w:t>emediacja</w:t>
      </w:r>
      <w:proofErr w:type="spellEnd"/>
      <w:r w:rsidRPr="00A8059D">
        <w:rPr>
          <w:szCs w:val="24"/>
        </w:rPr>
        <w:t xml:space="preserve"> zanieczyszczonej powierzchni ziemi</w:t>
      </w:r>
      <w:r>
        <w:rPr>
          <w:szCs w:val="24"/>
        </w:rPr>
        <w:t>, o</w:t>
      </w:r>
      <w:r w:rsidRPr="00A8059D">
        <w:rPr>
          <w:szCs w:val="24"/>
        </w:rPr>
        <w:t>graniczenia przeznaczania gruntów na cele nierolnicze i nieleśne</w:t>
      </w:r>
      <w:r>
        <w:rPr>
          <w:szCs w:val="24"/>
        </w:rPr>
        <w:t xml:space="preserve"> czy też u</w:t>
      </w:r>
      <w:r w:rsidRPr="00A8059D">
        <w:rPr>
          <w:szCs w:val="24"/>
        </w:rPr>
        <w:t>jęcie terenów osuwiskowych, w tym zagrożonych ruchami masowymi w planie zagospodarowania terenu i wyłączenie ich z obszarów zabudowy</w:t>
      </w:r>
      <w:r>
        <w:rPr>
          <w:szCs w:val="24"/>
        </w:rPr>
        <w:t>.</w:t>
      </w:r>
    </w:p>
    <w:p w14:paraId="628D5C30" w14:textId="77777777" w:rsidR="00D613D8" w:rsidRDefault="00D613D8" w:rsidP="00D613D8">
      <w:r>
        <w:t>W zakresie gospodarki odpadami i zapobieganiu powstawaniu odpadów, Program skupia się na realizacji zadań związanych ze zwiększeniem masy odpadów przekazywanych do procesów odzysku w tym recyklingu, usuwaniem wyrobów azbestowych, a także działaniami związanymi z przejściem na gospodarkę o obiegu zamkniętym.</w:t>
      </w:r>
    </w:p>
    <w:p w14:paraId="6416800B" w14:textId="77777777" w:rsidR="00D613D8" w:rsidRDefault="00D613D8" w:rsidP="00D613D8">
      <w:r>
        <w:t>Obszary chronione na terenie województwa podkarpackiego to: obszary Natura 2000, parki narodowe, rezerwaty przyrody, parki krajobrazowe, obszary chronionego krajobrazu, zespoły przyrodniczo-krajobrazowe, użytki ekologiczne, a także międzynarodowy rezerwat biosfery „Karpaty Wschodnie” oraz transgraniczny rezerwat biosfery „Roztocze”. Na terenie województwa znajdują się także korytarze ekologiczne. Lesistość województwa w 2022 roku wynosiła 38,3%. Działania w zakresie zasobów przyrodniczych mają na celu ochronę i zrównoważone użytkowanie zasobów przyrodniczych oraz walorów krajobrazowych, a także prowadzenie trwale zrównoważonej gospodarki leśnej.</w:t>
      </w:r>
    </w:p>
    <w:p w14:paraId="4E3B0155" w14:textId="77777777" w:rsidR="00D613D8" w:rsidRDefault="00D613D8" w:rsidP="00D613D8">
      <w:r>
        <w:lastRenderedPageBreak/>
        <w:t>Ostatni obszar interwencji stanowią zagrożenia poważnymi awariami przemysłowymi. Na terenie województwa podkarpackiego w 2021 roku funkcjonowało 15 zakładów o dużym ryzyku wystąpienia poważnej awarii przemysłowej (ZDR) oraz 22 zakłady o zwiększonym ryzyku wystąpienia poważnej awarii przemysłowej (ZZR). Program wskazuje konieczność działań związanych z kontynuacją realizacji akcji informacyjno-edukacyjnych dla społeczeństwa dotyczących zasad postępowania w razie wystąpienia poważnej awarii, prowadzenie działalności inspekcyjnej podmiotów gospodarczych oraz poprawę technicznego wyposażenia służb.</w:t>
      </w:r>
    </w:p>
    <w:p w14:paraId="48AF03D4" w14:textId="77777777" w:rsidR="00D613D8" w:rsidRPr="00076D03" w:rsidRDefault="00D613D8" w:rsidP="00D613D8">
      <w:r>
        <w:t>W Programie wskazano również możliwości finansowania działań środowiskowych, zarówno ze środków własnych, krajowych jak i unijnych, a także opisano instrumenty regulujące wdrażanie dokumentu oraz zagrożenia w realizacji zadań.</w:t>
      </w:r>
    </w:p>
    <w:p w14:paraId="7D32AFB5" w14:textId="77777777" w:rsidR="00D613D8" w:rsidRDefault="00D613D8" w:rsidP="00D613D8">
      <w:pPr>
        <w:spacing w:before="0" w:after="160"/>
        <w:rPr>
          <w:rFonts w:eastAsiaTheme="majorEastAsia" w:cstheme="majorBidi"/>
          <w:b/>
          <w:color w:val="2F5496" w:themeColor="accent1" w:themeShade="BF"/>
          <w:sz w:val="30"/>
          <w:szCs w:val="32"/>
        </w:rPr>
      </w:pPr>
      <w:r>
        <w:br w:type="page"/>
      </w:r>
    </w:p>
    <w:p w14:paraId="435C27C0" w14:textId="3AA1B95A" w:rsidR="00704EE7" w:rsidRPr="00076D03" w:rsidRDefault="00704EE7" w:rsidP="00076D03">
      <w:pPr>
        <w:pStyle w:val="Nagwek1"/>
      </w:pPr>
      <w:bookmarkStart w:id="5" w:name="_Toc152846457"/>
      <w:r w:rsidRPr="00076D03">
        <w:lastRenderedPageBreak/>
        <w:t>Krajowe i wojewódzkie dokumenty o charakterze strategicznym i programowym</w:t>
      </w:r>
      <w:bookmarkEnd w:id="5"/>
    </w:p>
    <w:p w14:paraId="51A13CF8" w14:textId="35435B3A" w:rsidR="00704EE7" w:rsidRPr="00076D03" w:rsidRDefault="00704EE7" w:rsidP="00DF18A2">
      <w:pPr>
        <w:pStyle w:val="Nagwek2"/>
        <w:numPr>
          <w:ilvl w:val="1"/>
          <w:numId w:val="13"/>
        </w:numPr>
        <w:ind w:hanging="792"/>
        <w:rPr>
          <w:color w:val="384DE5"/>
        </w:rPr>
      </w:pPr>
      <w:bookmarkStart w:id="6" w:name="_Toc152846458"/>
      <w:r w:rsidRPr="00076D03">
        <w:rPr>
          <w:color w:val="384DE5"/>
        </w:rPr>
        <w:t>Dokumenty krajowe</w:t>
      </w:r>
      <w:bookmarkEnd w:id="6"/>
    </w:p>
    <w:p w14:paraId="5E443031" w14:textId="3173E4B1" w:rsidR="009A3B4D" w:rsidRPr="00076D03" w:rsidRDefault="009A3B4D" w:rsidP="009A3B4D">
      <w:pPr>
        <w:rPr>
          <w:color w:val="384DE5"/>
        </w:rPr>
      </w:pPr>
      <w:r w:rsidRPr="00076D03">
        <w:rPr>
          <w:color w:val="384DE5"/>
        </w:rPr>
        <w:t>STRATEGIA NA RZECZ ODPOWIEDZIALNEGO ROZWOJU DO ROKU 2020 (Z</w:t>
      </w:r>
      <w:r w:rsidR="00AF239A" w:rsidRPr="00076D03">
        <w:rPr>
          <w:color w:val="384DE5"/>
        </w:rPr>
        <w:t> </w:t>
      </w:r>
      <w:r w:rsidRPr="00076D03">
        <w:rPr>
          <w:color w:val="384DE5"/>
        </w:rPr>
        <w:t xml:space="preserve">PERSPEKTYWĄ DO 2030 R.) </w:t>
      </w:r>
    </w:p>
    <w:p w14:paraId="09F6410D" w14:textId="77777777" w:rsidR="00A56710" w:rsidRDefault="009A3B4D" w:rsidP="00A56710">
      <w:r>
        <w:t>Strategia na rzecz odpowiedzialnego rozwoju do roku 2020 (SOR) stanowi aktualizację średniookresowej strategii rozwoju kraju tj. Strategii Rozwoju Kraju 2020. Istotne projekty strategiczne, które będą realizowane, w ramach Strategii w obszarze środowiska to:</w:t>
      </w:r>
    </w:p>
    <w:p w14:paraId="02D1DCC0" w14:textId="77777777" w:rsidR="00A56710" w:rsidRDefault="009A3B4D" w:rsidP="00A56710">
      <w:pPr>
        <w:pStyle w:val="punktor"/>
      </w:pPr>
      <w:r>
        <w:t>Woda dla rolnictwa;</w:t>
      </w:r>
    </w:p>
    <w:p w14:paraId="189D7102" w14:textId="77777777" w:rsidR="00A56710" w:rsidRDefault="009A3B4D" w:rsidP="00A56710">
      <w:pPr>
        <w:pStyle w:val="punktor"/>
      </w:pPr>
      <w:r>
        <w:t>Kompleksowy program adaptacji lasów i leśnictwa do zmian klimatycznych do roku 2020;</w:t>
      </w:r>
    </w:p>
    <w:p w14:paraId="74D86FF9" w14:textId="77777777" w:rsidR="00A56710" w:rsidRDefault="009A3B4D" w:rsidP="00A56710">
      <w:pPr>
        <w:pStyle w:val="punktor"/>
      </w:pPr>
      <w:r>
        <w:t>Czyste powietrze;</w:t>
      </w:r>
    </w:p>
    <w:p w14:paraId="0A8BE3C3" w14:textId="77777777" w:rsidR="00A56710" w:rsidRDefault="009A3B4D" w:rsidP="00A56710">
      <w:pPr>
        <w:pStyle w:val="punktor"/>
      </w:pPr>
      <w:r>
        <w:t>Leśne Gospodarstwa Węglowe;</w:t>
      </w:r>
    </w:p>
    <w:p w14:paraId="2C2F9347" w14:textId="77777777" w:rsidR="00A56710" w:rsidRDefault="009A3B4D" w:rsidP="00A56710">
      <w:pPr>
        <w:pStyle w:val="punktor"/>
      </w:pPr>
      <w:r>
        <w:t>audyty krajobrazowe województw;</w:t>
      </w:r>
    </w:p>
    <w:p w14:paraId="714C38E2" w14:textId="77777777" w:rsidR="00A56710" w:rsidRDefault="009A3B4D" w:rsidP="009A3B4D">
      <w:pPr>
        <w:pStyle w:val="punktor"/>
      </w:pPr>
      <w:r>
        <w:t>Polityka Surowcowa Państwa.</w:t>
      </w:r>
    </w:p>
    <w:p w14:paraId="1197E423" w14:textId="77777777" w:rsidR="00A56710" w:rsidRPr="00076D03" w:rsidRDefault="009A3B4D" w:rsidP="00800218">
      <w:pPr>
        <w:pStyle w:val="punktor"/>
        <w:numPr>
          <w:ilvl w:val="0"/>
          <w:numId w:val="0"/>
        </w:numPr>
        <w:rPr>
          <w:color w:val="384DE5"/>
        </w:rPr>
      </w:pPr>
      <w:r w:rsidRPr="00076D03">
        <w:rPr>
          <w:color w:val="384DE5"/>
        </w:rPr>
        <w:t xml:space="preserve">POLITYKA EKOLOGICZNA PAŃSTWA 2030 – STRATEGIA ROZWOJU W OBSZARZE ŚRODOWISKA I GOSPODARKI WODNEJ </w:t>
      </w:r>
    </w:p>
    <w:p w14:paraId="2C607908" w14:textId="77777777" w:rsidR="00A56710" w:rsidRDefault="009A3B4D" w:rsidP="009A3B4D">
      <w:r>
        <w:t xml:space="preserve">Polityka Ekologiczna Państwa 2030 (PEP 2030), w obrębie systemu, obejmującego dokumenty strategiczne doprecyzowuje i określa konkretne cele w Strategii na rzecz Odpowiedzialnego Rozwoju do roku 2020 (z perspektywą do 2030 r.) – SOR. Cel główny PEP 2030, czyli rozwój potencjału środowiska na rzecz obywateli i przedsiębiorców jest przeniesiony wprost z SOR. </w:t>
      </w:r>
    </w:p>
    <w:p w14:paraId="748FC0BE" w14:textId="77777777" w:rsidR="00A56710" w:rsidRDefault="009A3B4D" w:rsidP="009A3B4D">
      <w:r>
        <w:t>Ponadto PEP2030 uchyla Strategię „Bezpieczeństwo Energetyczne i Środowisko – perspektywa do 2020 r.” w części dotyczącej Celu 1. Zrównoważone gospodarowanie zasobami środowiska i Celu 3. Poprawa stanu środowiska.</w:t>
      </w:r>
    </w:p>
    <w:p w14:paraId="16013CF1" w14:textId="77777777" w:rsidR="00A56710" w:rsidRDefault="009A3B4D" w:rsidP="00A56710">
      <w:r>
        <w:t>Cele szczegółowe będą realizowane przez następujące kierunki interwencji:</w:t>
      </w:r>
    </w:p>
    <w:p w14:paraId="0C7080A2" w14:textId="77777777" w:rsidR="00A56710" w:rsidRDefault="009A3B4D" w:rsidP="00A56710">
      <w:pPr>
        <w:pStyle w:val="punktor"/>
      </w:pPr>
      <w:r>
        <w:t>zrównoważone gospodarowanie wodami, w tym zapewnienie dostępu do czystej wody dla społeczeństwa i gospodarki oraz osiągnięcie dobrego stanu wód;</w:t>
      </w:r>
    </w:p>
    <w:p w14:paraId="30665022" w14:textId="77777777" w:rsidR="00A56710" w:rsidRDefault="009A3B4D" w:rsidP="00A56710">
      <w:pPr>
        <w:pStyle w:val="punktor"/>
      </w:pPr>
      <w:r>
        <w:t>likwidacja źródeł emisji zanieczyszczeń do powietrza lub istotne zmniejszenie ich oddziaływania;</w:t>
      </w:r>
    </w:p>
    <w:p w14:paraId="58EBB6BA" w14:textId="77777777" w:rsidR="00A56710" w:rsidRDefault="009A3B4D" w:rsidP="00A56710">
      <w:pPr>
        <w:pStyle w:val="punktor"/>
      </w:pPr>
      <w:r>
        <w:t>ochrona powierzchni ziemi, w tym gleb;</w:t>
      </w:r>
    </w:p>
    <w:p w14:paraId="4CAA39E9" w14:textId="77777777" w:rsidR="00A56710" w:rsidRDefault="009A3B4D" w:rsidP="00A56710">
      <w:pPr>
        <w:pStyle w:val="punktor"/>
      </w:pPr>
      <w:r>
        <w:t>przeciwdziałanie zagrożeniom środowiska oraz zapewnienie bezpieczeństwa biologicznego, jądrowego i ochrony radiologicznej;</w:t>
      </w:r>
    </w:p>
    <w:p w14:paraId="55B744DF" w14:textId="77777777" w:rsidR="00A56710" w:rsidRDefault="009A3B4D" w:rsidP="00A56710">
      <w:pPr>
        <w:pStyle w:val="punktor"/>
      </w:pPr>
      <w:r>
        <w:lastRenderedPageBreak/>
        <w:t>zarządzanie zasobami dziedzictwa przyrodniczego i kulturowego, w tym ochrona i</w:t>
      </w:r>
      <w:r w:rsidR="00AF239A">
        <w:t> </w:t>
      </w:r>
      <w:r>
        <w:t>poprawa stanu różnorodności biologicznej i krajobrazu;</w:t>
      </w:r>
    </w:p>
    <w:p w14:paraId="65DE7BE2" w14:textId="77777777" w:rsidR="00A56710" w:rsidRDefault="009A3B4D" w:rsidP="00A56710">
      <w:pPr>
        <w:pStyle w:val="punktor"/>
      </w:pPr>
      <w:r>
        <w:t>wspieranie wielofunkcyjnej i trwale zrównoważonej gospodarki leśnej;</w:t>
      </w:r>
    </w:p>
    <w:p w14:paraId="272E8A92" w14:textId="77777777" w:rsidR="00A56710" w:rsidRDefault="009A3B4D" w:rsidP="00A56710">
      <w:pPr>
        <w:pStyle w:val="punktor"/>
      </w:pPr>
      <w:r>
        <w:t>gospodarka odpadami w kierunku gospodarki o obiegu zamkniętym;</w:t>
      </w:r>
    </w:p>
    <w:p w14:paraId="5CAEA065" w14:textId="77777777" w:rsidR="00A56710" w:rsidRDefault="009A3B4D" w:rsidP="00A56710">
      <w:pPr>
        <w:pStyle w:val="punktor"/>
      </w:pPr>
      <w:r>
        <w:t>zarządzanie zasobami geologicznymi przez opracowanie i wdrożenie polityki surowcowej państwa;</w:t>
      </w:r>
    </w:p>
    <w:p w14:paraId="512F54C6" w14:textId="77777777" w:rsidR="00A56710" w:rsidRDefault="009A3B4D" w:rsidP="00A56710">
      <w:pPr>
        <w:pStyle w:val="punktor"/>
      </w:pPr>
      <w:r>
        <w:t xml:space="preserve">wspieranie wdrażania </w:t>
      </w:r>
      <w:proofErr w:type="spellStart"/>
      <w:r>
        <w:t>ekoinnowacji</w:t>
      </w:r>
      <w:proofErr w:type="spellEnd"/>
      <w:r>
        <w:t xml:space="preserve"> oraz upowszechnianie najlepszych dostępnych technik BAT (polegają określaniu granicznych wielkości emisji dla większych zakładów przemysłowych);</w:t>
      </w:r>
    </w:p>
    <w:p w14:paraId="3EB96BB8" w14:textId="77777777" w:rsidR="00A56710" w:rsidRDefault="009A3B4D" w:rsidP="00A56710">
      <w:pPr>
        <w:pStyle w:val="punktor"/>
      </w:pPr>
      <w:r>
        <w:t>przeciwdziałanie zmianom klimatu;</w:t>
      </w:r>
    </w:p>
    <w:p w14:paraId="743EACFA" w14:textId="77777777" w:rsidR="00A56710" w:rsidRDefault="009A3B4D" w:rsidP="00A56710">
      <w:pPr>
        <w:pStyle w:val="punktor"/>
      </w:pPr>
      <w:r>
        <w:t>adaptacja do zmian klimatu oraz zarządzanie ryzykiem klęsk żywiołowych;</w:t>
      </w:r>
    </w:p>
    <w:p w14:paraId="22D04095" w14:textId="77777777" w:rsidR="00A56710" w:rsidRDefault="009A3B4D" w:rsidP="00A56710">
      <w:pPr>
        <w:pStyle w:val="punktor"/>
      </w:pPr>
      <w:r>
        <w:t>edukacja ekologiczna, w tym kształtowanie wzorców zrównoważonej konsumpcji;</w:t>
      </w:r>
    </w:p>
    <w:p w14:paraId="0CFC8B34" w14:textId="77777777" w:rsidR="00A56710" w:rsidRDefault="009A3B4D" w:rsidP="009A3B4D">
      <w:pPr>
        <w:pStyle w:val="punktor"/>
      </w:pPr>
      <w:r>
        <w:t>usprawnienie systemu kontroli i zarządzania ochroną środowiska oraz doskonalenie systemu finansowania.</w:t>
      </w:r>
    </w:p>
    <w:p w14:paraId="1D8354F3" w14:textId="77777777" w:rsidR="00A56710" w:rsidRPr="00076D03" w:rsidRDefault="009A3B4D" w:rsidP="00A56710">
      <w:pPr>
        <w:pStyle w:val="punktor"/>
        <w:numPr>
          <w:ilvl w:val="0"/>
          <w:numId w:val="0"/>
        </w:numPr>
        <w:rPr>
          <w:color w:val="384DE5"/>
        </w:rPr>
      </w:pPr>
      <w:r w:rsidRPr="00076D03">
        <w:rPr>
          <w:color w:val="384DE5"/>
        </w:rPr>
        <w:t xml:space="preserve">KRAJOWA STRATEGIA ROZWOJU REGIONALNEGO 2030 – KSRR 2030 (Rozwój społecznie wrażliwy i terytorialnie zrównoważony) </w:t>
      </w:r>
    </w:p>
    <w:p w14:paraId="183D4E8A" w14:textId="77777777" w:rsidR="00A56710" w:rsidRDefault="009A3B4D" w:rsidP="00A56710">
      <w:pPr>
        <w:pStyle w:val="punktor"/>
        <w:numPr>
          <w:ilvl w:val="0"/>
          <w:numId w:val="0"/>
        </w:numPr>
      </w:pPr>
      <w:r>
        <w:t>Krajowa Strategia Rozwoju Regionalnego 2030 (KSRR 2030) kładzie nacisk na zmniejszanie dysproporcji w poziomie rozwoju społeczno-gospodarczego różnych obszarów, głównie miejskich i wiejskich. W zakresie ochrony środowiska istotne będą m.in. działania takie jak:</w:t>
      </w:r>
    </w:p>
    <w:p w14:paraId="37C5A764" w14:textId="77777777" w:rsidR="00A56710" w:rsidRDefault="009A3B4D" w:rsidP="00A56710">
      <w:pPr>
        <w:pStyle w:val="punktor"/>
      </w:pPr>
      <w:r>
        <w:t>uzupełnienie i dostosowanie infrastruktury technicznej (energetycznej, telekomunikacyjnej, wodnokanalizacyjnej) i społecznej na potrzeby rozwoju gospodarczego i mieszkańców;</w:t>
      </w:r>
    </w:p>
    <w:p w14:paraId="7863E726" w14:textId="77777777" w:rsidR="00A56710" w:rsidRDefault="009A3B4D" w:rsidP="00A56710">
      <w:pPr>
        <w:pStyle w:val="punktor"/>
      </w:pPr>
      <w:r>
        <w:t>racjonalne gospodarowanie przestrzenią i zapobieganie konfliktom dla osiągnięcia ładu przestrzennego i dostosowania przestrzeni lokalnej lub wykorzystania istniejących uwarunkowań (np. przyrodniczych) do potrzeb zrównoważonego rozwoju gospodarczego i społecznego, a także działania na rzecz ochrony i poprawy stanu środowiska;</w:t>
      </w:r>
    </w:p>
    <w:p w14:paraId="2D911692" w14:textId="77777777" w:rsidR="00A56710" w:rsidRDefault="009A3B4D" w:rsidP="00A56710">
      <w:pPr>
        <w:pStyle w:val="punktor"/>
      </w:pPr>
      <w:r>
        <w:t>podejmowanie inicjatyw na rzecz ochrony i poprawy stanu środowiska oraz dostosowania/adaptacji obszarów zurbanizowanych do zmian klimatu i wymogów ochrony środowiska;</w:t>
      </w:r>
    </w:p>
    <w:p w14:paraId="6A21563D" w14:textId="77777777" w:rsidR="00A56710" w:rsidRDefault="009A3B4D" w:rsidP="00A56710">
      <w:pPr>
        <w:pStyle w:val="punktor"/>
      </w:pPr>
      <w:r>
        <w:t xml:space="preserve">ograniczenie </w:t>
      </w:r>
      <w:proofErr w:type="spellStart"/>
      <w:r>
        <w:t>suburbanizacji</w:t>
      </w:r>
      <w:proofErr w:type="spellEnd"/>
      <w:r>
        <w:t xml:space="preserve"> i polepszenie ładu przestrzennego na obszarach o</w:t>
      </w:r>
      <w:r w:rsidR="00BC635E">
        <w:t xml:space="preserve"> </w:t>
      </w:r>
      <w:r>
        <w:t>rozproszonej zabudowie oraz przeciwdziałanie dekoncentracji osadnictwa obciążającego budżety gmin koniecznością ponoszenia coraz wyższych nakładów na obsługę dróg, kanalizacji, wodociągów i dostarczania innych usług publicznych;</w:t>
      </w:r>
    </w:p>
    <w:p w14:paraId="2BBCC191" w14:textId="77777777" w:rsidR="00A56710" w:rsidRDefault="009A3B4D" w:rsidP="00A56710">
      <w:pPr>
        <w:pStyle w:val="punktor"/>
      </w:pPr>
      <w:r>
        <w:lastRenderedPageBreak/>
        <w:t>rozwój obszarów o wysokich walorach przyrodniczych i krajobrazowych, jak też opartych o właściwości uzdrowiskowe i walory kulturowe stanowiące o ich wysokiej atrakcyjności turystycznej, m.in. na potrzeby srebrnej gospodarki;</w:t>
      </w:r>
    </w:p>
    <w:p w14:paraId="578BFA18" w14:textId="7C037B05" w:rsidR="00A56710" w:rsidRDefault="009A3B4D" w:rsidP="00A56710">
      <w:pPr>
        <w:pStyle w:val="punktor"/>
      </w:pPr>
      <w:r>
        <w:t>wykorzystanie potencjału ekonomii społecznej i solidarnej w rozwijaniu gospodarki o</w:t>
      </w:r>
      <w:r w:rsidR="00AF239A">
        <w:t> </w:t>
      </w:r>
      <w:r>
        <w:t>obiegu zamkniętym, w szczególności w zakresie gospodarowania odpadami i</w:t>
      </w:r>
      <w:r w:rsidR="00AF239A">
        <w:t> </w:t>
      </w:r>
      <w:r>
        <w:t>przeciwdziałania mar</w:t>
      </w:r>
      <w:r w:rsidR="00D455A7">
        <w:t>notrawstwu</w:t>
      </w:r>
      <w:r>
        <w:t xml:space="preserve"> żywności;</w:t>
      </w:r>
    </w:p>
    <w:p w14:paraId="0E545582" w14:textId="77777777" w:rsidR="00A56710" w:rsidRDefault="009A3B4D" w:rsidP="009A3B4D">
      <w:pPr>
        <w:pStyle w:val="punktor"/>
      </w:pPr>
      <w:r>
        <w:t xml:space="preserve">promowanie innowacji w obszarze smart </w:t>
      </w:r>
      <w:proofErr w:type="spellStart"/>
      <w:r>
        <w:t>city</w:t>
      </w:r>
      <w:proofErr w:type="spellEnd"/>
      <w:r>
        <w:t xml:space="preserve"> i smart </w:t>
      </w:r>
      <w:proofErr w:type="spellStart"/>
      <w:r>
        <w:t>villages</w:t>
      </w:r>
      <w:proofErr w:type="spellEnd"/>
      <w:r>
        <w:t>.</w:t>
      </w:r>
    </w:p>
    <w:p w14:paraId="3677DD93" w14:textId="77777777" w:rsidR="00A56710" w:rsidRPr="00076D03" w:rsidRDefault="009A3B4D" w:rsidP="00A56710">
      <w:pPr>
        <w:pStyle w:val="punktor"/>
        <w:numPr>
          <w:ilvl w:val="0"/>
          <w:numId w:val="0"/>
        </w:numPr>
        <w:rPr>
          <w:color w:val="384DE5"/>
        </w:rPr>
      </w:pPr>
      <w:r w:rsidRPr="00076D03">
        <w:rPr>
          <w:color w:val="384DE5"/>
        </w:rPr>
        <w:t>KRAJOWY PLAN NA RZECZ ENERGII I KLIMATU NA LATA 2021-2030 (</w:t>
      </w:r>
      <w:proofErr w:type="spellStart"/>
      <w:r w:rsidRPr="00076D03">
        <w:rPr>
          <w:color w:val="384DE5"/>
        </w:rPr>
        <w:t>KPEiK</w:t>
      </w:r>
      <w:proofErr w:type="spellEnd"/>
      <w:r w:rsidRPr="00076D03">
        <w:rPr>
          <w:color w:val="384DE5"/>
        </w:rPr>
        <w:t>)</w:t>
      </w:r>
    </w:p>
    <w:p w14:paraId="4758824A" w14:textId="77777777" w:rsidR="00A56710" w:rsidRDefault="009A3B4D" w:rsidP="00A56710">
      <w:pPr>
        <w:pStyle w:val="punktor"/>
        <w:numPr>
          <w:ilvl w:val="0"/>
          <w:numId w:val="0"/>
        </w:numPr>
      </w:pPr>
      <w:r>
        <w:t>Krajowy plan na rzecz energii i klimatu na lata 2021-2030 (</w:t>
      </w:r>
      <w:proofErr w:type="spellStart"/>
      <w:r>
        <w:t>KPEiK</w:t>
      </w:r>
      <w:proofErr w:type="spellEnd"/>
      <w:r>
        <w:t>), wypełnia obowiązek nałożony na Polskę przepisami rozporządzenia Parlamentu Europejskiego i Rady (UE) 2018/1999 z dnia 11 grudnia 2018 r. w sprawie zarządzania unią energetyczną i działaniami w</w:t>
      </w:r>
      <w:r w:rsidR="00AF239A">
        <w:t> </w:t>
      </w:r>
      <w:r>
        <w:t xml:space="preserve">dziedzinie klimatu. </w:t>
      </w:r>
      <w:proofErr w:type="spellStart"/>
      <w:r>
        <w:t>KPEiK</w:t>
      </w:r>
      <w:proofErr w:type="spellEnd"/>
      <w:r>
        <w:t xml:space="preserve"> przedstawia założenia i cele oraz polityki i działania na rzecz realizacji 5 wymiarów unii energetycznej: </w:t>
      </w:r>
    </w:p>
    <w:p w14:paraId="0B4F2204" w14:textId="77777777" w:rsidR="00A56710" w:rsidRDefault="009A3B4D" w:rsidP="00A56710">
      <w:pPr>
        <w:pStyle w:val="punktor"/>
      </w:pPr>
      <w:r>
        <w:t>bezpieczeństwa energetycznego;</w:t>
      </w:r>
    </w:p>
    <w:p w14:paraId="16F82473" w14:textId="77777777" w:rsidR="00A56710" w:rsidRDefault="009A3B4D" w:rsidP="00A56710">
      <w:pPr>
        <w:pStyle w:val="punktor"/>
      </w:pPr>
      <w:r>
        <w:t xml:space="preserve">wewnętrznego rynku energii; </w:t>
      </w:r>
    </w:p>
    <w:p w14:paraId="1F64A7E5" w14:textId="77777777" w:rsidR="00A56710" w:rsidRDefault="009A3B4D" w:rsidP="00A56710">
      <w:pPr>
        <w:pStyle w:val="punktor"/>
      </w:pPr>
      <w:r>
        <w:t xml:space="preserve">efektywności energetycznej; </w:t>
      </w:r>
    </w:p>
    <w:p w14:paraId="525C8E62" w14:textId="77777777" w:rsidR="00A56710" w:rsidRDefault="009A3B4D" w:rsidP="00A56710">
      <w:pPr>
        <w:pStyle w:val="punktor"/>
      </w:pPr>
      <w:r>
        <w:t xml:space="preserve">obniżenia emisyjności; </w:t>
      </w:r>
    </w:p>
    <w:p w14:paraId="58BA22C3" w14:textId="77777777" w:rsidR="00C4051D" w:rsidRDefault="009A3B4D" w:rsidP="009A3B4D">
      <w:pPr>
        <w:pStyle w:val="punktor"/>
      </w:pPr>
      <w:r>
        <w:t>badań naukowych, innowacji i konkurencyjności.</w:t>
      </w:r>
    </w:p>
    <w:p w14:paraId="6E75C166" w14:textId="77777777" w:rsidR="00C4051D" w:rsidRPr="00076D03" w:rsidRDefault="009A3B4D" w:rsidP="00C4051D">
      <w:pPr>
        <w:pStyle w:val="punktor"/>
        <w:numPr>
          <w:ilvl w:val="0"/>
          <w:numId w:val="0"/>
        </w:numPr>
        <w:rPr>
          <w:color w:val="384DE5"/>
        </w:rPr>
      </w:pPr>
      <w:r w:rsidRPr="00076D03">
        <w:rPr>
          <w:color w:val="384DE5"/>
        </w:rPr>
        <w:t>STRATEGICZNY PLAN ADAPTACJI DLA SEKTORÓW I OBSZARÓW WRAŻLIWYCH NA ZMIANY KLIMATU DO ROKU 2020 Z PERSPEKTYWĄ DO ROKU 2030 - SPA2020</w:t>
      </w:r>
    </w:p>
    <w:p w14:paraId="5CB22C5B" w14:textId="77777777" w:rsidR="00C4051D" w:rsidRDefault="009A3B4D" w:rsidP="00C4051D">
      <w:pPr>
        <w:pStyle w:val="punktor"/>
        <w:numPr>
          <w:ilvl w:val="0"/>
          <w:numId w:val="0"/>
        </w:numPr>
      </w:pPr>
      <w:r>
        <w:t xml:space="preserve">Głównym celem SPA2020 jest zapewnienie zrównoważonego rozwoju oraz efektywnego funkcjonowania gospodarki i społeczeństwa w warunkach zmian klimatu. W Planie wyszczególniono priorytetowe kierunki działań adaptacyjnych, które należy podjąć w pierwszej kolejności w najbardziej wrażliwych na zmiany klimatu obszarach, takich jak: gospodarka wodna, rolnictwo, leśnictwo, różnorodność biologiczna, obszary górskie i strefy wybrzeża. </w:t>
      </w:r>
    </w:p>
    <w:p w14:paraId="715CBE10" w14:textId="77777777" w:rsidR="00C4051D" w:rsidRPr="00076D03" w:rsidRDefault="009A3B4D" w:rsidP="00C4051D">
      <w:pPr>
        <w:pStyle w:val="punktor"/>
        <w:numPr>
          <w:ilvl w:val="0"/>
          <w:numId w:val="0"/>
        </w:numPr>
        <w:rPr>
          <w:color w:val="384DE5"/>
        </w:rPr>
      </w:pPr>
      <w:r w:rsidRPr="00076D03">
        <w:rPr>
          <w:color w:val="384DE5"/>
        </w:rPr>
        <w:t xml:space="preserve">STRATEGIA INNOWACYJNOŚCI I EFEKTYWNOŚCI GOSPODARKI „DYNAMICZNA POLSKA 2020” </w:t>
      </w:r>
    </w:p>
    <w:p w14:paraId="18B7EBAE" w14:textId="77777777" w:rsidR="00C4051D" w:rsidRDefault="009A3B4D" w:rsidP="00C4051D">
      <w:pPr>
        <w:pStyle w:val="punktor"/>
        <w:numPr>
          <w:ilvl w:val="0"/>
          <w:numId w:val="0"/>
        </w:numPr>
      </w:pPr>
      <w:r>
        <w:t>Głównym celem Strategii jest wysoce konkurencyjna gospodarka (innowacyjna i efektywna) oparta na wiedzy i współpracy. W dokumencie wyznaczono Cel 3: wzrost efektywności wykorzystania zasobów naturalnych i surowców. Działania podejmowane w tym obszarze mają na celu obniżyć materiałochłonność i energochłonność produkcji i usług, podnieść racjonalne korzystanie z wody, wzrost eksportu towarów i usług środowiskowych, co skutkować będzie również tworzeniem zielonych miejsc pracy.</w:t>
      </w:r>
    </w:p>
    <w:p w14:paraId="7C041407" w14:textId="77777777" w:rsidR="00C4051D" w:rsidRPr="00800218" w:rsidRDefault="009A3B4D" w:rsidP="00C4051D">
      <w:pPr>
        <w:pStyle w:val="punktor"/>
        <w:numPr>
          <w:ilvl w:val="0"/>
          <w:numId w:val="0"/>
        </w:numPr>
        <w:rPr>
          <w:color w:val="2F5496" w:themeColor="accent1" w:themeShade="BF"/>
        </w:rPr>
      </w:pPr>
      <w:r w:rsidRPr="00076D03">
        <w:rPr>
          <w:color w:val="384DE5"/>
        </w:rPr>
        <w:lastRenderedPageBreak/>
        <w:t>STRATEGIA ZRÓWNOWAŻONEGO ROZWOJU TRANSPORTU DO 2030 ROKU</w:t>
      </w:r>
    </w:p>
    <w:p w14:paraId="47136613" w14:textId="77777777" w:rsidR="00C4051D" w:rsidRDefault="009A3B4D" w:rsidP="00C4051D">
      <w:pPr>
        <w:pStyle w:val="punktor"/>
        <w:numPr>
          <w:ilvl w:val="0"/>
          <w:numId w:val="0"/>
        </w:numPr>
      </w:pPr>
      <w:r>
        <w:t>Głównym celem Strategii jest zwiększenie dostępności transportowej kraju oraz poprawa bezpieczeństwa uczestników ruchu i efektywności sektora transportowego przez utworzenie spójnego, zrównoważonego, innowacyjnego i przyjaznego użytkownikom systemu transportowego na poziomie krajowym, europejskim i globalnym.</w:t>
      </w:r>
    </w:p>
    <w:p w14:paraId="049574E5" w14:textId="77777777" w:rsidR="00C4051D" w:rsidRPr="00076D03" w:rsidRDefault="009A3B4D" w:rsidP="00C4051D">
      <w:pPr>
        <w:pStyle w:val="punktor"/>
        <w:numPr>
          <w:ilvl w:val="0"/>
          <w:numId w:val="0"/>
        </w:numPr>
        <w:rPr>
          <w:color w:val="384DE5"/>
        </w:rPr>
      </w:pPr>
      <w:r w:rsidRPr="00076D03">
        <w:rPr>
          <w:color w:val="384DE5"/>
        </w:rPr>
        <w:t>POLITYKA ENERGETYCZNA POLSKI DO 2040 ROKU (PEP 2040)</w:t>
      </w:r>
    </w:p>
    <w:p w14:paraId="3FD3175A" w14:textId="77777777" w:rsidR="00C4051D" w:rsidRDefault="009A3B4D" w:rsidP="00C4051D">
      <w:pPr>
        <w:pStyle w:val="punktor"/>
        <w:numPr>
          <w:ilvl w:val="0"/>
          <w:numId w:val="0"/>
        </w:numPr>
        <w:rPr>
          <w:b/>
          <w:bCs/>
          <w:color w:val="2F5496" w:themeColor="accent1" w:themeShade="BF"/>
        </w:rPr>
      </w:pPr>
      <w:r>
        <w:t>PEP2040 jest jedną z dziewięciu zintegrowanych strategii sektorowych, wynikających ze Strategii na rzecz Odpowiedzialnego Rozwoju. PEP2040 jest spójna z Krajowym planem na rzecz energii i klimatu na lata 2021-2030. Jako wskaźniki realizacji, przyjęto następujące miary:</w:t>
      </w:r>
    </w:p>
    <w:p w14:paraId="60615C50" w14:textId="77777777" w:rsidR="00C4051D" w:rsidRDefault="009A3B4D" w:rsidP="00C4051D">
      <w:pPr>
        <w:pStyle w:val="punktor"/>
        <w:rPr>
          <w:b/>
          <w:bCs/>
          <w:color w:val="2F5496" w:themeColor="accent1" w:themeShade="BF"/>
        </w:rPr>
      </w:pPr>
      <w:r>
        <w:t>56-60% udziału węgla w wytwarzaniu energii elektrycznej w 2030 r.;</w:t>
      </w:r>
    </w:p>
    <w:p w14:paraId="71972985" w14:textId="77777777" w:rsidR="00C4051D" w:rsidRDefault="009A3B4D" w:rsidP="00C4051D">
      <w:pPr>
        <w:pStyle w:val="punktor"/>
        <w:rPr>
          <w:b/>
          <w:bCs/>
          <w:color w:val="2F5496" w:themeColor="accent1" w:themeShade="BF"/>
        </w:rPr>
      </w:pPr>
      <w:r>
        <w:t>co najmniej 23% OZE w finalnym zużyciu energii brutto w 2030 r.;</w:t>
      </w:r>
    </w:p>
    <w:p w14:paraId="6BF8EFFF" w14:textId="77777777" w:rsidR="00C4051D" w:rsidRDefault="009A3B4D" w:rsidP="00C4051D">
      <w:pPr>
        <w:pStyle w:val="punktor"/>
        <w:rPr>
          <w:b/>
          <w:bCs/>
          <w:color w:val="2F5496" w:themeColor="accent1" w:themeShade="BF"/>
        </w:rPr>
      </w:pPr>
      <w:r>
        <w:t>wdrożenie energetyki jądrowej w 2033 r.;</w:t>
      </w:r>
    </w:p>
    <w:p w14:paraId="0B593985" w14:textId="77777777" w:rsidR="00C4051D" w:rsidRDefault="009A3B4D" w:rsidP="00C4051D">
      <w:pPr>
        <w:pStyle w:val="punktor"/>
        <w:rPr>
          <w:b/>
          <w:bCs/>
          <w:color w:val="2F5496" w:themeColor="accent1" w:themeShade="BF"/>
        </w:rPr>
      </w:pPr>
      <w:r>
        <w:t>ograniczenie emisji gazów cieplarnianych o 30% do 2030 r. (w stosunku do 1990 r.);</w:t>
      </w:r>
    </w:p>
    <w:p w14:paraId="39BE946B" w14:textId="77777777" w:rsidR="00C4051D" w:rsidRPr="00C4051D" w:rsidRDefault="009A3B4D" w:rsidP="009A3B4D">
      <w:pPr>
        <w:pStyle w:val="punktor"/>
        <w:rPr>
          <w:b/>
          <w:bCs/>
          <w:color w:val="2F5496" w:themeColor="accent1" w:themeShade="BF"/>
        </w:rPr>
      </w:pPr>
      <w:r>
        <w:t>wzrost efektywności energetycznej o 23% do 2030 r. (w stosunku do prognoz energii pierwotnej z 2007 r.).</w:t>
      </w:r>
    </w:p>
    <w:p w14:paraId="668ED22A" w14:textId="77777777" w:rsidR="00C4051D" w:rsidRPr="00076D03" w:rsidRDefault="009A3B4D" w:rsidP="00C4051D">
      <w:pPr>
        <w:pStyle w:val="punktor"/>
        <w:numPr>
          <w:ilvl w:val="0"/>
          <w:numId w:val="0"/>
        </w:numPr>
        <w:rPr>
          <w:color w:val="384DE5"/>
        </w:rPr>
      </w:pPr>
      <w:r w:rsidRPr="00076D03">
        <w:rPr>
          <w:color w:val="384DE5"/>
        </w:rPr>
        <w:t>KRAJOWA POLITYKA MIEJSKA 20</w:t>
      </w:r>
      <w:r w:rsidR="00982D12" w:rsidRPr="00076D03">
        <w:rPr>
          <w:color w:val="384DE5"/>
        </w:rPr>
        <w:t>30</w:t>
      </w:r>
      <w:r w:rsidRPr="00076D03">
        <w:rPr>
          <w:color w:val="384DE5"/>
        </w:rPr>
        <w:t xml:space="preserve"> (KPM) </w:t>
      </w:r>
    </w:p>
    <w:p w14:paraId="3C1B4B82" w14:textId="77777777" w:rsidR="00C4051D" w:rsidRDefault="00982D12" w:rsidP="00C4051D">
      <w:pPr>
        <w:pStyle w:val="punktor"/>
        <w:numPr>
          <w:ilvl w:val="0"/>
          <w:numId w:val="0"/>
        </w:numPr>
      </w:pPr>
      <w:r>
        <w:t>Krajowa Polityka Miejska 2030 (KPM 2030) jest dokumentem ukierunkowanym na zrównoważony rozwój miast i miejskich obszarów funkcjonalnych. Koncentruje się na działaniach i instrumentach zorientowanych terytorialnie, które odpowiadają aktualnym wyzwaniom stojącym przed miastami oraz miejskimi obszarami funkcjonalnymi. Polityki publiczne realizowane przez liczne instytucje, szczególnie rządowe, powinny umożliwiać jak najlepsze wykorzystanie potencjałów oraz przewag konkurencyjnych polskich miast dla zapewnienia zrównoważonego rozwoju przestrzennego oraz społeczno-gospodarczego.</w:t>
      </w:r>
    </w:p>
    <w:p w14:paraId="76D1A13C" w14:textId="77777777" w:rsidR="00C4051D" w:rsidRDefault="00982D12" w:rsidP="00C4051D">
      <w:pPr>
        <w:pStyle w:val="punktor"/>
        <w:numPr>
          <w:ilvl w:val="0"/>
          <w:numId w:val="0"/>
        </w:numPr>
      </w:pPr>
      <w:r>
        <w:t>Istotą prowadzenia krajowej polityki miejskiej jest stawianie czoła wyzwaniom rozwojowym oraz budowanie warunków do wzmacniania zdolności miast i miejskich obszarów funkcjonalnych do zrównoważonego rozwoju, polepszania jakości życia mieszkańców i budowania odporności na obserwowane zmiany klimatu.</w:t>
      </w:r>
    </w:p>
    <w:p w14:paraId="54A59F9A" w14:textId="77777777" w:rsidR="00C4051D" w:rsidRPr="00076D03" w:rsidRDefault="009A3B4D" w:rsidP="00C4051D">
      <w:pPr>
        <w:pStyle w:val="punktor"/>
        <w:numPr>
          <w:ilvl w:val="0"/>
          <w:numId w:val="0"/>
        </w:numPr>
        <w:rPr>
          <w:color w:val="384DE5"/>
        </w:rPr>
      </w:pPr>
      <w:r w:rsidRPr="00076D03">
        <w:rPr>
          <w:color w:val="384DE5"/>
        </w:rPr>
        <w:t>KRAJOWY PLAN GOSPODARKI ODPADAMI 202</w:t>
      </w:r>
      <w:r w:rsidR="00982D12" w:rsidRPr="00076D03">
        <w:rPr>
          <w:color w:val="384DE5"/>
        </w:rPr>
        <w:t>8</w:t>
      </w:r>
      <w:r w:rsidRPr="00076D03">
        <w:rPr>
          <w:color w:val="384DE5"/>
        </w:rPr>
        <w:t xml:space="preserve"> (KPGO 202</w:t>
      </w:r>
      <w:r w:rsidR="00982D12" w:rsidRPr="00076D03">
        <w:rPr>
          <w:color w:val="384DE5"/>
        </w:rPr>
        <w:t>8</w:t>
      </w:r>
      <w:r w:rsidRPr="00076D03">
        <w:rPr>
          <w:color w:val="384DE5"/>
        </w:rPr>
        <w:t>)</w:t>
      </w:r>
    </w:p>
    <w:p w14:paraId="68C2E298" w14:textId="77777777" w:rsidR="00C4051D" w:rsidRDefault="009A3B4D" w:rsidP="00C4051D">
      <w:pPr>
        <w:pStyle w:val="punktor"/>
        <w:numPr>
          <w:ilvl w:val="0"/>
          <w:numId w:val="0"/>
        </w:numPr>
      </w:pPr>
      <w:r>
        <w:t xml:space="preserve">Głównym celem dokumentu jest określenie polityki gospodarki odpadami zgodnej z hierarchią sposobów postępowania z odpadami. Wśród celów wskazanych w dokumencie znalazły się m.in. </w:t>
      </w:r>
      <w:r w:rsidR="00982D12">
        <w:t xml:space="preserve">wdrażanie ZPO oraz zmniejszenie ilości powstających odpadów, wspieranie działań związanych z ponownym użyciem produktów, zwiększanie świadomości społeczeństwa w zakresie ZPO i postępowania z </w:t>
      </w:r>
      <w:r w:rsidR="00982D12">
        <w:lastRenderedPageBreak/>
        <w:t>odpadami, osiągnięcie wyznaczonych poziomów przygotowania do ponownego użycia i recyklingu odpadów, minimalizacja ilości składowanych odpadów, ograniczenie powstawania tzw. dzikich wysypisk oraz zwiększanie świadomości społeczeństwa w zakresie zagrożeń związanych z nielegalnym postępowaniem z odpadami.</w:t>
      </w:r>
    </w:p>
    <w:p w14:paraId="4C37D827" w14:textId="77777777" w:rsidR="00C4051D" w:rsidRPr="00076D03" w:rsidRDefault="009A3B4D" w:rsidP="00C4051D">
      <w:pPr>
        <w:pStyle w:val="punktor"/>
        <w:numPr>
          <w:ilvl w:val="0"/>
          <w:numId w:val="0"/>
        </w:numPr>
        <w:rPr>
          <w:color w:val="384DE5"/>
        </w:rPr>
      </w:pPr>
      <w:r w:rsidRPr="00076D03">
        <w:rPr>
          <w:color w:val="384DE5"/>
        </w:rPr>
        <w:t>MAPA DROGOWA TRANSFORMACJI W KIERUNKU GOSPODARKI O OBIEGU ZAMKNIĘTYM (GOZ)</w:t>
      </w:r>
    </w:p>
    <w:p w14:paraId="060D84D1" w14:textId="77777777" w:rsidR="00C4051D" w:rsidRDefault="009A3B4D" w:rsidP="00C4051D">
      <w:pPr>
        <w:pStyle w:val="punktor"/>
        <w:numPr>
          <w:ilvl w:val="0"/>
          <w:numId w:val="0"/>
        </w:numPr>
      </w:pPr>
      <w:r>
        <w:t xml:space="preserve">Mapa drogowa transformacji w kierunku gospodarki o obiegu zamkniętym jest jednym ze strategicznych projektów Strategii na rzecz odpowiedzialnego rozwoju. </w:t>
      </w:r>
    </w:p>
    <w:p w14:paraId="1BDED278" w14:textId="77777777" w:rsidR="00C4051D" w:rsidRDefault="009A3B4D" w:rsidP="00C4051D">
      <w:pPr>
        <w:pStyle w:val="punktor"/>
        <w:numPr>
          <w:ilvl w:val="0"/>
          <w:numId w:val="0"/>
        </w:numPr>
      </w:pPr>
      <w:r>
        <w:t xml:space="preserve">Mapa drogowa stanowi element nowej koncepcji rozwoju gospodarczego, w którym produkty, materiały oraz surowce mają pozostawać w gospodarce najdłużej jak to możliwe, przy jednoczesnym minimalizowaniu powstawania odpadów. W oparciu o te zasady rozwijająca się gospodarka ma być zrównoważona, niskoemisyjna, </w:t>
      </w:r>
      <w:proofErr w:type="spellStart"/>
      <w:r>
        <w:t>zasobooszczędna</w:t>
      </w:r>
      <w:proofErr w:type="spellEnd"/>
      <w:r>
        <w:t xml:space="preserve"> i konkurencyjna. Podstawowym elementem realizacji idei gospodarki o obiegu zamkniętym jest uwzględnianie wszystkich etapów życia produktu (pozyskanie surowca, projektowanie, produkcja, konsumpcja produktu oraz odpowiednie zagospodarowanie odpadów pozostałych po tej konsumpcji). W gospodarce o obiegu zamkniętym istotne jest, aby odpady, jeżeli już powstaną, były traktowane jak surowce wtórne i wykorzystane do ponownej produkcji.</w:t>
      </w:r>
    </w:p>
    <w:p w14:paraId="4EA4548E" w14:textId="77777777" w:rsidR="00C4051D" w:rsidRPr="00076D03" w:rsidRDefault="009A3B4D" w:rsidP="00C4051D">
      <w:pPr>
        <w:pStyle w:val="punktor"/>
        <w:numPr>
          <w:ilvl w:val="0"/>
          <w:numId w:val="0"/>
        </w:numPr>
        <w:rPr>
          <w:color w:val="384DE5"/>
        </w:rPr>
      </w:pPr>
      <w:r w:rsidRPr="00076D03">
        <w:rPr>
          <w:color w:val="384DE5"/>
        </w:rPr>
        <w:t xml:space="preserve">PROGRAM OCZYSZCZANIA KRAJU Z AZBESTU NA LATA 2009-2032 (POKA) </w:t>
      </w:r>
    </w:p>
    <w:p w14:paraId="04F47424" w14:textId="77777777" w:rsidR="00C4051D" w:rsidRDefault="009A3B4D" w:rsidP="00C4051D">
      <w:pPr>
        <w:pStyle w:val="punktor"/>
        <w:numPr>
          <w:ilvl w:val="0"/>
          <w:numId w:val="0"/>
        </w:numPr>
        <w:rPr>
          <w:b/>
          <w:bCs/>
          <w:color w:val="2F5496" w:themeColor="accent1" w:themeShade="BF"/>
        </w:rPr>
      </w:pPr>
      <w:r>
        <w:t>W Programie wyznaczono następujące cele:</w:t>
      </w:r>
    </w:p>
    <w:p w14:paraId="0422FD37" w14:textId="77777777" w:rsidR="00C4051D" w:rsidRDefault="009A3B4D" w:rsidP="00C4051D">
      <w:pPr>
        <w:pStyle w:val="punktor"/>
        <w:rPr>
          <w:b/>
          <w:bCs/>
          <w:color w:val="2F5496" w:themeColor="accent1" w:themeShade="BF"/>
        </w:rPr>
      </w:pPr>
      <w:r>
        <w:t>usunięcie i unieszkodliwienie wyrobów zawierających azbest;</w:t>
      </w:r>
    </w:p>
    <w:p w14:paraId="5609A675" w14:textId="77777777" w:rsidR="00C4051D" w:rsidRDefault="009A3B4D" w:rsidP="00C4051D">
      <w:pPr>
        <w:pStyle w:val="punktor"/>
        <w:rPr>
          <w:b/>
          <w:bCs/>
          <w:color w:val="2F5496" w:themeColor="accent1" w:themeShade="BF"/>
        </w:rPr>
      </w:pPr>
      <w:r>
        <w:t>minimalizacja negatywnych skutków zdrowotnych powodowanych kontaktem z</w:t>
      </w:r>
      <w:r w:rsidR="00AF239A">
        <w:t> </w:t>
      </w:r>
      <w:r>
        <w:t>włóknami azbestu;</w:t>
      </w:r>
    </w:p>
    <w:p w14:paraId="5AA188B3" w14:textId="77777777" w:rsidR="00C4051D" w:rsidRPr="00C4051D" w:rsidRDefault="009A3B4D" w:rsidP="009A3B4D">
      <w:pPr>
        <w:pStyle w:val="punktor"/>
        <w:rPr>
          <w:b/>
          <w:bCs/>
          <w:color w:val="2F5496" w:themeColor="accent1" w:themeShade="BF"/>
        </w:rPr>
      </w:pPr>
      <w:r>
        <w:t>likwidacja szkodliwego oddziaływania azbestu na środowisko.</w:t>
      </w:r>
    </w:p>
    <w:p w14:paraId="50EA268A" w14:textId="77777777" w:rsidR="00C4051D" w:rsidRPr="00076D03" w:rsidRDefault="009A3B4D" w:rsidP="00C4051D">
      <w:pPr>
        <w:pStyle w:val="punktor"/>
        <w:numPr>
          <w:ilvl w:val="0"/>
          <w:numId w:val="0"/>
        </w:numPr>
        <w:rPr>
          <w:color w:val="384DE5"/>
        </w:rPr>
      </w:pPr>
      <w:r w:rsidRPr="00076D03">
        <w:rPr>
          <w:color w:val="384DE5"/>
        </w:rPr>
        <w:t xml:space="preserve">KRAJOWY PROGRAM OGRANICZANIA ZANIECZYSZCZENIA POWIETRZA (KPOZP) </w:t>
      </w:r>
    </w:p>
    <w:p w14:paraId="4B6F3879" w14:textId="77777777" w:rsidR="00C4051D" w:rsidRDefault="009A3B4D" w:rsidP="00C4051D">
      <w:pPr>
        <w:pStyle w:val="punktor"/>
        <w:numPr>
          <w:ilvl w:val="0"/>
          <w:numId w:val="0"/>
        </w:numPr>
      </w:pPr>
      <w:r>
        <w:t>Dokument został przyjęty w celu wypełnienia zobowiązań wynikających z dyrektywy Parlamentu Europejskiego i Rady 2016/2284 z dnia 14 grudnia 2016 r. w sprawie redukcji krajowych emisji niektórych rodzajów zanieczyszczeń atmosferycznych, zmiany dyrektywy 2003/35/WE oraz uchylenia dyrektywy 2001/81/WE (dyrektywa NEC).</w:t>
      </w:r>
    </w:p>
    <w:p w14:paraId="68CF8578" w14:textId="77777777" w:rsidR="00C4051D" w:rsidRDefault="009A3B4D" w:rsidP="00C4051D">
      <w:pPr>
        <w:pStyle w:val="punktor"/>
        <w:numPr>
          <w:ilvl w:val="0"/>
          <w:numId w:val="0"/>
        </w:numPr>
      </w:pPr>
      <w:r>
        <w:t xml:space="preserve">Dyrektywa NEC ustanowiła zobowiązania państw członkowskich w zakresie redukcji emisji antropogenicznych zanieczyszczeń do atmosfery: dwutlenku siarki (SO2), tlenków azotu (NOX), </w:t>
      </w:r>
      <w:proofErr w:type="spellStart"/>
      <w:r>
        <w:t>niemetanowych</w:t>
      </w:r>
      <w:proofErr w:type="spellEnd"/>
      <w:r>
        <w:t xml:space="preserve"> lotnych związków organicznych (NMLZO), amoniaku (NH3) i pyłu drobnego (PM2,5), a także zawiera m.in. wymóg sporządzania, przyjmowania i wdrażania krajowych programów ograniczania zanieczyszczenia powietrza. Zobowiązania Polski w</w:t>
      </w:r>
      <w:r w:rsidR="00AF239A">
        <w:t> </w:t>
      </w:r>
      <w:r>
        <w:t xml:space="preserve">zakresie redukcji emisji odnoszą </w:t>
      </w:r>
      <w:r>
        <w:lastRenderedPageBreak/>
        <w:t>się do dwóch okresów, które obejmują lata: od 2020 do 2029 roku oraz od 2030 roku. Zobowiązania redukcyjne ustala się poprzez odniesienie do emisji w roku referencyjnym 2005. Zobowiązania te zostały określone odpowiednio dla obu wskazanych wyżej okresów dla SO2 o 59% i 70%, dla NOX o 30% i 39%, dla NMLZO o 25% i 26%, dla NH3 o 1% i 17% oraz dla PM2,5 o 16% i 58%.</w:t>
      </w:r>
    </w:p>
    <w:p w14:paraId="03E96742" w14:textId="77777777" w:rsidR="00C4051D" w:rsidRPr="00800218" w:rsidRDefault="009A3B4D" w:rsidP="00C4051D">
      <w:pPr>
        <w:pStyle w:val="punktor"/>
        <w:numPr>
          <w:ilvl w:val="0"/>
          <w:numId w:val="0"/>
        </w:numPr>
        <w:rPr>
          <w:color w:val="2F5496" w:themeColor="accent1" w:themeShade="BF"/>
        </w:rPr>
      </w:pPr>
      <w:r w:rsidRPr="00076D03">
        <w:rPr>
          <w:color w:val="384DE5"/>
        </w:rPr>
        <w:t>PLAN PRZECIWDZIAŁANIA SKUTKOM SUSZY (PPSS)</w:t>
      </w:r>
    </w:p>
    <w:p w14:paraId="1DC972E1" w14:textId="77777777" w:rsidR="00C4051D" w:rsidRDefault="009A3B4D" w:rsidP="00C4051D">
      <w:pPr>
        <w:pStyle w:val="punktor"/>
        <w:numPr>
          <w:ilvl w:val="0"/>
          <w:numId w:val="0"/>
        </w:numPr>
      </w:pPr>
      <w:r>
        <w:t xml:space="preserve">Plan przeciwdziałania skutkom suszy (PPSS) stanowi główny dokument strategiczny na szczeblu krajowym poruszającym tematykę suszy. Dokument opracowywany przez Państwowe Gospodarstwo Wodne „Wody Polskie”. Dokument ten przyczyni się do poprawy stanu </w:t>
      </w:r>
      <w:r w:rsidRPr="00076D03">
        <w:t>gospodarki wodnej w Polsce. Celem PPSS jest zapewnienie odpowiedniej ilości i co najmniej dobrej jakości wód, użytecznych dla społeczeństwa, środowiska i wszystkich sektorów gospodarki narodowej. Integralną częścią projektu PPSS są jego załączniki, w</w:t>
      </w:r>
      <w:r w:rsidR="00AF239A" w:rsidRPr="00076D03">
        <w:t> </w:t>
      </w:r>
      <w:r w:rsidRPr="00076D03">
        <w:t>których zawarto</w:t>
      </w:r>
      <w:r>
        <w:t xml:space="preserve"> informacje o planowanych inwestycjach i działaniach. Ponadto przedstawiono katalog działań, których wdrożenie przyczyni się do minimalizowania skutków suszy. Wśród proponowanych działań znajdują się działania związane ze zwiększeniem retencji (zarówno sztucznej, jak i naturalnej), działania formalne, a także działania edukacyjne. </w:t>
      </w:r>
    </w:p>
    <w:p w14:paraId="6EFA1BA1" w14:textId="77777777" w:rsidR="00C4051D" w:rsidRPr="00076D03" w:rsidRDefault="009A3B4D" w:rsidP="00C4051D">
      <w:pPr>
        <w:pStyle w:val="punktor"/>
        <w:numPr>
          <w:ilvl w:val="0"/>
          <w:numId w:val="0"/>
        </w:numPr>
        <w:rPr>
          <w:color w:val="384DE5"/>
        </w:rPr>
      </w:pPr>
      <w:r w:rsidRPr="00076D03">
        <w:rPr>
          <w:color w:val="384DE5"/>
        </w:rPr>
        <w:t>PLANY ZARZĄDZANIA RYZYKIEM POWODZIOWYM (PZRP)</w:t>
      </w:r>
    </w:p>
    <w:p w14:paraId="4B9BB099" w14:textId="77777777" w:rsidR="00C4051D" w:rsidRDefault="009A3B4D" w:rsidP="00C4051D">
      <w:pPr>
        <w:pStyle w:val="punktor"/>
        <w:numPr>
          <w:ilvl w:val="0"/>
          <w:numId w:val="0"/>
        </w:numPr>
      </w:pPr>
      <w:r>
        <w:t>Plany zarządzania ryzykiem powodziowym obejmują wszystkie elementy zarządzania ryzykiem powodziowym, ze szczególnym uwzględnieniem działań służących zapobieganiu powodzi i ochronie przed powodzią oraz informacji na temat stanu należytego przygotowania w przypadku wystąpienia powodzi. Głównym celem PZRP jest ograniczenie potencjalnych negatywnych skutków powodzi dla życia i zdrowia ludzi, środowiska, dziedzictwa kulturowego oraz działalności gospodarczej, poprzez realizację działań służących minimalizacji zidentyfikowanych zagrożeń. Działania te prowadzić będą m.in. do obniżenia strat powodziowych.</w:t>
      </w:r>
    </w:p>
    <w:p w14:paraId="6B37A773" w14:textId="77777777" w:rsidR="00C4051D" w:rsidRPr="00076D03" w:rsidRDefault="009A3B4D" w:rsidP="00C4051D">
      <w:pPr>
        <w:pStyle w:val="punktor"/>
        <w:numPr>
          <w:ilvl w:val="0"/>
          <w:numId w:val="0"/>
        </w:numPr>
        <w:rPr>
          <w:color w:val="384DE5"/>
        </w:rPr>
      </w:pPr>
      <w:r w:rsidRPr="00076D03">
        <w:rPr>
          <w:color w:val="384DE5"/>
        </w:rPr>
        <w:t>AKTUALIZACJE PLANÓW GOSPODAROWANIA WODAMI NA OBSZARACH DORZECZY (</w:t>
      </w:r>
      <w:proofErr w:type="spellStart"/>
      <w:r w:rsidRPr="00076D03">
        <w:rPr>
          <w:color w:val="384DE5"/>
        </w:rPr>
        <w:t>IIaPGW</w:t>
      </w:r>
      <w:proofErr w:type="spellEnd"/>
      <w:r w:rsidRPr="00076D03">
        <w:rPr>
          <w:color w:val="384DE5"/>
        </w:rPr>
        <w:t xml:space="preserve"> 2022-2027) </w:t>
      </w:r>
    </w:p>
    <w:p w14:paraId="03CC9F89" w14:textId="77777777" w:rsidR="00C4051D" w:rsidRDefault="009A3B4D" w:rsidP="00C4051D">
      <w:pPr>
        <w:pStyle w:val="punktor"/>
        <w:numPr>
          <w:ilvl w:val="0"/>
          <w:numId w:val="0"/>
        </w:numPr>
      </w:pPr>
      <w:r>
        <w:t>Plan gospodarowania wodami na obszarze dorzecza stanowi dokument planistyczny. Plan ten stanowi podstawę podejmowania decyzji kształtujących stan zasobów wodnych, usprawniający proces osiągania lub utrzymania dobrego stanu wód oraz związanych z nimi ekosystemów, a także wskazujący na konieczność wprowadzenia racjonalnych zasad gospodarowania wodami w przyszłości.</w:t>
      </w:r>
    </w:p>
    <w:p w14:paraId="2AA1469F" w14:textId="62131590" w:rsidR="00C4051D" w:rsidRPr="00076D03" w:rsidRDefault="002412EB" w:rsidP="00C4051D">
      <w:pPr>
        <w:pStyle w:val="punktor"/>
        <w:numPr>
          <w:ilvl w:val="0"/>
          <w:numId w:val="0"/>
        </w:numPr>
        <w:rPr>
          <w:color w:val="384DE5"/>
        </w:rPr>
      </w:pPr>
      <w:r w:rsidRPr="00076D03">
        <w:rPr>
          <w:color w:val="384DE5"/>
        </w:rPr>
        <w:t>SZÓSTA</w:t>
      </w:r>
      <w:r w:rsidR="009A3B4D" w:rsidRPr="00076D03">
        <w:rPr>
          <w:color w:val="384DE5"/>
        </w:rPr>
        <w:t xml:space="preserve"> AKTUALIZACJA KRAJOWEGO PROGRAMU OCZYSZCZANIA ŚCIEKÓW KOMUNALNYCH </w:t>
      </w:r>
      <w:r w:rsidRPr="00076D03">
        <w:rPr>
          <w:color w:val="384DE5"/>
        </w:rPr>
        <w:t>– AKPOŚK 202</w:t>
      </w:r>
      <w:r w:rsidR="000F5320">
        <w:rPr>
          <w:color w:val="384DE5"/>
        </w:rPr>
        <w:t>2</w:t>
      </w:r>
    </w:p>
    <w:p w14:paraId="65A3C222" w14:textId="77777777" w:rsidR="00C4051D" w:rsidRDefault="002412EB" w:rsidP="00C4051D">
      <w:pPr>
        <w:pStyle w:val="punktor"/>
        <w:numPr>
          <w:ilvl w:val="0"/>
          <w:numId w:val="0"/>
        </w:numPr>
      </w:pPr>
      <w:r>
        <w:t xml:space="preserve">Obowiązek aktualizacji KPOŚK wynika z art. 96 ustawy – Prawo wodne, zgodnie z którym kolejne aktualizacje Programu są dokonywane co najmniej raz na cztery lata. Głównym celem AKPOŚK 2021 jest określenie nakładów inwestycyjnych w obszarze </w:t>
      </w:r>
      <w:r>
        <w:lastRenderedPageBreak/>
        <w:t>gospodarki ściekowej niezbędnych do uzyskania przez aglomeracje o RLM ≥ 2 000 zgodności z warunkami dyrektywy 91/271/EWG.</w:t>
      </w:r>
    </w:p>
    <w:p w14:paraId="5543E41C" w14:textId="77777777" w:rsidR="00C4051D" w:rsidRPr="00076D03" w:rsidRDefault="009A3B4D" w:rsidP="00C4051D">
      <w:pPr>
        <w:pStyle w:val="punktor"/>
        <w:numPr>
          <w:ilvl w:val="0"/>
          <w:numId w:val="0"/>
        </w:numPr>
        <w:rPr>
          <w:color w:val="384DE5"/>
        </w:rPr>
      </w:pPr>
      <w:r w:rsidRPr="00076D03">
        <w:rPr>
          <w:color w:val="384DE5"/>
        </w:rPr>
        <w:t>STRATEGIA DZIAŁANIA NARODOWEGO FUNDUSZU OCHRONY ŚRODOWISKA I</w:t>
      </w:r>
      <w:r w:rsidR="00AF239A" w:rsidRPr="00076D03">
        <w:rPr>
          <w:color w:val="384DE5"/>
        </w:rPr>
        <w:t> </w:t>
      </w:r>
      <w:r w:rsidRPr="00076D03">
        <w:rPr>
          <w:color w:val="384DE5"/>
        </w:rPr>
        <w:t xml:space="preserve">GOSPODARKI WODNEJ NA LATA 2021-2024 </w:t>
      </w:r>
    </w:p>
    <w:p w14:paraId="00C147F1" w14:textId="77777777" w:rsidR="00C4051D" w:rsidRDefault="009A3B4D" w:rsidP="00C4051D">
      <w:pPr>
        <w:pStyle w:val="punktor"/>
        <w:numPr>
          <w:ilvl w:val="0"/>
          <w:numId w:val="0"/>
        </w:numPr>
        <w:rPr>
          <w:b/>
          <w:bCs/>
          <w:color w:val="2F5496" w:themeColor="accent1" w:themeShade="BF"/>
        </w:rPr>
      </w:pPr>
      <w:r>
        <w:t xml:space="preserve">Wsparcie planowane przez Narodowy Fundusz Ochrony Środowiska i Gospodarki Wodnej (NFOŚiGW), obejmie budowę nowych i modernizację istniejących źródeł energii, systemów energetycznych i ciepłowniczych wraz z rozbudową i modernizacją sieci, wsparcie termomodernizacji budynków oraz rozwiązań wdrażających GOZ. W obszarze tym znajdą się również przedsięwzięcia rozwijające transport niskoemisyjny i zeroemisyjny, w tym </w:t>
      </w:r>
      <w:proofErr w:type="spellStart"/>
      <w:r>
        <w:t>elektromobilność</w:t>
      </w:r>
      <w:proofErr w:type="spellEnd"/>
      <w:r>
        <w:t xml:space="preserve">. Wsparcie finansowe realizuje 3 cele strategiczne: </w:t>
      </w:r>
    </w:p>
    <w:p w14:paraId="0F7B12D3" w14:textId="77777777" w:rsidR="00C4051D" w:rsidRDefault="009A3B4D" w:rsidP="00C4051D">
      <w:pPr>
        <w:pStyle w:val="punktor"/>
        <w:rPr>
          <w:b/>
          <w:bCs/>
          <w:color w:val="2F5496" w:themeColor="accent1" w:themeShade="BF"/>
        </w:rPr>
      </w:pPr>
      <w:r>
        <w:t xml:space="preserve">Realizacja celów środowiskowych w sposób zapewniający pełne wykorzystanie środków zagranicznych w zakresie priorytetów obsługiwanych przez Narodowy Fundusz; </w:t>
      </w:r>
    </w:p>
    <w:p w14:paraId="670DF88B" w14:textId="77777777" w:rsidR="00C4051D" w:rsidRDefault="009A3B4D" w:rsidP="00C4051D">
      <w:pPr>
        <w:pStyle w:val="punktor"/>
        <w:rPr>
          <w:b/>
          <w:bCs/>
          <w:color w:val="2F5496" w:themeColor="accent1" w:themeShade="BF"/>
        </w:rPr>
      </w:pPr>
      <w:r>
        <w:t>Efektywne i skuteczne angażowanie zasobów Narodowego Funduszu dla realizacji celów i priorytetów środowiskowych;</w:t>
      </w:r>
    </w:p>
    <w:p w14:paraId="782C68AD" w14:textId="77777777" w:rsidR="00C4051D" w:rsidRPr="00C4051D" w:rsidRDefault="009A3B4D" w:rsidP="009A3B4D">
      <w:pPr>
        <w:pStyle w:val="punktor"/>
        <w:rPr>
          <w:b/>
          <w:bCs/>
          <w:color w:val="2F5496" w:themeColor="accent1" w:themeShade="BF"/>
        </w:rPr>
      </w:pPr>
      <w:r>
        <w:t>Rozwój organizacyjny skoncentrowany na utrzymaniu wiodącej roli Narodowego Funduszu w systemie finansowania ochrony środowiska.</w:t>
      </w:r>
    </w:p>
    <w:p w14:paraId="21AD94C9" w14:textId="77777777" w:rsidR="00C4051D" w:rsidRDefault="009A3B4D" w:rsidP="00C4051D">
      <w:r>
        <w:t xml:space="preserve">Ponadto NFOŚiGW realizował będzie cele horyzontalne: </w:t>
      </w:r>
    </w:p>
    <w:p w14:paraId="4F43A095" w14:textId="77777777" w:rsidR="00C4051D" w:rsidRDefault="009A3B4D" w:rsidP="00C4051D">
      <w:pPr>
        <w:pStyle w:val="punktor"/>
        <w:rPr>
          <w:b/>
          <w:bCs/>
          <w:color w:val="2F5496" w:themeColor="accent1" w:themeShade="BF"/>
        </w:rPr>
      </w:pPr>
      <w:r>
        <w:t xml:space="preserve">poprawę stanu środowiska; </w:t>
      </w:r>
    </w:p>
    <w:p w14:paraId="5746A7F1" w14:textId="77777777" w:rsidR="00C4051D" w:rsidRDefault="009A3B4D" w:rsidP="00C4051D">
      <w:pPr>
        <w:pStyle w:val="punktor"/>
        <w:rPr>
          <w:b/>
          <w:bCs/>
          <w:color w:val="2F5496" w:themeColor="accent1" w:themeShade="BF"/>
        </w:rPr>
      </w:pPr>
      <w:r>
        <w:t xml:space="preserve">absorpcję środków pochodzących z UE i innych środków zagranicznych; </w:t>
      </w:r>
    </w:p>
    <w:p w14:paraId="44FC3ABC" w14:textId="77777777" w:rsidR="00C4051D" w:rsidRPr="00C4051D" w:rsidRDefault="009A3B4D" w:rsidP="00C4051D">
      <w:pPr>
        <w:pStyle w:val="punktor"/>
        <w:rPr>
          <w:b/>
          <w:bCs/>
          <w:color w:val="2F5496" w:themeColor="accent1" w:themeShade="BF"/>
        </w:rPr>
      </w:pPr>
      <w:r>
        <w:t xml:space="preserve">wspieranie sprawiedliwej transformacji w kierunku niskoemisyjnej gospodarki; </w:t>
      </w:r>
    </w:p>
    <w:p w14:paraId="05BA0E76" w14:textId="77777777" w:rsidR="00C4051D" w:rsidRPr="00C4051D" w:rsidRDefault="00C4051D" w:rsidP="00C4051D">
      <w:pPr>
        <w:pStyle w:val="punktor"/>
      </w:pPr>
      <w:r w:rsidRPr="00C4051D">
        <w:t>ł</w:t>
      </w:r>
      <w:r w:rsidR="009A3B4D" w:rsidRPr="00C4051D">
        <w:t xml:space="preserve">agodzenie skutków spowolnienia gospodarczego wywołanego epidemią COVID-19; </w:t>
      </w:r>
    </w:p>
    <w:p w14:paraId="656C1FC7" w14:textId="77777777" w:rsidR="00C4051D" w:rsidRDefault="009A3B4D" w:rsidP="00C4051D">
      <w:pPr>
        <w:pStyle w:val="punktor"/>
        <w:rPr>
          <w:b/>
          <w:bCs/>
          <w:color w:val="2F5496" w:themeColor="accent1" w:themeShade="BF"/>
        </w:rPr>
      </w:pPr>
      <w:r>
        <w:t xml:space="preserve">wdrażanie innowacji z zakresu ochrony środowiska i gospodarki wodnej, poprawy efektywności energetycznej (EE) i wykorzystania energii z odnawialnych źródeł energii (OZE), gospodarki o obiegu zamkniętym (GOZ); </w:t>
      </w:r>
    </w:p>
    <w:p w14:paraId="34997CF1" w14:textId="65360BB6" w:rsidR="009A3B4D" w:rsidRPr="00C4051D" w:rsidRDefault="009A3B4D" w:rsidP="00C4051D">
      <w:pPr>
        <w:pStyle w:val="punktor"/>
        <w:rPr>
          <w:b/>
          <w:bCs/>
          <w:color w:val="2F5496" w:themeColor="accent1" w:themeShade="BF"/>
        </w:rPr>
      </w:pPr>
      <w:r>
        <w:t>kształtowanie kompetencji ekologicznych.</w:t>
      </w:r>
    </w:p>
    <w:p w14:paraId="21ACF184" w14:textId="77777777" w:rsidR="00C4051D" w:rsidRPr="00076D03" w:rsidRDefault="00DF18A2" w:rsidP="00F13EA1">
      <w:pPr>
        <w:pStyle w:val="Nagwek2"/>
        <w:numPr>
          <w:ilvl w:val="1"/>
          <w:numId w:val="13"/>
        </w:numPr>
        <w:ind w:hanging="792"/>
        <w:rPr>
          <w:color w:val="384DE5"/>
        </w:rPr>
      </w:pPr>
      <w:bookmarkStart w:id="7" w:name="_Toc152846459"/>
      <w:r w:rsidRPr="00076D03">
        <w:rPr>
          <w:color w:val="384DE5"/>
        </w:rPr>
        <w:t>Dokumenty wojewódzkie</w:t>
      </w:r>
      <w:bookmarkEnd w:id="7"/>
      <w:r w:rsidRPr="00076D03">
        <w:rPr>
          <w:color w:val="384DE5"/>
        </w:rPr>
        <w:t xml:space="preserve"> </w:t>
      </w:r>
    </w:p>
    <w:p w14:paraId="3904AA0E" w14:textId="77777777" w:rsidR="00C4051D" w:rsidRPr="00076D03" w:rsidRDefault="00F13EA1" w:rsidP="00F13EA1">
      <w:pPr>
        <w:rPr>
          <w:color w:val="384DE5"/>
        </w:rPr>
      </w:pPr>
      <w:r w:rsidRPr="00076D03">
        <w:rPr>
          <w:color w:val="384DE5"/>
        </w:rPr>
        <w:t xml:space="preserve">STRATEGIA ROZWOJU WOJEWÓDZTWA „Podkarpackie 2030” </w:t>
      </w:r>
    </w:p>
    <w:p w14:paraId="2CE12B4B" w14:textId="77777777" w:rsidR="00C4051D" w:rsidRDefault="00F13EA1" w:rsidP="00F13EA1">
      <w:pPr>
        <w:rPr>
          <w:b/>
          <w:bCs/>
          <w:color w:val="2F5496" w:themeColor="accent1" w:themeShade="BF"/>
        </w:rPr>
      </w:pPr>
      <w:r>
        <w:t>Strategia Rozwoju Województwa „Podkarpackie 2030”, stanowi aktualizację Strategii Rozwoju Województwa Podkarpackiego 2020. Strategia jest spójna ze Strategią na rzecz Odpowiedzialnego Rozwoju do 2020 r. z perspektywą do 2030 r. oraz Krajową Strategią Rozwoju Regionalnego 2030.</w:t>
      </w:r>
    </w:p>
    <w:p w14:paraId="66D7263C" w14:textId="77777777" w:rsidR="00C4051D" w:rsidRDefault="00F13EA1" w:rsidP="00F13EA1">
      <w:pPr>
        <w:rPr>
          <w:b/>
          <w:bCs/>
          <w:color w:val="2F5496" w:themeColor="accent1" w:themeShade="BF"/>
        </w:rPr>
      </w:pPr>
      <w:r>
        <w:t xml:space="preserve">Celem głównym Strategii jest odpowiedzialne i efektywne wykorzystanie zasobów </w:t>
      </w:r>
      <w:proofErr w:type="spellStart"/>
      <w:r>
        <w:t>endo</w:t>
      </w:r>
      <w:proofErr w:type="spellEnd"/>
      <w:r>
        <w:t>- i</w:t>
      </w:r>
      <w:r w:rsidR="00BC635E">
        <w:t xml:space="preserve"> </w:t>
      </w:r>
      <w:r>
        <w:t xml:space="preserve">egzogenicznych regionu, zapewniając trwały, zrównoważony i terytorialnie </w:t>
      </w:r>
      <w:r>
        <w:lastRenderedPageBreak/>
        <w:t>równomierny rozwój gospodarczy oraz wysoką jakość życia mieszkańców województwa.</w:t>
      </w:r>
    </w:p>
    <w:p w14:paraId="28EF584C" w14:textId="77777777" w:rsidR="00C4051D" w:rsidRDefault="00F13EA1" w:rsidP="00C4051D">
      <w:r>
        <w:t>Strategia Rozwoju Województwa Podkarpackiego podzielona jest na pięć obszarów tematycznych:</w:t>
      </w:r>
    </w:p>
    <w:p w14:paraId="0F4C6D1A" w14:textId="77777777" w:rsidR="00C4051D" w:rsidRDefault="00F13EA1" w:rsidP="00C4051D">
      <w:pPr>
        <w:pStyle w:val="punktor"/>
        <w:rPr>
          <w:b/>
          <w:bCs/>
          <w:color w:val="2F5496" w:themeColor="accent1" w:themeShade="BF"/>
        </w:rPr>
      </w:pPr>
      <w:r>
        <w:t>gospodarka i nauka;</w:t>
      </w:r>
    </w:p>
    <w:p w14:paraId="76F07596" w14:textId="77777777" w:rsidR="00C4051D" w:rsidRDefault="00F13EA1" w:rsidP="00C4051D">
      <w:pPr>
        <w:pStyle w:val="punktor"/>
        <w:rPr>
          <w:b/>
          <w:bCs/>
          <w:color w:val="2F5496" w:themeColor="accent1" w:themeShade="BF"/>
        </w:rPr>
      </w:pPr>
      <w:r>
        <w:t>kapitał ludzki i społeczny;</w:t>
      </w:r>
    </w:p>
    <w:p w14:paraId="0A61CDC9" w14:textId="77777777" w:rsidR="00C4051D" w:rsidRDefault="00F13EA1" w:rsidP="00C4051D">
      <w:pPr>
        <w:pStyle w:val="punktor"/>
        <w:rPr>
          <w:b/>
          <w:bCs/>
          <w:color w:val="2F5496" w:themeColor="accent1" w:themeShade="BF"/>
        </w:rPr>
      </w:pPr>
      <w:r>
        <w:t>infrastruktura dla zrównoważonego rozwoju i środowiska;</w:t>
      </w:r>
    </w:p>
    <w:p w14:paraId="4E5856F2" w14:textId="77777777" w:rsidR="00C4051D" w:rsidRDefault="00F13EA1" w:rsidP="00C4051D">
      <w:pPr>
        <w:pStyle w:val="punktor"/>
        <w:rPr>
          <w:b/>
          <w:bCs/>
          <w:color w:val="2F5496" w:themeColor="accent1" w:themeShade="BF"/>
        </w:rPr>
      </w:pPr>
      <w:r>
        <w:t>dostępność usług;</w:t>
      </w:r>
    </w:p>
    <w:p w14:paraId="35EF7606" w14:textId="77777777" w:rsidR="00C4051D" w:rsidRPr="00C4051D" w:rsidRDefault="00F13EA1" w:rsidP="00F13EA1">
      <w:pPr>
        <w:pStyle w:val="punktor"/>
        <w:rPr>
          <w:b/>
          <w:bCs/>
          <w:color w:val="2F5496" w:themeColor="accent1" w:themeShade="BF"/>
        </w:rPr>
      </w:pPr>
      <w:r>
        <w:t>terytorialny wymiar Strategii.</w:t>
      </w:r>
    </w:p>
    <w:p w14:paraId="69A01102" w14:textId="77777777" w:rsidR="00C4051D" w:rsidRDefault="00F13EA1" w:rsidP="00C4051D">
      <w:pPr>
        <w:pStyle w:val="punktor"/>
        <w:numPr>
          <w:ilvl w:val="0"/>
          <w:numId w:val="0"/>
        </w:numPr>
      </w:pPr>
      <w:r>
        <w:t>Każdy z obszarów tematycznych zawiera priorytety oraz poszczególne cele i działania.</w:t>
      </w:r>
    </w:p>
    <w:p w14:paraId="5348E210" w14:textId="77777777" w:rsidR="00F65ACD" w:rsidRDefault="00F13EA1" w:rsidP="00F65ACD">
      <w:pPr>
        <w:pStyle w:val="punktor"/>
        <w:numPr>
          <w:ilvl w:val="0"/>
          <w:numId w:val="0"/>
        </w:numPr>
      </w:pPr>
      <w:r>
        <w:t>Określone w niniejszym Programie cele oraz działania, wpisują się w Strategię Rozwoju Województwa „Podkarpackie 2030”.</w:t>
      </w:r>
    </w:p>
    <w:p w14:paraId="13DA6963" w14:textId="77777777" w:rsidR="00F65ACD" w:rsidRPr="00076D03" w:rsidRDefault="00F13EA1" w:rsidP="00F65ACD">
      <w:pPr>
        <w:pStyle w:val="punktor"/>
        <w:numPr>
          <w:ilvl w:val="0"/>
          <w:numId w:val="0"/>
        </w:numPr>
        <w:rPr>
          <w:color w:val="384DE5"/>
        </w:rPr>
      </w:pPr>
      <w:r w:rsidRPr="00076D03">
        <w:rPr>
          <w:color w:val="384DE5"/>
        </w:rPr>
        <w:t xml:space="preserve">PLAN ZAGOSPODAROWANIA PRZESTRZENNEGO WOJEWÓDZTWA PODKARPACKIEGO (PZPWP) </w:t>
      </w:r>
    </w:p>
    <w:p w14:paraId="47167E83" w14:textId="77777777" w:rsidR="00F65ACD" w:rsidRDefault="00F13EA1" w:rsidP="00F65ACD">
      <w:pPr>
        <w:pStyle w:val="punktor"/>
        <w:numPr>
          <w:ilvl w:val="0"/>
          <w:numId w:val="0"/>
        </w:numPr>
        <w:rPr>
          <w:b/>
          <w:bCs/>
          <w:color w:val="2F5496" w:themeColor="accent1" w:themeShade="BF"/>
        </w:rPr>
      </w:pPr>
      <w:r>
        <w:t xml:space="preserve">Plan Zagospodarowania Przestrzennego Województwa Podkarpackiego uchwalono Uchwałą Nr LIX/930/18 Sejmiku Województwa Podkarpackiego z dnia 27 sierpnia 2018 r. PZPWP zawiera syntezę uwarunkowań wewnętrznych i zewnętrznych określających aktualną sytuację w województwie podkarpackim. Plan wskazuje również kierunki rozwoju i politykę przestrzenną w dziedzinach: </w:t>
      </w:r>
    </w:p>
    <w:p w14:paraId="0BA17A3E" w14:textId="77777777" w:rsidR="00F65ACD" w:rsidRDefault="00F13EA1" w:rsidP="00F65ACD">
      <w:pPr>
        <w:pStyle w:val="punktor"/>
        <w:rPr>
          <w:b/>
          <w:bCs/>
          <w:color w:val="2F5496" w:themeColor="accent1" w:themeShade="BF"/>
        </w:rPr>
      </w:pPr>
      <w:r>
        <w:t>osadnictwo;</w:t>
      </w:r>
    </w:p>
    <w:p w14:paraId="59C536D6" w14:textId="77777777" w:rsidR="00F65ACD" w:rsidRDefault="00F13EA1" w:rsidP="00F65ACD">
      <w:pPr>
        <w:pStyle w:val="punktor"/>
        <w:rPr>
          <w:b/>
          <w:bCs/>
          <w:color w:val="2F5496" w:themeColor="accent1" w:themeShade="BF"/>
        </w:rPr>
      </w:pPr>
      <w:r>
        <w:t>środowisko;</w:t>
      </w:r>
    </w:p>
    <w:p w14:paraId="4579DC5D" w14:textId="77777777" w:rsidR="00F65ACD" w:rsidRDefault="00F13EA1" w:rsidP="00F65ACD">
      <w:pPr>
        <w:pStyle w:val="punktor"/>
        <w:rPr>
          <w:b/>
          <w:bCs/>
          <w:color w:val="2F5496" w:themeColor="accent1" w:themeShade="BF"/>
        </w:rPr>
      </w:pPr>
      <w:r>
        <w:t>infrastruktura społeczno-gospodarcza;</w:t>
      </w:r>
    </w:p>
    <w:p w14:paraId="2E46A0BC" w14:textId="77777777" w:rsidR="00F65ACD" w:rsidRDefault="00F13EA1" w:rsidP="00F65ACD">
      <w:pPr>
        <w:pStyle w:val="punktor"/>
        <w:rPr>
          <w:b/>
          <w:bCs/>
          <w:color w:val="2F5496" w:themeColor="accent1" w:themeShade="BF"/>
        </w:rPr>
      </w:pPr>
      <w:r>
        <w:t>komunikacja;</w:t>
      </w:r>
    </w:p>
    <w:p w14:paraId="3040DC80" w14:textId="77777777" w:rsidR="00F65ACD" w:rsidRDefault="00F13EA1" w:rsidP="00F65ACD">
      <w:pPr>
        <w:pStyle w:val="punktor"/>
        <w:rPr>
          <w:b/>
          <w:bCs/>
          <w:color w:val="2F5496" w:themeColor="accent1" w:themeShade="BF"/>
        </w:rPr>
      </w:pPr>
      <w:r>
        <w:t>infrastruktura techniczna;</w:t>
      </w:r>
    </w:p>
    <w:p w14:paraId="6CAF3A25" w14:textId="77777777" w:rsidR="00F65ACD" w:rsidRPr="00F65ACD" w:rsidRDefault="00F13EA1" w:rsidP="00F13EA1">
      <w:pPr>
        <w:pStyle w:val="punktor"/>
        <w:rPr>
          <w:b/>
          <w:bCs/>
          <w:color w:val="2F5496" w:themeColor="accent1" w:themeShade="BF"/>
        </w:rPr>
      </w:pPr>
      <w:r>
        <w:t>obronność i bezpieczeństwo państwa.</w:t>
      </w:r>
    </w:p>
    <w:p w14:paraId="231E5010" w14:textId="77777777" w:rsidR="00F65ACD" w:rsidRDefault="00F13EA1" w:rsidP="00F13EA1">
      <w:pPr>
        <w:rPr>
          <w:b/>
          <w:bCs/>
          <w:color w:val="2F5496" w:themeColor="accent1" w:themeShade="BF"/>
        </w:rPr>
      </w:pPr>
      <w:r>
        <w:t>PZPWP zawiera wizję rozwoju województwa podkarpackiego zgodną z ustaleniami Strategii Rozwoju Województwa Podkarpackiego.</w:t>
      </w:r>
    </w:p>
    <w:p w14:paraId="52969676" w14:textId="77777777" w:rsidR="00F65ACD" w:rsidRPr="00076D03" w:rsidRDefault="00F13EA1" w:rsidP="00F13EA1">
      <w:pPr>
        <w:rPr>
          <w:b/>
          <w:bCs/>
          <w:color w:val="384DE5"/>
        </w:rPr>
      </w:pPr>
      <w:r w:rsidRPr="00076D03">
        <w:rPr>
          <w:color w:val="384DE5"/>
        </w:rPr>
        <w:t xml:space="preserve">PROGRAM OCHRONY ŚRODOWISKA PRZED HAŁASEM DLA TERENÓW POŁOŻONYCH W POBLIŻU GŁÓWNYCH DRÓG W WOJEWÓDZTWIE PODKARPACKIM NA LATA 2019-2023  </w:t>
      </w:r>
    </w:p>
    <w:p w14:paraId="34EB4386" w14:textId="69ECF5FD" w:rsidR="00F65ACD" w:rsidRDefault="00C77570" w:rsidP="00F13EA1">
      <w:pPr>
        <w:rPr>
          <w:b/>
          <w:bCs/>
          <w:color w:val="2F5496" w:themeColor="accent1" w:themeShade="BF"/>
        </w:rPr>
      </w:pPr>
      <w:r w:rsidRPr="00C77570">
        <w:t xml:space="preserve">Program Ochrony Środowiska przed hałasem odnosi się do dróg krajowych, autostrad oraz dróg wojewódzkich województwa podkarpackiego. Na terenie miast </w:t>
      </w:r>
      <w:r w:rsidRPr="00C77570">
        <w:lastRenderedPageBreak/>
        <w:t>Krosno i Przemyśl zidentyfikowano przekroczenia dopuszczalnych poziomów hałasu w pobliżu głównych dróg.</w:t>
      </w:r>
    </w:p>
    <w:p w14:paraId="42584EAC" w14:textId="77777777" w:rsidR="00F65ACD" w:rsidRDefault="00F13EA1" w:rsidP="00F65ACD">
      <w:r>
        <w:t>Celem Programu jest:</w:t>
      </w:r>
    </w:p>
    <w:p w14:paraId="1DA2B01E" w14:textId="77777777" w:rsidR="00F65ACD" w:rsidRDefault="00F13EA1" w:rsidP="00F65ACD">
      <w:pPr>
        <w:pStyle w:val="punktor"/>
        <w:rPr>
          <w:b/>
          <w:bCs/>
          <w:color w:val="2F5496" w:themeColor="accent1" w:themeShade="BF"/>
        </w:rPr>
      </w:pPr>
      <w:r>
        <w:t>identyfikacja miejsc o przekroczonych poziomach dopuszczalnych hałasu;</w:t>
      </w:r>
    </w:p>
    <w:p w14:paraId="644D61BE" w14:textId="77777777" w:rsidR="00F65ACD" w:rsidRDefault="00F13EA1" w:rsidP="00F65ACD">
      <w:pPr>
        <w:pStyle w:val="punktor"/>
        <w:rPr>
          <w:b/>
          <w:bCs/>
          <w:color w:val="2F5496" w:themeColor="accent1" w:themeShade="BF"/>
        </w:rPr>
      </w:pPr>
      <w:r>
        <w:t>określenie działań niezbędnych w celu ograniczenia poziomu hałasu na terenach chronionych przynajmniej do wartości dopuszczalnych;</w:t>
      </w:r>
    </w:p>
    <w:p w14:paraId="47957EC7" w14:textId="77777777" w:rsidR="00F65ACD" w:rsidRPr="00F65ACD" w:rsidRDefault="00F13EA1" w:rsidP="00F13EA1">
      <w:pPr>
        <w:pStyle w:val="punktor"/>
        <w:rPr>
          <w:b/>
          <w:bCs/>
          <w:color w:val="2F5496" w:themeColor="accent1" w:themeShade="BF"/>
        </w:rPr>
      </w:pPr>
      <w:r>
        <w:t>określenie priorytetów działań w celu ograniczenia poziomu hałasu na terenach chronionych przynajmniej do wartości dopuszczalnych.</w:t>
      </w:r>
    </w:p>
    <w:p w14:paraId="5C2F894D" w14:textId="77777777" w:rsidR="00F65ACD" w:rsidRDefault="00F13EA1" w:rsidP="00F13EA1">
      <w:pPr>
        <w:rPr>
          <w:b/>
          <w:bCs/>
          <w:color w:val="2F5496" w:themeColor="accent1" w:themeShade="BF"/>
        </w:rPr>
      </w:pPr>
      <w:r>
        <w:t>W Programie zawarto działania krótkookresowo oraz długookresowe, mające na celu poprawę stanu klimatu akustycznego oraz ochronę terenów chronionych ze względu na hałas.</w:t>
      </w:r>
    </w:p>
    <w:p w14:paraId="6AEC72A0" w14:textId="77777777" w:rsidR="00F65ACD" w:rsidRPr="00076D03" w:rsidRDefault="00F13EA1" w:rsidP="00F13EA1">
      <w:pPr>
        <w:rPr>
          <w:b/>
          <w:bCs/>
          <w:color w:val="384DE5"/>
        </w:rPr>
      </w:pPr>
      <w:r w:rsidRPr="00076D03">
        <w:rPr>
          <w:color w:val="384DE5"/>
        </w:rPr>
        <w:t xml:space="preserve">PLAN GOSPODARKI ODPADAMI WOJEWÓDZTWA PODKARPACKIEGO NA LATA 2020-2026 Z PERSPEKTYWĄ DO 2032 ROKU (PGOWP)  </w:t>
      </w:r>
    </w:p>
    <w:p w14:paraId="6219E5F7" w14:textId="77777777" w:rsidR="00F65ACD" w:rsidRDefault="00F13EA1" w:rsidP="00F13EA1">
      <w:pPr>
        <w:rPr>
          <w:b/>
          <w:bCs/>
          <w:color w:val="2F5496" w:themeColor="accent1" w:themeShade="BF"/>
        </w:rPr>
      </w:pPr>
      <w:r>
        <w:t>Plan Gospodarki Odpadami Województwa Podkarpackiego na lata 2020-2026 z perspektywą do 2032 roku, uchwalono Uchwałą Nr XXXVI/584/21 Sejmiku Województwa Podkarpackiego z dnia 26 kwietnia 2021 r. PGOWP stanowi aktualizację Planu Gospodarki Odpadami dla Województwa Podkarpackiego 2022, uchwalonego Uchwałą Nr XXXI/551/17 Sejmiku Województwa Podkarpackiego z dnia 5 stycznia 2017 r. Plan opracowano dla osiągnięcia celów założonych w polityce ochrony środowiska, a także wdrażania hierarchii sposobów postępowania z odpadami oraz utrzymania w kraju zintegrowanej i wystarczającej sieci instalacji gospodarowania odpadami.</w:t>
      </w:r>
    </w:p>
    <w:p w14:paraId="1C763E2C" w14:textId="77777777" w:rsidR="00F65ACD" w:rsidRDefault="00F13EA1" w:rsidP="00F13EA1">
      <w:pPr>
        <w:rPr>
          <w:b/>
          <w:bCs/>
          <w:color w:val="2F5496" w:themeColor="accent1" w:themeShade="BF"/>
        </w:rPr>
      </w:pPr>
      <w:r>
        <w:t>Celem nadrzędnym PGOWP jest rozwijanie na terenie województwa podkarpackiego systemu gospodarki odpadami, opartego na zapobieganiu powstawania odpadów, przygotowaniu ich do ponownego użycia, recyklingu oraz na innych metodach odzysku i unieszkodliwiania.</w:t>
      </w:r>
    </w:p>
    <w:p w14:paraId="6CCC8CD4" w14:textId="77777777" w:rsidR="00F65ACD" w:rsidRDefault="00F13EA1" w:rsidP="00F13EA1">
      <w:pPr>
        <w:rPr>
          <w:b/>
          <w:bCs/>
          <w:color w:val="2F5496" w:themeColor="accent1" w:themeShade="BF"/>
        </w:rPr>
      </w:pPr>
      <w:r>
        <w:t>Wojewódzki Plan Gospodarki Odpadami powinien być zgodny z założeniami Krajowego Planu Gospodarki Odpadami i służyć do realizacji celów w nim zawartych.</w:t>
      </w:r>
    </w:p>
    <w:p w14:paraId="4E4AF1DB" w14:textId="2FD3636C" w:rsidR="00F65ACD" w:rsidRPr="00076D03" w:rsidRDefault="00F13EA1" w:rsidP="007A1978">
      <w:pPr>
        <w:rPr>
          <w:b/>
          <w:bCs/>
          <w:color w:val="384DE5"/>
        </w:rPr>
      </w:pPr>
      <w:r w:rsidRPr="00076D03">
        <w:rPr>
          <w:color w:val="384DE5"/>
        </w:rPr>
        <w:t>PROGRAM</w:t>
      </w:r>
      <w:r w:rsidR="00D645BF">
        <w:rPr>
          <w:color w:val="384DE5"/>
        </w:rPr>
        <w:t>Y</w:t>
      </w:r>
      <w:r w:rsidRPr="00076D03">
        <w:rPr>
          <w:color w:val="384DE5"/>
        </w:rPr>
        <w:t xml:space="preserve"> OCHRONY POWIETRZA DLA STREF</w:t>
      </w:r>
      <w:r w:rsidR="005D07AC" w:rsidRPr="00076D03">
        <w:rPr>
          <w:color w:val="384DE5"/>
        </w:rPr>
        <w:t xml:space="preserve"> MIASTO RZESZÓW</w:t>
      </w:r>
      <w:r w:rsidR="00D645BF">
        <w:rPr>
          <w:color w:val="384DE5"/>
        </w:rPr>
        <w:t xml:space="preserve"> I PODKARPACKIEJ</w:t>
      </w:r>
    </w:p>
    <w:p w14:paraId="641F4A6A" w14:textId="0C4F78F1" w:rsidR="00F671EC" w:rsidRDefault="007A1978" w:rsidP="00F65ACD">
      <w:r>
        <w:t>Program ochrony powietrza stanowi dokument wskazujący istotne źródła wystąpienia przekroczeń norm jakości powietrza w odniesieniu do zanieczyszczeń w strefie podkarpackiej oraz określającym działania do realizacji, których wdrożenie spowoduje poprawę jakości powietrza i norm określonych w Rozporządzeniu</w:t>
      </w:r>
      <w:r w:rsidR="00F074B2">
        <w:t xml:space="preserve"> </w:t>
      </w:r>
      <w:r w:rsidR="00F074B2" w:rsidRPr="00AA48CF">
        <w:t>Ministra Środowiska z dnia 24 sierpnia 2012 r. w sprawie poziomów niektórych substancji w powietrzu (Dz.U. z 2021 r. poz.845)</w:t>
      </w:r>
      <w:r w:rsidR="00F074B2">
        <w:t>.</w:t>
      </w:r>
    </w:p>
    <w:p w14:paraId="78A1EFDB" w14:textId="0462FA0C" w:rsidR="00F65ACD" w:rsidRDefault="007A1978" w:rsidP="00F65ACD">
      <w:r>
        <w:lastRenderedPageBreak/>
        <w:t>Zadaniem podmiotów korzystających ze środowiska, w ramach realizacji Programu Ochrony Powietrza dla strefy podkarpackiej, jest realizacja następujących obowiązków, wynikających z przepisów prawnych:</w:t>
      </w:r>
    </w:p>
    <w:p w14:paraId="4EFC6192" w14:textId="77777777" w:rsidR="00F65ACD" w:rsidRDefault="007A1978" w:rsidP="00F65ACD">
      <w:pPr>
        <w:pStyle w:val="punktor"/>
      </w:pPr>
      <w:r>
        <w:t>dotrzymywanie standardów emisyjnych;</w:t>
      </w:r>
    </w:p>
    <w:p w14:paraId="5D46C08D" w14:textId="77777777" w:rsidR="00F65ACD" w:rsidRDefault="007A1978" w:rsidP="00F65ACD">
      <w:pPr>
        <w:pStyle w:val="punktor"/>
        <w:rPr>
          <w:b/>
          <w:bCs/>
          <w:color w:val="2F5496" w:themeColor="accent1" w:themeShade="BF"/>
        </w:rPr>
      </w:pPr>
      <w:r>
        <w:t>wprowadzanie gazów i pyłów do powietrza zgodnie z warunkami określonymi w poleceniach;</w:t>
      </w:r>
    </w:p>
    <w:p w14:paraId="493BE077" w14:textId="77777777" w:rsidR="00F65ACD" w:rsidRPr="00F65ACD" w:rsidRDefault="007A1978" w:rsidP="00F13EA1">
      <w:pPr>
        <w:pStyle w:val="punktor"/>
        <w:rPr>
          <w:b/>
          <w:bCs/>
          <w:color w:val="2F5496" w:themeColor="accent1" w:themeShade="BF"/>
        </w:rPr>
      </w:pPr>
      <w:r>
        <w:t>stosowanie najlepszych dostępnych technik (BAT).</w:t>
      </w:r>
    </w:p>
    <w:p w14:paraId="4FBFBA1E" w14:textId="486FF66F" w:rsidR="00F65ACD" w:rsidRDefault="007A1978" w:rsidP="00F13EA1">
      <w:pPr>
        <w:rPr>
          <w:b/>
          <w:bCs/>
          <w:color w:val="2F5496" w:themeColor="accent1" w:themeShade="BF"/>
        </w:rPr>
      </w:pPr>
      <w:r>
        <w:t xml:space="preserve">Dokumentację Programu Ochrony Powietrza dla strefy miasto Rzeszów </w:t>
      </w:r>
      <w:r w:rsidR="00D645BF">
        <w:t xml:space="preserve">oraz Programu Ochrony Powietrza dla strefy podkarpackiej </w:t>
      </w:r>
      <w:r>
        <w:t>opracowano dla substancji zanieczyszczających powietrze, dla których w ocenie rocznej za rok 2018, wskazano przekroczenie norm i stwierdzono konieczność realizacji działań naprawczych, które mają na celu poprawę jakości powietrza, czyli: pyłu zawieszonego PM10, pyłu zawieszonego PM2,5 i </w:t>
      </w:r>
      <w:proofErr w:type="spellStart"/>
      <w:r>
        <w:t>benzo</w:t>
      </w:r>
      <w:proofErr w:type="spellEnd"/>
      <w:r>
        <w:t>(a)</w:t>
      </w:r>
      <w:proofErr w:type="spellStart"/>
      <w:r>
        <w:t>pirenu</w:t>
      </w:r>
      <w:proofErr w:type="spellEnd"/>
      <w:r>
        <w:t>.</w:t>
      </w:r>
    </w:p>
    <w:p w14:paraId="6FA05BCC" w14:textId="4D9FEFF9" w:rsidR="00F65ACD" w:rsidRPr="00076D03" w:rsidRDefault="00F13EA1" w:rsidP="00F13EA1">
      <w:pPr>
        <w:rPr>
          <w:b/>
          <w:bCs/>
          <w:color w:val="384DE5"/>
        </w:rPr>
      </w:pPr>
      <w:r w:rsidRPr="00076D03">
        <w:rPr>
          <w:color w:val="384DE5"/>
        </w:rPr>
        <w:t>UCHWAŁA ANTYSMOGOWA</w:t>
      </w:r>
      <w:r w:rsidR="005D21EB">
        <w:rPr>
          <w:color w:val="384DE5"/>
        </w:rPr>
        <w:t xml:space="preserve"> </w:t>
      </w:r>
      <w:r w:rsidR="005D21EB">
        <w:rPr>
          <w:rStyle w:val="Odwoanieprzypisudolnego"/>
          <w:color w:val="384DE5"/>
        </w:rPr>
        <w:footnoteReference w:id="2"/>
      </w:r>
      <w:r w:rsidRPr="00076D03">
        <w:rPr>
          <w:color w:val="384DE5"/>
        </w:rPr>
        <w:t xml:space="preserve">  </w:t>
      </w:r>
    </w:p>
    <w:p w14:paraId="4F079B59" w14:textId="3115A2F9" w:rsidR="00F65ACD" w:rsidRDefault="00F13EA1" w:rsidP="00F13EA1">
      <w:pPr>
        <w:rPr>
          <w:b/>
          <w:bCs/>
          <w:color w:val="2F5496" w:themeColor="accent1" w:themeShade="BF"/>
        </w:rPr>
      </w:pPr>
      <w:r>
        <w:t>Uchwałę antysmogową województwa podkarpackiego uchwalono, w celu realizacji zapisów Program</w:t>
      </w:r>
      <w:r w:rsidR="003876E5">
        <w:t>ów</w:t>
      </w:r>
      <w:r>
        <w:t xml:space="preserve"> ochrony powietrza dla </w:t>
      </w:r>
      <w:r w:rsidR="003876E5">
        <w:t xml:space="preserve">stref </w:t>
      </w:r>
      <w:r>
        <w:t>województwa podkarpackiego, wprowadzając zakazy i</w:t>
      </w:r>
      <w:r w:rsidR="00BC635E">
        <w:t xml:space="preserve"> </w:t>
      </w:r>
      <w:r>
        <w:t xml:space="preserve">ograniczenia w zakresie eksploatacji instalacji, w których następuje spalanie paliw. Uchwałę antysmogową przyjęto w celu zapobiegania negatywnemu oddziaływaniu na zdrowie ludzi i na środowisko, w granicach administracyjnych województwa podkarpackiego. </w:t>
      </w:r>
    </w:p>
    <w:p w14:paraId="10E596E3" w14:textId="77777777" w:rsidR="00F65ACD" w:rsidRPr="00076D03" w:rsidRDefault="00F13EA1" w:rsidP="00F13EA1">
      <w:pPr>
        <w:rPr>
          <w:b/>
          <w:bCs/>
          <w:color w:val="384DE5"/>
        </w:rPr>
      </w:pPr>
      <w:r w:rsidRPr="00076D03">
        <w:rPr>
          <w:color w:val="384DE5"/>
        </w:rPr>
        <w:t xml:space="preserve">PROGRAM OCHRONY ŚRODOWISKA DLA WOJEWÓDZTWA PODKARPACKIEGO NA LATA 2020-2023 Z PERSPEKTYWĄ DO 2027 ROKU </w:t>
      </w:r>
    </w:p>
    <w:p w14:paraId="2BEA7CD5" w14:textId="77777777" w:rsidR="00F65ACD" w:rsidRDefault="00F13EA1" w:rsidP="00F13EA1">
      <w:pPr>
        <w:rPr>
          <w:b/>
          <w:bCs/>
          <w:color w:val="2F5496" w:themeColor="accent1" w:themeShade="BF"/>
        </w:rPr>
      </w:pPr>
      <w:r>
        <w:t>Program Ochrony Środowiska dla Województwa Podkarpackiego, przyjęto Uchwałą Nr XXXI/521/21 Sejmiku Województwa Podkarpackiego z dnia 19 stycznia 2021 r. i stanowi on aktualizację Programu Ochrony Środowiska dla Województwa Podkarpackiego na lata 2017-2019 z Perspektywą do 2023 r. Program ten jest dokumentem strategicznym i  sporządzony został, w celu realizacji polityki ochrony środowiska.</w:t>
      </w:r>
    </w:p>
    <w:p w14:paraId="19CE5876" w14:textId="43AA19D4" w:rsidR="00F65ACD" w:rsidRDefault="00F13EA1" w:rsidP="00F65ACD">
      <w:r>
        <w:t>W Dokumencie skupiono się na działaniach związanych z:</w:t>
      </w:r>
    </w:p>
    <w:p w14:paraId="11CC5BFA" w14:textId="77777777" w:rsidR="00F65ACD" w:rsidRDefault="00F13EA1" w:rsidP="00F65ACD">
      <w:pPr>
        <w:pStyle w:val="punktor"/>
        <w:rPr>
          <w:b/>
          <w:bCs/>
          <w:color w:val="2F5496" w:themeColor="accent1" w:themeShade="BF"/>
        </w:rPr>
      </w:pPr>
      <w:r>
        <w:t>zmniejszeniem zjawiska niskiej emisji;</w:t>
      </w:r>
    </w:p>
    <w:p w14:paraId="100CFE89" w14:textId="77777777" w:rsidR="00F65ACD" w:rsidRDefault="00F13EA1" w:rsidP="00F65ACD">
      <w:pPr>
        <w:pStyle w:val="punktor"/>
        <w:rPr>
          <w:b/>
          <w:bCs/>
          <w:color w:val="2F5496" w:themeColor="accent1" w:themeShade="BF"/>
        </w:rPr>
      </w:pPr>
      <w:r>
        <w:t>adaptacją do zmian klimatycznych i ograniczania ich negatywnych skutków społeczno-gospodarczych;</w:t>
      </w:r>
    </w:p>
    <w:p w14:paraId="01D9F1D1" w14:textId="77777777" w:rsidR="00F65ACD" w:rsidRDefault="00F13EA1" w:rsidP="00F65ACD">
      <w:pPr>
        <w:pStyle w:val="punktor"/>
        <w:rPr>
          <w:b/>
          <w:bCs/>
          <w:color w:val="2F5496" w:themeColor="accent1" w:themeShade="BF"/>
        </w:rPr>
      </w:pPr>
      <w:r>
        <w:t>poprawą klimatu akustycznego;</w:t>
      </w:r>
    </w:p>
    <w:p w14:paraId="0688CBE8" w14:textId="77777777" w:rsidR="00F65ACD" w:rsidRDefault="00F13EA1" w:rsidP="00F65ACD">
      <w:pPr>
        <w:pStyle w:val="punktor"/>
        <w:rPr>
          <w:b/>
          <w:bCs/>
          <w:color w:val="2F5496" w:themeColor="accent1" w:themeShade="BF"/>
        </w:rPr>
      </w:pPr>
      <w:r>
        <w:lastRenderedPageBreak/>
        <w:t>wzrostem liczby źródeł promieniowania elektromagnetycznego w środowisku;</w:t>
      </w:r>
    </w:p>
    <w:p w14:paraId="3662D315" w14:textId="77777777" w:rsidR="00F65ACD" w:rsidRDefault="00F13EA1" w:rsidP="00F65ACD">
      <w:pPr>
        <w:pStyle w:val="punktor"/>
        <w:rPr>
          <w:b/>
          <w:bCs/>
          <w:color w:val="2F5496" w:themeColor="accent1" w:themeShade="BF"/>
        </w:rPr>
      </w:pPr>
      <w:r>
        <w:t>zwiększeniem zasobów dyspozycyjnych wód;</w:t>
      </w:r>
    </w:p>
    <w:p w14:paraId="68E69D3F" w14:textId="77777777" w:rsidR="00F65ACD" w:rsidRDefault="00F13EA1" w:rsidP="00F65ACD">
      <w:pPr>
        <w:pStyle w:val="punktor"/>
        <w:rPr>
          <w:b/>
          <w:bCs/>
          <w:color w:val="2F5496" w:themeColor="accent1" w:themeShade="BF"/>
        </w:rPr>
      </w:pPr>
      <w:r>
        <w:t>poprawie złego stanu wód powierzchniowych;</w:t>
      </w:r>
    </w:p>
    <w:p w14:paraId="7A9A707F" w14:textId="77777777" w:rsidR="00F65ACD" w:rsidRDefault="00F13EA1" w:rsidP="00F65ACD">
      <w:pPr>
        <w:pStyle w:val="punktor"/>
        <w:rPr>
          <w:b/>
          <w:bCs/>
          <w:color w:val="2F5496" w:themeColor="accent1" w:themeShade="BF"/>
        </w:rPr>
      </w:pPr>
      <w:r>
        <w:t>ograniczeniu nielegalnego wydobycia surowców skalnych;</w:t>
      </w:r>
    </w:p>
    <w:p w14:paraId="391D11E0" w14:textId="77777777" w:rsidR="00F65ACD" w:rsidRDefault="00F13EA1" w:rsidP="00F65ACD">
      <w:pPr>
        <w:pStyle w:val="punktor"/>
        <w:rPr>
          <w:b/>
          <w:bCs/>
          <w:color w:val="2F5496" w:themeColor="accent1" w:themeShade="BF"/>
        </w:rPr>
      </w:pPr>
      <w:r>
        <w:t>ograniczeniu degradacji gleb;</w:t>
      </w:r>
    </w:p>
    <w:p w14:paraId="19E8A49A" w14:textId="77777777" w:rsidR="00F65ACD" w:rsidRDefault="00F13EA1" w:rsidP="00F65ACD">
      <w:pPr>
        <w:pStyle w:val="punktor"/>
        <w:rPr>
          <w:b/>
          <w:bCs/>
          <w:color w:val="2F5496" w:themeColor="accent1" w:themeShade="BF"/>
        </w:rPr>
      </w:pPr>
      <w:r>
        <w:t>zmniejszeniu masy wytwarzanych odpadów komunalnych i innych niż komunalne;</w:t>
      </w:r>
    </w:p>
    <w:p w14:paraId="4CF4DB1E" w14:textId="77777777" w:rsidR="00F65ACD" w:rsidRDefault="00F13EA1" w:rsidP="00F65ACD">
      <w:pPr>
        <w:pStyle w:val="punktor"/>
        <w:rPr>
          <w:b/>
          <w:bCs/>
          <w:color w:val="2F5496" w:themeColor="accent1" w:themeShade="BF"/>
        </w:rPr>
      </w:pPr>
      <w:r>
        <w:t>zachowaniu różnorodności biologicznej i krajobrazowej;</w:t>
      </w:r>
    </w:p>
    <w:p w14:paraId="23D031AE" w14:textId="77777777" w:rsidR="00F65ACD" w:rsidRDefault="00F13EA1" w:rsidP="00F65ACD">
      <w:pPr>
        <w:pStyle w:val="punktor"/>
        <w:rPr>
          <w:b/>
          <w:bCs/>
          <w:color w:val="2F5496" w:themeColor="accent1" w:themeShade="BF"/>
        </w:rPr>
      </w:pPr>
      <w:r>
        <w:t>realizacji inwestycji w zakresie zielonej i niebieskiej infrastruktury w miastach;</w:t>
      </w:r>
    </w:p>
    <w:p w14:paraId="699C9821" w14:textId="77777777" w:rsidR="00F65ACD" w:rsidRDefault="00F13EA1" w:rsidP="00F65ACD">
      <w:pPr>
        <w:pStyle w:val="punktor"/>
        <w:rPr>
          <w:b/>
          <w:bCs/>
          <w:color w:val="2F5496" w:themeColor="accent1" w:themeShade="BF"/>
        </w:rPr>
      </w:pPr>
      <w:r>
        <w:t>ograniczeniu wwożenia na teren województwa substancji i towarów niebezpiecznych;</w:t>
      </w:r>
    </w:p>
    <w:p w14:paraId="4B957C44" w14:textId="77777777" w:rsidR="00F65ACD" w:rsidRPr="00F65ACD" w:rsidRDefault="00F13EA1" w:rsidP="00F13EA1">
      <w:pPr>
        <w:pStyle w:val="punktor"/>
        <w:rPr>
          <w:b/>
          <w:bCs/>
          <w:color w:val="2F5496" w:themeColor="accent1" w:themeShade="BF"/>
        </w:rPr>
      </w:pPr>
      <w:r>
        <w:t>rozwoju przedsiębiorczości wraz ze zwiększaniem świadomości przedsiębiorców i</w:t>
      </w:r>
      <w:r w:rsidR="007A1978">
        <w:t> </w:t>
      </w:r>
      <w:r>
        <w:t>mieszkańców województwa.</w:t>
      </w:r>
    </w:p>
    <w:p w14:paraId="1E8F9D3F" w14:textId="77777777" w:rsidR="00F65ACD" w:rsidRPr="00076D03" w:rsidRDefault="00F13EA1" w:rsidP="00F65ACD">
      <w:pPr>
        <w:pStyle w:val="punktor"/>
        <w:numPr>
          <w:ilvl w:val="0"/>
          <w:numId w:val="0"/>
        </w:numPr>
        <w:rPr>
          <w:color w:val="384DE5"/>
        </w:rPr>
      </w:pPr>
      <w:r w:rsidRPr="00076D03">
        <w:rPr>
          <w:color w:val="384DE5"/>
        </w:rPr>
        <w:t>P</w:t>
      </w:r>
      <w:r w:rsidR="00DA2A03" w:rsidRPr="00076D03">
        <w:rPr>
          <w:color w:val="384DE5"/>
        </w:rPr>
        <w:t>ROGRAM</w:t>
      </w:r>
      <w:r w:rsidRPr="00076D03">
        <w:rPr>
          <w:color w:val="384DE5"/>
        </w:rPr>
        <w:t xml:space="preserve"> STRATEGICZNY ROZWOJU TRANSPORTU WOJEWÓDZTWA PODKARPACKIEGO DO ROKU 20</w:t>
      </w:r>
      <w:r w:rsidR="007E2C39" w:rsidRPr="00076D03">
        <w:rPr>
          <w:color w:val="384DE5"/>
        </w:rPr>
        <w:t>30</w:t>
      </w:r>
    </w:p>
    <w:p w14:paraId="78053596" w14:textId="77777777" w:rsidR="00F65ACD" w:rsidRDefault="007E2C39" w:rsidP="00F65ACD">
      <w:pPr>
        <w:pStyle w:val="punktor"/>
        <w:numPr>
          <w:ilvl w:val="0"/>
          <w:numId w:val="0"/>
        </w:numPr>
        <w:rPr>
          <w:b/>
          <w:bCs/>
          <w:color w:val="2F5496" w:themeColor="accent1" w:themeShade="BF"/>
        </w:rPr>
      </w:pPr>
      <w:r>
        <w:t>Program Strategicznego Rozwoju Transportu Województwa Podkarpackiego do roku 2030 zawiera trzy cele podstawowe:</w:t>
      </w:r>
    </w:p>
    <w:p w14:paraId="5A33B5B0" w14:textId="77777777" w:rsidR="00F65ACD" w:rsidRDefault="007E2C39" w:rsidP="00F65ACD">
      <w:pPr>
        <w:pStyle w:val="punktor"/>
        <w:rPr>
          <w:b/>
          <w:bCs/>
          <w:color w:val="2F5496" w:themeColor="accent1" w:themeShade="BF"/>
        </w:rPr>
      </w:pPr>
      <w:r>
        <w:t>Cel 1. Zwiększenie dostępności zewnętrznej regionu (krajowej i zagranicznej) wynikającej z peryferyjnego położenia województwa;</w:t>
      </w:r>
    </w:p>
    <w:p w14:paraId="799A4D0A" w14:textId="77777777" w:rsidR="00F65ACD" w:rsidRDefault="007E2C39" w:rsidP="00F65ACD">
      <w:pPr>
        <w:pStyle w:val="punktor"/>
        <w:rPr>
          <w:b/>
          <w:bCs/>
          <w:color w:val="2F5496" w:themeColor="accent1" w:themeShade="BF"/>
        </w:rPr>
      </w:pPr>
      <w:r>
        <w:t>Cel 2. Transportowa spójność wewnętrzna – zwiększenie powiązań transportowych w regionie, w tym likwidowanie obszarów wykluczenia transportowego spowodowanego niskim zaludnieniem/obszarami górzystymi/obszarami o niskiej skali zaludnienia;</w:t>
      </w:r>
    </w:p>
    <w:p w14:paraId="75C6400F" w14:textId="77777777" w:rsidR="00F65ACD" w:rsidRPr="00F65ACD" w:rsidRDefault="007E2C39" w:rsidP="007E2C39">
      <w:pPr>
        <w:pStyle w:val="punktor"/>
        <w:rPr>
          <w:b/>
          <w:bCs/>
          <w:color w:val="2F5496" w:themeColor="accent1" w:themeShade="BF"/>
        </w:rPr>
      </w:pPr>
      <w:r>
        <w:t>Cel 3. Integracja wewnętrzna Rzeszowskiego Obszaru Funkcjonalnego i miejskich obszarów funkcjonalnych biegunów wzrostu, uwzględniająca policentryczny układ województwa i umożliwiająca integrację głównych rynków pracy.</w:t>
      </w:r>
    </w:p>
    <w:p w14:paraId="4B616001" w14:textId="57AA05CB" w:rsidR="008A6227" w:rsidRDefault="007E2C39" w:rsidP="00F13EA1">
      <w:pPr>
        <w:rPr>
          <w:b/>
          <w:bCs/>
          <w:color w:val="2F5496" w:themeColor="accent1" w:themeShade="BF"/>
        </w:rPr>
      </w:pPr>
      <w:r>
        <w:t xml:space="preserve">Program zawiera również cele horyzontalne, które sformułowane zostały, jak i cele podstawowe, na podstawie problemów wynikających z diagnozy. Problemy te to m.in. poziom bezpieczeństwa w transporcie, negatywne oddziaływanie sektora transportu na szeroko rozumiane środowisko naturalne w wymiarze globalnym i lokalnym czy poziom jakości życia mieszkańców województwa związany z dostępnością transportową. </w:t>
      </w:r>
    </w:p>
    <w:p w14:paraId="7F41DC61" w14:textId="77777777" w:rsidR="006E39FB" w:rsidRDefault="006E39FB" w:rsidP="00F13EA1">
      <w:pPr>
        <w:rPr>
          <w:b/>
          <w:bCs/>
          <w:color w:val="2F5496" w:themeColor="accent1" w:themeShade="BF"/>
        </w:rPr>
      </w:pPr>
    </w:p>
    <w:p w14:paraId="385CC463" w14:textId="77777777" w:rsidR="006E39FB" w:rsidRPr="006E39FB" w:rsidRDefault="006E39FB" w:rsidP="00F13EA1">
      <w:pPr>
        <w:rPr>
          <w:b/>
          <w:bCs/>
          <w:color w:val="2F5496" w:themeColor="accent1" w:themeShade="BF"/>
        </w:rPr>
      </w:pPr>
    </w:p>
    <w:p w14:paraId="0C9E6924" w14:textId="4CED6C52" w:rsidR="00F65ACD" w:rsidRPr="00076D03" w:rsidRDefault="00F13EA1" w:rsidP="00F13EA1">
      <w:pPr>
        <w:rPr>
          <w:b/>
          <w:bCs/>
          <w:color w:val="384DE5"/>
        </w:rPr>
      </w:pPr>
      <w:r w:rsidRPr="00076D03">
        <w:rPr>
          <w:color w:val="384DE5"/>
        </w:rPr>
        <w:lastRenderedPageBreak/>
        <w:t xml:space="preserve">PLAN ZRÓWNOWAŻONEGO ROZWOJU PUBLICZNEGO TRANSPORTU DLA WOJEWÓDZTWA PODKARPACKIEGO </w:t>
      </w:r>
    </w:p>
    <w:p w14:paraId="7FAF57F4" w14:textId="77777777" w:rsidR="00F65ACD" w:rsidRDefault="00F13EA1" w:rsidP="00F13EA1">
      <w:pPr>
        <w:rPr>
          <w:b/>
          <w:bCs/>
          <w:color w:val="2F5496" w:themeColor="accent1" w:themeShade="BF"/>
        </w:rPr>
      </w:pPr>
      <w:r>
        <w:t>Podstawowym celem Planu Zrównoważonego Rozwoju Publicznego Transportu dla Województwa Podkarpackiego jest poprawa jakości systemu transportowego oraz jego rozwój zgodny z zasadami zrównoważonego rozwoju. Jakość systemu transportowego jest podstawowym czynnikiem warunkującym rozwój gospodarczy oraz jakość życia mieszkańców.</w:t>
      </w:r>
    </w:p>
    <w:p w14:paraId="12AFFF24" w14:textId="77777777" w:rsidR="00F65ACD" w:rsidRDefault="00F13EA1" w:rsidP="00F65ACD">
      <w:r>
        <w:t xml:space="preserve">Cel podstawowy Planu powinien zostać osiągnięty przez realizację następujących celów szczegółowych: </w:t>
      </w:r>
    </w:p>
    <w:p w14:paraId="38282C85" w14:textId="77777777" w:rsidR="00F65ACD" w:rsidRDefault="00F13EA1" w:rsidP="00F65ACD">
      <w:pPr>
        <w:pStyle w:val="punktor"/>
        <w:rPr>
          <w:b/>
          <w:bCs/>
          <w:color w:val="2F5496" w:themeColor="accent1" w:themeShade="BF"/>
        </w:rPr>
      </w:pPr>
      <w:r>
        <w:t>poprawa dostępności transportowej i jakości transportu;</w:t>
      </w:r>
    </w:p>
    <w:p w14:paraId="08E5D9CB" w14:textId="77777777" w:rsidR="00F65ACD" w:rsidRDefault="00F13EA1" w:rsidP="00F65ACD">
      <w:pPr>
        <w:pStyle w:val="punktor"/>
        <w:rPr>
          <w:b/>
          <w:bCs/>
          <w:color w:val="2F5496" w:themeColor="accent1" w:themeShade="BF"/>
        </w:rPr>
      </w:pPr>
      <w:r>
        <w:t>poprawa efektywności funkcjonowania systemu transportowego;</w:t>
      </w:r>
    </w:p>
    <w:p w14:paraId="1E2F31DF" w14:textId="77777777" w:rsidR="00F65ACD" w:rsidRDefault="00F13EA1" w:rsidP="00F65ACD">
      <w:pPr>
        <w:pStyle w:val="punktor"/>
        <w:rPr>
          <w:b/>
          <w:bCs/>
          <w:color w:val="2F5496" w:themeColor="accent1" w:themeShade="BF"/>
        </w:rPr>
      </w:pPr>
      <w:r>
        <w:t>integracja systemu transportowego;</w:t>
      </w:r>
    </w:p>
    <w:p w14:paraId="04DA1557" w14:textId="77777777" w:rsidR="00F65ACD" w:rsidRDefault="00F13EA1" w:rsidP="00F65ACD">
      <w:pPr>
        <w:pStyle w:val="punktor"/>
        <w:rPr>
          <w:b/>
          <w:bCs/>
          <w:color w:val="2F5496" w:themeColor="accent1" w:themeShade="BF"/>
        </w:rPr>
      </w:pPr>
      <w:r>
        <w:t>wspieranie konkurencyjności gospodarki obszaru;</w:t>
      </w:r>
    </w:p>
    <w:p w14:paraId="50529D4B" w14:textId="77777777" w:rsidR="00F65ACD" w:rsidRDefault="00F13EA1" w:rsidP="00F65ACD">
      <w:pPr>
        <w:pStyle w:val="punktor"/>
        <w:rPr>
          <w:b/>
          <w:bCs/>
          <w:color w:val="2F5496" w:themeColor="accent1" w:themeShade="BF"/>
        </w:rPr>
      </w:pPr>
      <w:r>
        <w:t>poprawa bezpieczeństwa;</w:t>
      </w:r>
    </w:p>
    <w:p w14:paraId="3CC05FFD" w14:textId="77777777" w:rsidR="00F65ACD" w:rsidRPr="00F65ACD" w:rsidRDefault="00F13EA1" w:rsidP="00F13EA1">
      <w:pPr>
        <w:pStyle w:val="punktor"/>
        <w:rPr>
          <w:b/>
          <w:bCs/>
          <w:color w:val="2F5496" w:themeColor="accent1" w:themeShade="BF"/>
        </w:rPr>
      </w:pPr>
      <w:r>
        <w:t>ograniczenie negatywnego wspływu transportu na środowisko naturalne i warunki życia.</w:t>
      </w:r>
    </w:p>
    <w:p w14:paraId="2EBB44B0" w14:textId="77777777" w:rsidR="00F65ACD" w:rsidRDefault="00F13EA1" w:rsidP="00F65ACD">
      <w:pPr>
        <w:pStyle w:val="punktor"/>
        <w:numPr>
          <w:ilvl w:val="0"/>
          <w:numId w:val="0"/>
        </w:numPr>
        <w:rPr>
          <w:color w:val="2F5496" w:themeColor="accent1" w:themeShade="BF"/>
        </w:rPr>
      </w:pPr>
      <w:r w:rsidRPr="00076D03">
        <w:rPr>
          <w:color w:val="384DE5"/>
        </w:rPr>
        <w:t xml:space="preserve">PROGRAM DLA BIESZCZAD </w:t>
      </w:r>
    </w:p>
    <w:p w14:paraId="4B662360" w14:textId="77777777" w:rsidR="00F65ACD" w:rsidRDefault="00F13EA1" w:rsidP="00F65ACD">
      <w:pPr>
        <w:pStyle w:val="punktor"/>
        <w:numPr>
          <w:ilvl w:val="0"/>
          <w:numId w:val="0"/>
        </w:numPr>
      </w:pPr>
      <w:r>
        <w:t xml:space="preserve">Program dla Bieszczad ma na celu zwiększanie efektów, a także przyspieszanie działań ukierunkowanych na rozwój obszaru Bieszczad, poprzez odpowiednie połączenie sił i środków krajowych i samorządowych. Program ten opisuje działania i decyzje komplementarne, zarówno infrastrukturalne, jak i społeczne. Jest on adresowany do obszarów położonych na terenie czterech powiatów: bieszczadzkiego, leskiego, sanockiego i przemyskiego. </w:t>
      </w:r>
    </w:p>
    <w:p w14:paraId="159BF49F" w14:textId="77777777" w:rsidR="00F65ACD" w:rsidRDefault="00F13EA1" w:rsidP="00F65ACD">
      <w:pPr>
        <w:pStyle w:val="punktor"/>
        <w:numPr>
          <w:ilvl w:val="0"/>
          <w:numId w:val="0"/>
        </w:numPr>
        <w:rPr>
          <w:b/>
          <w:bCs/>
          <w:color w:val="2F5496" w:themeColor="accent1" w:themeShade="BF"/>
        </w:rPr>
      </w:pPr>
      <w:r>
        <w:t>W Dokumencie wskazane są dwa kierunki interwencji:</w:t>
      </w:r>
    </w:p>
    <w:p w14:paraId="568D4F4D" w14:textId="77777777" w:rsidR="00F65ACD" w:rsidRDefault="00F13EA1" w:rsidP="00F65ACD">
      <w:pPr>
        <w:pStyle w:val="punktor"/>
        <w:rPr>
          <w:b/>
          <w:bCs/>
          <w:color w:val="2F5496" w:themeColor="accent1" w:themeShade="BF"/>
        </w:rPr>
      </w:pPr>
      <w:r w:rsidRPr="00BC635E">
        <w:t>poprawa warunków życia;</w:t>
      </w:r>
    </w:p>
    <w:p w14:paraId="70B70F00" w14:textId="77777777" w:rsidR="00F65ACD" w:rsidRPr="00F65ACD" w:rsidRDefault="00F13EA1" w:rsidP="00DA2A03">
      <w:pPr>
        <w:pStyle w:val="punktor"/>
        <w:rPr>
          <w:b/>
          <w:bCs/>
          <w:color w:val="2F5496" w:themeColor="accent1" w:themeShade="BF"/>
        </w:rPr>
      </w:pPr>
      <w:r w:rsidRPr="00BC635E">
        <w:t>wykorzystanie szans rozwojowych.</w:t>
      </w:r>
    </w:p>
    <w:p w14:paraId="765096DB" w14:textId="77777777" w:rsidR="00F65ACD" w:rsidRPr="00076D03" w:rsidRDefault="00DA2A03" w:rsidP="00F65ACD">
      <w:pPr>
        <w:pStyle w:val="punktor"/>
        <w:numPr>
          <w:ilvl w:val="0"/>
          <w:numId w:val="0"/>
        </w:numPr>
        <w:rPr>
          <w:color w:val="384DE5"/>
        </w:rPr>
      </w:pPr>
      <w:r w:rsidRPr="00076D03">
        <w:rPr>
          <w:color w:val="384DE5"/>
        </w:rPr>
        <w:t xml:space="preserve">PROGRAM </w:t>
      </w:r>
      <w:r w:rsidR="00A73427" w:rsidRPr="00076D03">
        <w:rPr>
          <w:color w:val="384DE5"/>
        </w:rPr>
        <w:t>STRATEGICZNY „BŁĘKITNY SAN”</w:t>
      </w:r>
    </w:p>
    <w:p w14:paraId="17357446" w14:textId="090023C7" w:rsidR="006E39FB" w:rsidRDefault="00F65ACD" w:rsidP="00F65ACD">
      <w:pPr>
        <w:pStyle w:val="punktor"/>
        <w:numPr>
          <w:ilvl w:val="0"/>
          <w:numId w:val="0"/>
        </w:numPr>
        <w:rPr>
          <w:b/>
          <w:bCs/>
          <w:color w:val="2F5496" w:themeColor="accent1" w:themeShade="BF"/>
        </w:rPr>
      </w:pPr>
      <w:r>
        <w:t>C</w:t>
      </w:r>
      <w:r w:rsidR="00A73427">
        <w:t xml:space="preserve">elem głównym Programu Strategicznego „Błękitny San”, który uszczegóławia ogólną wizję rozwoju gmin Błękitnego Sanu, jest wzrost poziomu i warunków życia mieszkańców gmin Błękitnego Sanu poprzez poprawę dostępu do miejsc pracy i usług przy efektywnym wykorzystaniu zróżnicowanych zasobów endogenicznych tego obszaru skutkujący poprawą spójności wewnętrznej i wzmocnieniu funkcjonalnych powiązań zewnętrznych, co prowadzić będzie do zmniejszania poziomu zróżnicowań rozwoju społeczno-gospodarczego Podkarpacia w układzie wewnątrzregionalnym, wzdłuż biegu rzeki San. Zakłada się, że cel główny Programu </w:t>
      </w:r>
      <w:r w:rsidR="00A73427">
        <w:lastRenderedPageBreak/>
        <w:t>osiągnięty zostanie poprzez podjęcie projektów zgodnych z wyznaczonymi priorytetami i</w:t>
      </w:r>
      <w:r w:rsidR="00BC635E">
        <w:t xml:space="preserve"> </w:t>
      </w:r>
      <w:r w:rsidR="00A73427">
        <w:t>działaniami strategicznymi Programu.</w:t>
      </w:r>
      <w:r w:rsidR="00DA2A03" w:rsidRPr="00DA2A03">
        <w:rPr>
          <w:b/>
          <w:bCs/>
          <w:color w:val="2F5496" w:themeColor="accent1" w:themeShade="BF"/>
        </w:rPr>
        <w:t xml:space="preserve"> </w:t>
      </w:r>
    </w:p>
    <w:p w14:paraId="656947DB" w14:textId="77777777" w:rsidR="006E39FB" w:rsidRDefault="006E39FB">
      <w:pPr>
        <w:spacing w:before="0" w:after="160"/>
        <w:jc w:val="both"/>
        <w:rPr>
          <w:rFonts w:eastAsia="Arial" w:cstheme="minorHAnsi"/>
          <w:b/>
          <w:bCs/>
          <w:color w:val="2F5496" w:themeColor="accent1" w:themeShade="BF"/>
          <w:kern w:val="0"/>
          <w:szCs w:val="20"/>
          <w14:ligatures w14:val="none"/>
        </w:rPr>
      </w:pPr>
      <w:r>
        <w:rPr>
          <w:b/>
          <w:bCs/>
          <w:color w:val="2F5496" w:themeColor="accent1" w:themeShade="BF"/>
        </w:rPr>
        <w:br w:type="page"/>
      </w:r>
    </w:p>
    <w:p w14:paraId="5F9980D8" w14:textId="03A681D2" w:rsidR="00DF18A2" w:rsidRPr="00076D03" w:rsidRDefault="00DF18A2" w:rsidP="00076D03">
      <w:pPr>
        <w:pStyle w:val="Nagwek1"/>
      </w:pPr>
      <w:bookmarkStart w:id="8" w:name="_Toc152846460"/>
      <w:r w:rsidRPr="00076D03">
        <w:lastRenderedPageBreak/>
        <w:t>Diagnoza stanu środowiska</w:t>
      </w:r>
      <w:bookmarkEnd w:id="8"/>
    </w:p>
    <w:p w14:paraId="3D821409" w14:textId="51142A2E" w:rsidR="00086163" w:rsidRPr="00076D03" w:rsidRDefault="00DF18A2" w:rsidP="000B13E4">
      <w:pPr>
        <w:pStyle w:val="Nagwek2"/>
        <w:numPr>
          <w:ilvl w:val="1"/>
          <w:numId w:val="14"/>
        </w:numPr>
        <w:ind w:hanging="792"/>
        <w:rPr>
          <w:color w:val="384DE5"/>
        </w:rPr>
      </w:pPr>
      <w:bookmarkStart w:id="9" w:name="_Toc152846461"/>
      <w:r w:rsidRPr="00076D03">
        <w:rPr>
          <w:color w:val="384DE5"/>
        </w:rPr>
        <w:t>Ogólna charakterystyka województwa podkarpackiego</w:t>
      </w:r>
      <w:bookmarkEnd w:id="9"/>
    </w:p>
    <w:p w14:paraId="65074878" w14:textId="50C826E6" w:rsidR="00DA6F2C" w:rsidRDefault="00DA6F2C" w:rsidP="00DA6F2C">
      <w:pPr>
        <w:spacing w:before="0" w:after="160"/>
      </w:pPr>
      <w:r>
        <w:t xml:space="preserve">Województwo podkarpackie położone jest w południowo-wschodniej części Polski. Stolicą województwa jest Rzeszów, który jest, pod względem wielkości, dwudziestym największym miastem w Polsce. Od północy województwo podkarpackie sąsiaduje z województwami: lubelskim i świętokrzyskim, od zachodu z województwem małopolskim, od południa ze Słowacją, a od </w:t>
      </w:r>
      <w:r w:rsidR="0020051C">
        <w:t>wschodu</w:t>
      </w:r>
      <w:r>
        <w:t xml:space="preserve"> z Ukrainą. Województwo podkarpackie zajmuje powierzchnię 1 784 537 ha i jest ono 11 województwem pod względem powierzchni w Polsce. W skład województwa wchodzi 25 powiatów, w tym 4 miasta na prawach powiatu (Krosno, Przemyśl, Rzeszów, Tarnobrzeg), a także 160 gmin – 16 gmin miejskich, 36 gmin miejsko-wiejskich oraz 108 gmin wiejskich.</w:t>
      </w:r>
    </w:p>
    <w:p w14:paraId="5344780A" w14:textId="77777777" w:rsidR="00A76B20" w:rsidRDefault="00A76B20" w:rsidP="00A76B20">
      <w:pPr>
        <w:keepNext/>
        <w:spacing w:before="0" w:after="160"/>
      </w:pPr>
      <w:r>
        <w:rPr>
          <w:noProof/>
          <w:lang w:eastAsia="pl-PL"/>
        </w:rPr>
        <w:lastRenderedPageBreak/>
        <w:drawing>
          <wp:inline distT="0" distB="0" distL="0" distR="0" wp14:anchorId="0719166E" wp14:editId="0D0EB045">
            <wp:extent cx="5288280" cy="7263225"/>
            <wp:effectExtent l="0" t="0" r="7620" b="0"/>
            <wp:docPr id="2106407292" name="Obraz 1" descr="Na rysunku przedstawiono położenie województwa podkarpackiego. Województwo podkarpackie graniczy od północy z województwem świętokrzyskim i lubelskim, od zachodu z województwem małopolskim, od południa ze Słowacją, a od wschodu z Ukrainą. W skład województwa wchodzi 25 powiatów, w tym 4 miasta na prawach powiatu - Krosno, Przemyśl, Rzeszów i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07292" name="Obraz 1" descr="Na rysunku przedstawiono położenie województwa podkarpackiego. Województwo podkarpackie graniczy od północy z województwem świętokrzyskim i lubelskim, od zachodu z województwem małopolskim, od południa ze Słowacją, a od wschodu z Ukrainą. W skład województwa wchodzi 25 powiatów, w tym 4 miasta na prawach powiatu - Krosno, Przemyśl, Rzeszów i Tarnobrz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96425" cy="7274412"/>
                    </a:xfrm>
                    <a:prstGeom prst="rect">
                      <a:avLst/>
                    </a:prstGeom>
                  </pic:spPr>
                </pic:pic>
              </a:graphicData>
            </a:graphic>
          </wp:inline>
        </w:drawing>
      </w:r>
    </w:p>
    <w:p w14:paraId="3B8117AD" w14:textId="48878A7B" w:rsidR="00A76B20" w:rsidRDefault="00A76B20" w:rsidP="00A76B20">
      <w:pPr>
        <w:pStyle w:val="Legenda"/>
      </w:pPr>
      <w:bookmarkStart w:id="10" w:name="_Toc153184007"/>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1</w:t>
      </w:r>
      <w:r w:rsidR="00470F09">
        <w:rPr>
          <w:noProof/>
        </w:rPr>
        <w:fldChar w:fldCharType="end"/>
      </w:r>
      <w:r>
        <w:t>. Położenie województwa podkarpackiego</w:t>
      </w:r>
      <w:r w:rsidR="00F275BB">
        <w:t xml:space="preserve"> </w:t>
      </w:r>
      <w:r>
        <w:rPr>
          <w:rStyle w:val="Odwoanieprzypisudolnego"/>
        </w:rPr>
        <w:footnoteReference w:id="3"/>
      </w:r>
      <w:bookmarkEnd w:id="10"/>
    </w:p>
    <w:p w14:paraId="63740CB7" w14:textId="16E2F9F0" w:rsidR="00DA6F2C" w:rsidRDefault="00DA6F2C" w:rsidP="00DA6F2C">
      <w:pPr>
        <w:spacing w:before="0" w:after="160"/>
      </w:pPr>
      <w:r>
        <w:t xml:space="preserve">W 2022 r. województwo podkarpackie zamieszkiwało 2 079 098 osób – 1 017 624 mężczyzn oraz 1 061 474 kobiet. W miastach na prawach powiatu zamieszkuje ok. </w:t>
      </w:r>
      <w:r>
        <w:lastRenderedPageBreak/>
        <w:t>16,5% ludności województwa, a gęstość zaludnienia województwa wynosi 116,5 osoby/km</w:t>
      </w:r>
      <w:r w:rsidRPr="0049268A">
        <w:rPr>
          <w:vertAlign w:val="superscript"/>
        </w:rPr>
        <w:t>2</w:t>
      </w:r>
      <w:r>
        <w:t xml:space="preserve">. Mediana wieku ludności wynosi 41,7. W 2022 r. przyrost naturalny był ujemny i wyniósł -2,46 na 1000 ludności (żadne z województw w Polsce nie uzyskało dodatniego przyrostu naturalnego w 2022 roku). </w:t>
      </w:r>
    </w:p>
    <w:p w14:paraId="01D7CF91" w14:textId="77777777" w:rsidR="007D416B" w:rsidRDefault="007D416B" w:rsidP="007D416B">
      <w:pPr>
        <w:spacing w:before="0" w:after="160"/>
      </w:pPr>
      <w:r>
        <w:t>Ludność w wieku produkcyjnym stanowiła w 2022 r. 59,53%, natomiast w wieku poprodukcyjnym 21,72%. Udział bezrobotnych zarejestrowanych w liczbie ludności w wieku produkcyjnym na koniec roku 2022 wyniósł 5,6% (w Polsce średnia ta wyniosła 3,9%).</w:t>
      </w:r>
    </w:p>
    <w:p w14:paraId="4F429443" w14:textId="77777777" w:rsidR="007D416B" w:rsidRDefault="007D416B" w:rsidP="007D416B">
      <w:pPr>
        <w:spacing w:before="0" w:after="160"/>
      </w:pPr>
      <w:r>
        <w:t xml:space="preserve">W 2022 r. na terenie województwa podkarpackiego odnotowano niewielki spadek (o 0,02% w porównaniu do roku poprzedniego) </w:t>
      </w:r>
      <w:proofErr w:type="spellStart"/>
      <w:r>
        <w:t>nowozarejestrowanych</w:t>
      </w:r>
      <w:proofErr w:type="spellEnd"/>
      <w:r>
        <w:t xml:space="preserve"> podmiotów gospodarki narodowej prowadzących działalność – ich liczba w 2022 r. wyniosła 16 470 i były to podmioty głównie z sektora prywatnego </w:t>
      </w:r>
      <w:r>
        <w:rPr>
          <w:rStyle w:val="Odwoanieprzypisudolnego"/>
        </w:rPr>
        <w:footnoteReference w:id="4"/>
      </w:r>
      <w:r>
        <w:t>.</w:t>
      </w:r>
    </w:p>
    <w:p w14:paraId="483EBD16" w14:textId="77777777" w:rsidR="007D416B" w:rsidRDefault="007D416B" w:rsidP="007D416B">
      <w:pPr>
        <w:spacing w:before="0" w:after="160"/>
      </w:pPr>
      <w:r>
        <w:t xml:space="preserve">W województwie podkarpackim funkcjonują specjalne strefy ekonomiczne – Tarnobrzeska Specjalna Strefa Ekonomiczna „Euro-Park </w:t>
      </w:r>
      <w:proofErr w:type="spellStart"/>
      <w:r>
        <w:t>Wisłosan</w:t>
      </w:r>
      <w:proofErr w:type="spellEnd"/>
      <w:r>
        <w:t>” oraz Specjalna Strefa Ekonomiczna „Euro-Park” Mielec, a w strukturze przemysłu dominuje przemysł lotniczy, chemiczny oraz spożywczy.</w:t>
      </w:r>
    </w:p>
    <w:p w14:paraId="29E8D14E" w14:textId="77777777" w:rsidR="007D416B" w:rsidRDefault="007D416B" w:rsidP="007D416B">
      <w:pPr>
        <w:spacing w:before="0" w:after="160"/>
      </w:pPr>
      <w:r>
        <w:t xml:space="preserve">Województwo podkarpackie swoim zasięgiem obejmuje trzy krainy fizjograficzne, zróżnicowane pod względem budowy geologicznej oraz ukształtowania terenu. W części północnej województwa znajduje się Kotlina Sandomierska, gdzie występuje rejon klimatyczny nizinny, pośrodku Pogórze Karpackie, o rejonie klimatycznym podgórskim, a na południu Beskidy, dzielące się na Beskid Niski oraz Bieszczady, o rejonie klimatycznym górskim. W północno-wschodniej części usytuowany jest fragment Roztocza </w:t>
      </w:r>
      <w:r>
        <w:rPr>
          <w:rStyle w:val="Odwoanieprzypisudolnego"/>
        </w:rPr>
        <w:footnoteReference w:id="5"/>
      </w:r>
      <w:r>
        <w:t>.</w:t>
      </w:r>
    </w:p>
    <w:p w14:paraId="1DDDAE08" w14:textId="1E82B93D" w:rsidR="0003387B" w:rsidRDefault="0003387B" w:rsidP="000B13E4">
      <w:pPr>
        <w:pStyle w:val="Nagwek2"/>
        <w:numPr>
          <w:ilvl w:val="1"/>
          <w:numId w:val="14"/>
        </w:numPr>
        <w:ind w:hanging="792"/>
        <w:rPr>
          <w:color w:val="384DE5"/>
        </w:rPr>
      </w:pPr>
      <w:bookmarkStart w:id="13" w:name="_Toc152846462"/>
      <w:r>
        <w:rPr>
          <w:color w:val="384DE5"/>
        </w:rPr>
        <w:t>Ochrona klimatu</w:t>
      </w:r>
      <w:bookmarkEnd w:id="13"/>
    </w:p>
    <w:p w14:paraId="79E2ED2F" w14:textId="77777777" w:rsidR="006E39FB" w:rsidRDefault="007D416B" w:rsidP="007D416B">
      <w:r>
        <w:t>Województwo podkarpackie położone jest w strefie klimatu umiarkowanego. W obrębie województwa wyróżnić można trzy strefy klimatyczne: klimat nizinny (północna część województwa – Kotlina Sandomierska), klimat podgórski (środkowa część województwa – Pogórze Karpackie) oraz klimat górski (południowa część województwa – Beskid Niski i Bieszczady). Obszary te różnią się od siebie budową geologiczną oraz ukształtowaniem terenu.</w:t>
      </w:r>
    </w:p>
    <w:p w14:paraId="2E3FA16F" w14:textId="4AD21E58" w:rsidR="007D416B" w:rsidRDefault="007D416B" w:rsidP="007D416B">
      <w:r>
        <w:lastRenderedPageBreak/>
        <w:t xml:space="preserve">Województwo podkarpackie charakteryzuje się zmiennością typów pogody spowodowanych wpływem kontynentu zlokalizowanego po stronie wschodniej oraz Oceanu Atlantyckiego po stronie zachodniej </w:t>
      </w:r>
      <w:r>
        <w:rPr>
          <w:rStyle w:val="Odwoanieprzypisudolnego"/>
        </w:rPr>
        <w:footnoteReference w:id="6"/>
      </w:r>
      <w:r>
        <w:t xml:space="preserve">. </w:t>
      </w:r>
    </w:p>
    <w:p w14:paraId="5A20EA07" w14:textId="77777777" w:rsidR="007D416B" w:rsidRDefault="007D416B" w:rsidP="007D416B">
      <w:r>
        <w:t xml:space="preserve">Dalszą analizę klimatu wykonano w oparciu o stację reprezentatywną zlokalizowaną w Rzeszowie (stacja Rzeszów-Jasionka, nr </w:t>
      </w:r>
      <w:r w:rsidRPr="002A486D">
        <w:t>350220580</w:t>
      </w:r>
      <w:r>
        <w:t>).</w:t>
      </w:r>
    </w:p>
    <w:p w14:paraId="393B4984" w14:textId="77777777" w:rsidR="0003387B" w:rsidRPr="006C1D70" w:rsidRDefault="0003387B" w:rsidP="006C1D70">
      <w:pPr>
        <w:rPr>
          <w:color w:val="384DE5"/>
        </w:rPr>
      </w:pPr>
      <w:r w:rsidRPr="006C1D70">
        <w:rPr>
          <w:color w:val="384DE5"/>
        </w:rPr>
        <w:t>Temperatura</w:t>
      </w:r>
    </w:p>
    <w:p w14:paraId="32802ED0" w14:textId="24CAA973" w:rsidR="0003387B" w:rsidRDefault="0003387B" w:rsidP="0003387B">
      <w:pPr>
        <w:rPr>
          <w:lang w:eastAsia="pl-PL"/>
        </w:rPr>
      </w:pPr>
      <w:r>
        <w:rPr>
          <w:lang w:eastAsia="pl-PL"/>
        </w:rPr>
        <w:t>W roku 2021 na przeważającej części województwa podkarpackiego średnia temperatura roczna mieściła się w granicach 8</w:t>
      </w:r>
      <w:r w:rsidRPr="000D28B5">
        <w:rPr>
          <w:vertAlign w:val="superscript"/>
          <w:lang w:eastAsia="pl-PL"/>
        </w:rPr>
        <w:t>0</w:t>
      </w:r>
      <w:r>
        <w:rPr>
          <w:lang w:eastAsia="pl-PL"/>
        </w:rPr>
        <w:t>C-9</w:t>
      </w:r>
      <w:r w:rsidRPr="000D28B5">
        <w:rPr>
          <w:vertAlign w:val="superscript"/>
          <w:lang w:eastAsia="pl-PL"/>
        </w:rPr>
        <w:t>0</w:t>
      </w:r>
      <w:r>
        <w:rPr>
          <w:lang w:eastAsia="pl-PL"/>
        </w:rPr>
        <w:t>C. Wyjątkiem jest południowa część województwa, gdzie odnotowano niższe wartości średnioroczne temperatury powietrza (w okolicach 5</w:t>
      </w:r>
      <w:r w:rsidRPr="000D28B5">
        <w:rPr>
          <w:vertAlign w:val="superscript"/>
          <w:lang w:eastAsia="pl-PL"/>
        </w:rPr>
        <w:t>0</w:t>
      </w:r>
      <w:r>
        <w:rPr>
          <w:lang w:eastAsia="pl-PL"/>
        </w:rPr>
        <w:t>C-6</w:t>
      </w:r>
      <w:r w:rsidRPr="000D28B5">
        <w:rPr>
          <w:vertAlign w:val="superscript"/>
          <w:lang w:eastAsia="pl-PL"/>
        </w:rPr>
        <w:t>0</w:t>
      </w:r>
      <w:r>
        <w:rPr>
          <w:lang w:eastAsia="pl-PL"/>
        </w:rPr>
        <w:t xml:space="preserve">C) </w:t>
      </w:r>
      <w:r w:rsidR="00A44529">
        <w:rPr>
          <w:lang w:eastAsia="pl-PL"/>
        </w:rPr>
        <w:t>(</w:t>
      </w:r>
      <w:r w:rsidRPr="00A44529">
        <w:rPr>
          <w:lang w:eastAsia="pl-PL"/>
        </w:rPr>
        <w:fldChar w:fldCharType="begin"/>
      </w:r>
      <w:r w:rsidRPr="00A44529">
        <w:rPr>
          <w:lang w:eastAsia="pl-PL"/>
        </w:rPr>
        <w:instrText xml:space="preserve"> REF _Ref143772980 \h </w:instrText>
      </w:r>
      <w:r w:rsidR="006C1D70" w:rsidRPr="00A44529">
        <w:rPr>
          <w:lang w:eastAsia="pl-PL"/>
        </w:rPr>
        <w:instrText xml:space="preserve"> \* MERGEFORMAT </w:instrText>
      </w:r>
      <w:r w:rsidRPr="00A44529">
        <w:rPr>
          <w:lang w:eastAsia="pl-PL"/>
        </w:rPr>
      </w:r>
      <w:r w:rsidRPr="00A44529">
        <w:rPr>
          <w:lang w:eastAsia="pl-PL"/>
        </w:rPr>
        <w:fldChar w:fldCharType="separate"/>
      </w:r>
      <w:r w:rsidR="005B0CAD">
        <w:t xml:space="preserve">Rysunek </w:t>
      </w:r>
      <w:r w:rsidR="005B0CAD">
        <w:rPr>
          <w:noProof/>
        </w:rPr>
        <w:t>2</w:t>
      </w:r>
      <w:r w:rsidRPr="00A44529">
        <w:rPr>
          <w:lang w:eastAsia="pl-PL"/>
        </w:rPr>
        <w:fldChar w:fldCharType="end"/>
      </w:r>
      <w:r w:rsidR="00A44529">
        <w:rPr>
          <w:lang w:eastAsia="pl-PL"/>
        </w:rPr>
        <w:t>)</w:t>
      </w:r>
      <w:r>
        <w:rPr>
          <w:lang w:eastAsia="pl-PL"/>
        </w:rPr>
        <w:t xml:space="preserve">. </w:t>
      </w:r>
    </w:p>
    <w:p w14:paraId="4F331B43" w14:textId="77777777" w:rsidR="0003387B" w:rsidRDefault="0003387B" w:rsidP="0003387B">
      <w:pPr>
        <w:keepNext/>
      </w:pPr>
      <w:r w:rsidRPr="006205CD">
        <w:rPr>
          <w:noProof/>
          <w:lang w:eastAsia="pl-PL"/>
        </w:rPr>
        <w:drawing>
          <wp:inline distT="0" distB="0" distL="0" distR="0" wp14:anchorId="751DCFE3" wp14:editId="627C013A">
            <wp:extent cx="4389120" cy="4389120"/>
            <wp:effectExtent l="0" t="0" r="0" b="0"/>
            <wp:docPr id="1419084850" name="Obraz 1" descr="Na rysunku przedstawiono rozkład średnich temperatur w Polsce w 2021 roku. Zachodnia część kraju charakteryzuje się wyższymi temperaturami średnimi (w okolicy 9 stopni Celsjusza) z kolei wschodnia część oraz południowa to obszary o niższej temperaturze średniej oscylującej w granicach 7-5 stopni Celsjus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84850" name="Obraz 1" descr="Na rysunku przedstawiono rozkład średnich temperatur w Polsce w 2021 roku. Zachodnia część kraju charakteryzuje się wyższymi temperaturami średnimi (w okolicy 9 stopni Celsjusza) z kolei wschodnia część oraz południowa to obszary o niższej temperaturze średniej oscylującej w granicach 7-5 stopni Celsjusza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10015" cy="4410015"/>
                    </a:xfrm>
                    <a:prstGeom prst="rect">
                      <a:avLst/>
                    </a:prstGeom>
                    <a:noFill/>
                    <a:ln>
                      <a:noFill/>
                    </a:ln>
                  </pic:spPr>
                </pic:pic>
              </a:graphicData>
            </a:graphic>
          </wp:inline>
        </w:drawing>
      </w:r>
    </w:p>
    <w:p w14:paraId="76A9ABE8" w14:textId="3AEBA587" w:rsidR="0003387B" w:rsidRPr="00CA55A2" w:rsidRDefault="0003387B" w:rsidP="0003387B">
      <w:pPr>
        <w:pStyle w:val="Legenda"/>
        <w:rPr>
          <w:lang w:eastAsia="pl-PL"/>
        </w:rPr>
      </w:pPr>
      <w:bookmarkStart w:id="14" w:name="_Ref143772980"/>
      <w:bookmarkStart w:id="15" w:name="_Toc153184008"/>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2</w:t>
      </w:r>
      <w:r w:rsidR="00470F09">
        <w:rPr>
          <w:noProof/>
        </w:rPr>
        <w:fldChar w:fldCharType="end"/>
      </w:r>
      <w:bookmarkEnd w:id="14"/>
      <w:r>
        <w:t xml:space="preserve">. Rozkład średnich temperatur w Polsce w roku 2021 </w:t>
      </w:r>
      <w:r>
        <w:rPr>
          <w:rStyle w:val="Odwoanieprzypisudolnego"/>
        </w:rPr>
        <w:footnoteReference w:id="7"/>
      </w:r>
      <w:bookmarkEnd w:id="15"/>
    </w:p>
    <w:p w14:paraId="6634E9ED" w14:textId="44B9B569" w:rsidR="0003387B" w:rsidRDefault="0003387B" w:rsidP="0003387B">
      <w:r>
        <w:t xml:space="preserve">Na stacji synoptycznej Rzeszów-Jasionka średnia temperatura powietrza z okresu </w:t>
      </w:r>
      <w:proofErr w:type="spellStart"/>
      <w:r>
        <w:t>wielolecia</w:t>
      </w:r>
      <w:proofErr w:type="spellEnd"/>
      <w:r>
        <w:t xml:space="preserve"> (1990-2022) wyniosła 8,9</w:t>
      </w:r>
      <w:r w:rsidRPr="005C56FE">
        <w:rPr>
          <w:vertAlign w:val="superscript"/>
        </w:rPr>
        <w:t>0</w:t>
      </w:r>
      <w:r>
        <w:t xml:space="preserve">C. Najwyższą średnią temperaturę roczną </w:t>
      </w:r>
      <w:r>
        <w:lastRenderedPageBreak/>
        <w:t>odnotowano w 2019 roku (10,5</w:t>
      </w:r>
      <w:r w:rsidRPr="003A43A0">
        <w:rPr>
          <w:vertAlign w:val="superscript"/>
        </w:rPr>
        <w:t>0</w:t>
      </w:r>
      <w:r>
        <w:t>C), najniższą w roku 1996 (6,9</w:t>
      </w:r>
      <w:r w:rsidRPr="003A43A0">
        <w:rPr>
          <w:vertAlign w:val="superscript"/>
        </w:rPr>
        <w:t>0</w:t>
      </w:r>
      <w:r>
        <w:t xml:space="preserve">C). Analiza średniej rocznej temperatury powietrza na stacji Rzeszów-Jasionka z okresu lat 1990-2022 wskazuje na trend wzrostowy </w:t>
      </w:r>
      <w:r w:rsidR="00A44529" w:rsidRPr="00A44529">
        <w:t>(</w:t>
      </w:r>
      <w:r w:rsidRPr="00A44529">
        <w:fldChar w:fldCharType="begin"/>
      </w:r>
      <w:r w:rsidRPr="00A44529">
        <w:instrText xml:space="preserve"> REF _Ref143772967 \h </w:instrText>
      </w:r>
      <w:r w:rsidR="006C1D70" w:rsidRPr="00A44529">
        <w:instrText xml:space="preserve"> \* MERGEFORMAT </w:instrText>
      </w:r>
      <w:r w:rsidRPr="00A44529">
        <w:fldChar w:fldCharType="separate"/>
      </w:r>
      <w:r w:rsidR="005B0CAD">
        <w:t xml:space="preserve">Rysunek </w:t>
      </w:r>
      <w:r w:rsidR="005B0CAD">
        <w:rPr>
          <w:noProof/>
        </w:rPr>
        <w:t>3</w:t>
      </w:r>
      <w:r w:rsidRPr="00A44529">
        <w:fldChar w:fldCharType="end"/>
      </w:r>
      <w:r w:rsidR="00A44529">
        <w:t>)</w:t>
      </w:r>
      <w:r>
        <w:t xml:space="preserve">. </w:t>
      </w:r>
    </w:p>
    <w:p w14:paraId="16FF12AD" w14:textId="77777777" w:rsidR="0003387B" w:rsidRDefault="0003387B" w:rsidP="0003387B">
      <w:pPr>
        <w:keepNext/>
      </w:pPr>
      <w:r>
        <w:rPr>
          <w:noProof/>
          <w:lang w:eastAsia="pl-PL"/>
        </w:rPr>
        <w:drawing>
          <wp:inline distT="0" distB="0" distL="0" distR="0" wp14:anchorId="5DE7E30A" wp14:editId="309A8BB3">
            <wp:extent cx="5859780" cy="2774950"/>
            <wp:effectExtent l="0" t="0" r="7620" b="6350"/>
            <wp:docPr id="1509296215" name="Wykres 1" descr="Na rysunku przedstawiono średnią roczną temperaturę powietrza na stacji Rzeszów-Jasionka na przestrzeni lat 1990-2022. Najniższą średnią roczną temperaturę zanotowano w roku 1996 i wyniosła ona 6,9 stopni Celsjusza. Najwyższą średnią roczną temperaturę odnotowano w roku 2019 i wyniosła ona 10,5 stopni Celsjusza. Wykres przedstawia także linię trendu dla średniej rocznej temperatury która ma dla danego parametru charakter wzrostowy">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27C27B3" w14:textId="4CEAF1D4" w:rsidR="0003387B" w:rsidRDefault="0003387B" w:rsidP="0003387B">
      <w:pPr>
        <w:pStyle w:val="Legenda"/>
      </w:pPr>
      <w:bookmarkStart w:id="18" w:name="_Ref143772967"/>
      <w:bookmarkStart w:id="19" w:name="_Toc153184009"/>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3</w:t>
      </w:r>
      <w:r w:rsidR="00470F09">
        <w:rPr>
          <w:noProof/>
        </w:rPr>
        <w:fldChar w:fldCharType="end"/>
      </w:r>
      <w:bookmarkEnd w:id="18"/>
      <w:r>
        <w:t xml:space="preserve">. Średnia roczna temperatura powietrza na stacji Rzeszów-Jasionka w okresie lat 1990-2022 </w:t>
      </w:r>
      <w:r>
        <w:rPr>
          <w:rStyle w:val="Odwoanieprzypisudolnego"/>
        </w:rPr>
        <w:footnoteReference w:id="8"/>
      </w:r>
      <w:bookmarkEnd w:id="19"/>
    </w:p>
    <w:p w14:paraId="5CDE1A95" w14:textId="4A7B67F1" w:rsidR="0003387B" w:rsidRPr="0071734B" w:rsidRDefault="0003387B" w:rsidP="008A6227">
      <w:bookmarkStart w:id="20" w:name="_Toc153184010"/>
      <w:r>
        <w:t>Rozkład średnich temperatur miesięcznych na przestrzeni ostatnich 5 lat nie wskazywał istotnych różnic. Wyjątkowym okresem był sezon wiosenny w roku 2018 – wówczas zanotowano najwyższe średnie temperatury miesięczne dla kwietnia oraz maja. Najwyższą średnią miesięczną temperaturę powietrza z okresu lat 2018-2022 na stacji Rzeszów-Jasionka odnotowano w lipcu 2021 roku (21,9</w:t>
      </w:r>
      <w:r w:rsidRPr="0071734B">
        <w:rPr>
          <w:vertAlign w:val="superscript"/>
        </w:rPr>
        <w:t>0</w:t>
      </w:r>
      <w:r>
        <w:t xml:space="preserve">C) </w:t>
      </w:r>
      <w:r w:rsidR="00A44529">
        <w:t>(</w:t>
      </w:r>
      <w:r w:rsidRPr="00A44529">
        <w:fldChar w:fldCharType="begin"/>
      </w:r>
      <w:r w:rsidRPr="00A44529">
        <w:instrText xml:space="preserve"> REF _Ref143772953 \h </w:instrText>
      </w:r>
      <w:r w:rsidR="00D74719" w:rsidRPr="00A44529">
        <w:instrText xml:space="preserve"> \* MERGEFORMAT </w:instrText>
      </w:r>
      <w:r w:rsidRPr="00A44529">
        <w:fldChar w:fldCharType="separate"/>
      </w:r>
      <w:r w:rsidR="005B0CAD">
        <w:t xml:space="preserve">Rysunek </w:t>
      </w:r>
      <w:r w:rsidR="005B0CAD">
        <w:rPr>
          <w:noProof/>
        </w:rPr>
        <w:t>4</w:t>
      </w:r>
      <w:r w:rsidRPr="00A44529">
        <w:fldChar w:fldCharType="end"/>
      </w:r>
      <w:r w:rsidR="00A44529" w:rsidRPr="00A44529">
        <w:t>)</w:t>
      </w:r>
      <w:r w:rsidRPr="00A44529">
        <w:t>.</w:t>
      </w:r>
      <w:r>
        <w:t xml:space="preserve"> </w:t>
      </w:r>
      <w:r>
        <w:rPr>
          <w:noProof/>
          <w:lang w:eastAsia="pl-PL"/>
        </w:rPr>
        <w:lastRenderedPageBreak/>
        <w:drawing>
          <wp:inline distT="0" distB="0" distL="0" distR="0" wp14:anchorId="5B3C233D" wp14:editId="35EBA02C">
            <wp:extent cx="5760720" cy="3299460"/>
            <wp:effectExtent l="0" t="0" r="0" b="0"/>
            <wp:docPr id="422001301" name="Wykres 1" descr="Na rysunku przedstawiono średnie miesięczne temperatury powietrza na stacji Rzeszów-Jasionka w latach 2018-2022. Najwyższą średnią miesięczną temperaturę odnotowano w lipcu 2021 roku i wyniosła ona 21,9 stopni Celsjusza. Na rysunku widoczny jest wzrost średnich miesięcznych temperatur w okresach letnich (maj-wrzesień), z kolei najchłodniejszym miesiącem w ciągu roku według analizy z lat 2018-2022 jest miesiąc styczeń.">
              <a:extLst xmlns:a="http://schemas.openxmlformats.org/drawingml/2006/main">
                <a:ext uri="{FF2B5EF4-FFF2-40B4-BE49-F238E27FC236}">
                  <a16:creationId xmlns:a16="http://schemas.microsoft.com/office/drawing/2014/main" id="{80CE1159-E5CC-CBFA-7F29-DA96720173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bookmarkStart w:id="21" w:name="_Ref143772953"/>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4</w:t>
      </w:r>
      <w:r w:rsidR="00470F09">
        <w:rPr>
          <w:noProof/>
        </w:rPr>
        <w:fldChar w:fldCharType="end"/>
      </w:r>
      <w:bookmarkEnd w:id="21"/>
      <w:r>
        <w:t>. Średnie miesięczne temperatury powietrza odnotowane na stacji Rzeszów-Jasionka w latach 2018-2022</w:t>
      </w:r>
      <w:r w:rsidR="00D74719">
        <w:t xml:space="preserve"> </w:t>
      </w:r>
      <w:r>
        <w:rPr>
          <w:rStyle w:val="Odwoanieprzypisudolnego"/>
        </w:rPr>
        <w:footnoteReference w:id="9"/>
      </w:r>
      <w:bookmarkEnd w:id="20"/>
    </w:p>
    <w:p w14:paraId="4FAE9D0C" w14:textId="77777777" w:rsidR="0003387B" w:rsidRPr="00D74719" w:rsidRDefault="0003387B" w:rsidP="00D74719">
      <w:pPr>
        <w:rPr>
          <w:color w:val="384DE5"/>
        </w:rPr>
      </w:pPr>
      <w:r w:rsidRPr="00D74719">
        <w:rPr>
          <w:color w:val="384DE5"/>
        </w:rPr>
        <w:t>Opady atmosferyczne</w:t>
      </w:r>
    </w:p>
    <w:p w14:paraId="6B2CE096" w14:textId="6BAE8FD4" w:rsidR="00B47395" w:rsidRDefault="00B47395" w:rsidP="00B47395">
      <w:pPr>
        <w:rPr>
          <w:lang w:eastAsia="pl-PL"/>
        </w:rPr>
      </w:pPr>
      <w:r>
        <w:rPr>
          <w:lang w:eastAsia="pl-PL"/>
        </w:rPr>
        <w:t xml:space="preserve">Zgodnie z wieloletnimi danymi IMGW-PIB opady atmosferyczne na terenie województwa podkarpackiego wskazują dużą zależność od ukształtowania terenu. W roku 2021 najmniejsza ilość opadów wystąpiła w północnej części regionu oraz na krańcu północno-wschodnim województwa. Z kolei najwyższe sumy opadów wystąpiły w pasie od krańców południowo-wschodnich w kierunku Rzeszowa. </w:t>
      </w:r>
      <w:r w:rsidRPr="00C07530">
        <w:rPr>
          <w:lang w:eastAsia="pl-PL"/>
        </w:rPr>
        <w:t>Anomalie w  opadach, sięgające do 20%, odnotowane zostały w centralnej części województwa</w:t>
      </w:r>
      <w:r>
        <w:rPr>
          <w:lang w:eastAsia="pl-PL"/>
        </w:rPr>
        <w:t xml:space="preserve"> </w:t>
      </w:r>
      <w:r>
        <w:rPr>
          <w:rStyle w:val="Odwoanieprzypisudolnego"/>
          <w:lang w:eastAsia="pl-PL"/>
        </w:rPr>
        <w:footnoteReference w:id="10"/>
      </w:r>
      <w:r>
        <w:rPr>
          <w:lang w:eastAsia="pl-PL"/>
        </w:rPr>
        <w:t xml:space="preserve">. </w:t>
      </w:r>
    </w:p>
    <w:p w14:paraId="4A57E3B0" w14:textId="77777777" w:rsidR="0003387B" w:rsidRDefault="0003387B" w:rsidP="0003387B">
      <w:pPr>
        <w:keepNext/>
      </w:pPr>
      <w:r>
        <w:rPr>
          <w:noProof/>
          <w:lang w:eastAsia="pl-PL"/>
        </w:rPr>
        <w:lastRenderedPageBreak/>
        <w:drawing>
          <wp:inline distT="0" distB="0" distL="0" distR="0" wp14:anchorId="5EA0C692" wp14:editId="5DB12CA7">
            <wp:extent cx="4168140" cy="4168140"/>
            <wp:effectExtent l="0" t="0" r="3810" b="3810"/>
            <wp:docPr id="61964967" name="Obraz 1" descr="Na rysunku przedstawiono mapę polski z oznaczoną sumą opadu w Polsce w roku 2021. Najwyższą sumę opadów odnotowano w południowej części Polski. Z kolei centralna oraz zachodnio-centralna część kraju to obszary o niższej sumie opadów w roku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4967" name="Obraz 1" descr="Na rysunku przedstawiono mapę polski z oznaczoną sumą opadu w Polsce w roku 2021. Najwyższą sumę opadów odnotowano w południowej części Polski. Z kolei centralna oraz zachodnio-centralna część kraju to obszary o niższej sumie opadów w roku 20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77042" cy="4177042"/>
                    </a:xfrm>
                    <a:prstGeom prst="rect">
                      <a:avLst/>
                    </a:prstGeom>
                    <a:noFill/>
                    <a:ln>
                      <a:noFill/>
                    </a:ln>
                  </pic:spPr>
                </pic:pic>
              </a:graphicData>
            </a:graphic>
          </wp:inline>
        </w:drawing>
      </w:r>
    </w:p>
    <w:p w14:paraId="28C6A085" w14:textId="63A7F46B" w:rsidR="0003387B" w:rsidRPr="007C2852" w:rsidRDefault="0003387B" w:rsidP="0003387B">
      <w:pPr>
        <w:pStyle w:val="Legenda"/>
        <w:rPr>
          <w:lang w:eastAsia="pl-PL"/>
        </w:rPr>
      </w:pPr>
      <w:bookmarkStart w:id="22" w:name="_Toc153184011"/>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5</w:t>
      </w:r>
      <w:r w:rsidR="00470F09">
        <w:rPr>
          <w:noProof/>
        </w:rPr>
        <w:fldChar w:fldCharType="end"/>
      </w:r>
      <w:r>
        <w:t>. Suma opadu</w:t>
      </w:r>
      <w:r w:rsidRPr="00EA5C39">
        <w:t xml:space="preserve"> w Polsce w roku 202</w:t>
      </w:r>
      <w:r>
        <w:t xml:space="preserve">1 </w:t>
      </w:r>
      <w:r>
        <w:rPr>
          <w:rStyle w:val="Odwoanieprzypisudolnego"/>
        </w:rPr>
        <w:footnoteReference w:id="11"/>
      </w:r>
      <w:bookmarkEnd w:id="22"/>
    </w:p>
    <w:p w14:paraId="6708D007" w14:textId="1DCD1C87" w:rsidR="0003387B" w:rsidRDefault="0003387B" w:rsidP="0003387B">
      <w:pPr>
        <w:rPr>
          <w:lang w:eastAsia="pl-PL"/>
        </w:rPr>
      </w:pPr>
      <w:r>
        <w:rPr>
          <w:lang w:eastAsia="pl-PL"/>
        </w:rPr>
        <w:t xml:space="preserve">Średnia roczna suma opadów z okresu </w:t>
      </w:r>
      <w:proofErr w:type="spellStart"/>
      <w:r>
        <w:rPr>
          <w:lang w:eastAsia="pl-PL"/>
        </w:rPr>
        <w:t>wielolecia</w:t>
      </w:r>
      <w:proofErr w:type="spellEnd"/>
      <w:r>
        <w:rPr>
          <w:lang w:eastAsia="pl-PL"/>
        </w:rPr>
        <w:t xml:space="preserve"> (1990-2022) odnotowana na stacji reprezentatywnej Rzeszów-Jasionka wyniosła 653,9 mm. Najwięcej opadów zanotowano w roku 2010 – łącznie 966,2 mm, najmniej w roku 2018 – 426,9 mm </w:t>
      </w:r>
      <w:r w:rsidR="00366FFE">
        <w:rPr>
          <w:lang w:eastAsia="pl-PL"/>
        </w:rPr>
        <w:t>(</w:t>
      </w:r>
      <w:r w:rsidRPr="00366FFE">
        <w:rPr>
          <w:lang w:eastAsia="pl-PL"/>
        </w:rPr>
        <w:fldChar w:fldCharType="begin"/>
      </w:r>
      <w:r w:rsidRPr="00366FFE">
        <w:rPr>
          <w:lang w:eastAsia="pl-PL"/>
        </w:rPr>
        <w:instrText xml:space="preserve"> REF _Ref143847006 \h  \* MERGEFORMAT </w:instrText>
      </w:r>
      <w:r w:rsidRPr="00366FFE">
        <w:rPr>
          <w:lang w:eastAsia="pl-PL"/>
        </w:rPr>
      </w:r>
      <w:r w:rsidRPr="00366FFE">
        <w:rPr>
          <w:lang w:eastAsia="pl-PL"/>
        </w:rPr>
        <w:fldChar w:fldCharType="separate"/>
      </w:r>
      <w:r w:rsidR="005B0CAD">
        <w:t xml:space="preserve">Rysunek </w:t>
      </w:r>
      <w:r w:rsidR="005B0CAD">
        <w:rPr>
          <w:noProof/>
        </w:rPr>
        <w:t>6</w:t>
      </w:r>
      <w:r w:rsidRPr="00366FFE">
        <w:rPr>
          <w:lang w:eastAsia="pl-PL"/>
        </w:rPr>
        <w:fldChar w:fldCharType="end"/>
      </w:r>
      <w:r w:rsidR="00366FFE">
        <w:rPr>
          <w:lang w:eastAsia="pl-PL"/>
        </w:rPr>
        <w:t>)</w:t>
      </w:r>
      <w:r w:rsidRPr="00366FFE">
        <w:rPr>
          <w:lang w:eastAsia="pl-PL"/>
        </w:rPr>
        <w:t>.</w:t>
      </w:r>
      <w:r>
        <w:rPr>
          <w:lang w:eastAsia="pl-PL"/>
        </w:rPr>
        <w:t xml:space="preserve"> </w:t>
      </w:r>
    </w:p>
    <w:p w14:paraId="582181D8" w14:textId="77777777" w:rsidR="0003387B" w:rsidRDefault="0003387B" w:rsidP="0003387B">
      <w:pPr>
        <w:keepNext/>
      </w:pPr>
      <w:r>
        <w:rPr>
          <w:noProof/>
          <w:lang w:eastAsia="pl-PL"/>
        </w:rPr>
        <w:lastRenderedPageBreak/>
        <w:drawing>
          <wp:inline distT="0" distB="0" distL="0" distR="0" wp14:anchorId="58DF99BE" wp14:editId="4312140E">
            <wp:extent cx="5760720" cy="2862580"/>
            <wp:effectExtent l="0" t="0" r="0" b="0"/>
            <wp:docPr id="1363613800" name="Wykres 1" descr="Na rysunku przedstawiono roczną sumę opadów na stacji Rzeszów-Jasiona na przestrzeni lat 1990-2022. Największą sumę opadów zanotowano w roku 2010 i wyniosła ona 966,2 mm, najniższą w roku 2018 - wyniosła ona 426,9 mm.">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87F2B7D" w14:textId="62F7F684" w:rsidR="0003387B" w:rsidRDefault="0003387B" w:rsidP="0003387B">
      <w:pPr>
        <w:pStyle w:val="Legenda"/>
        <w:rPr>
          <w:lang w:eastAsia="pl-PL"/>
        </w:rPr>
      </w:pPr>
      <w:bookmarkStart w:id="23" w:name="_Ref143847006"/>
      <w:bookmarkStart w:id="24" w:name="_Toc153184012"/>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6</w:t>
      </w:r>
      <w:r w:rsidR="00470F09">
        <w:rPr>
          <w:noProof/>
        </w:rPr>
        <w:fldChar w:fldCharType="end"/>
      </w:r>
      <w:bookmarkEnd w:id="23"/>
      <w:r>
        <w:t xml:space="preserve">. Roczna suma opadów na stacji Rzeszów-Jasionka na przestrzeni lat 1990-2022 </w:t>
      </w:r>
      <w:r>
        <w:rPr>
          <w:rStyle w:val="Odwoanieprzypisudolnego"/>
        </w:rPr>
        <w:footnoteReference w:id="12"/>
      </w:r>
      <w:bookmarkEnd w:id="24"/>
    </w:p>
    <w:p w14:paraId="61B42317" w14:textId="77777777" w:rsidR="0003387B" w:rsidRDefault="0003387B" w:rsidP="0003387B">
      <w:r>
        <w:t xml:space="preserve">W okresie </w:t>
      </w:r>
      <w:proofErr w:type="spellStart"/>
      <w:r>
        <w:t>wielolecia</w:t>
      </w:r>
      <w:proofErr w:type="spellEnd"/>
      <w:r>
        <w:t xml:space="preserve"> (1990-2022) na stacji reprezentatywnej rokiem z najmniejszą liczbą dni z opadem deszczu był rok 2005 (95 dni), z kolei z największą – rok 1990 (139 dni). </w:t>
      </w:r>
    </w:p>
    <w:p w14:paraId="56B30A89" w14:textId="7DB5B800" w:rsidR="0003387B" w:rsidRDefault="0003387B" w:rsidP="0003387B">
      <w:r>
        <w:t xml:space="preserve">W przypadku rozkładu miesięcznego okres letni charakteryzuje się zwiększoną ilością opadów atmosferycznych. W ostatnich pięciu latach wyjątkowym miesiącem był lipiec 2021 roku, gdy suma opadów wyniosła prawie 200 mm (maksymalna dobowa suma opadów wyniosła aż 57,6 mm). Najbardziej suchym miesiącem był październik 2021 roku – wówczas suma opadów miesięcznych wyniosła zaledwie 3,4 mm. W latach 2018-2022 roczna </w:t>
      </w:r>
      <w:r w:rsidRPr="00366FFE">
        <w:t xml:space="preserve">suma opadów wahała się od 426,9 mm (2018 rok) do 828 mm (2021 rok) </w:t>
      </w:r>
      <w:r w:rsidR="00366FFE" w:rsidRPr="00366FFE">
        <w:t>(</w:t>
      </w:r>
      <w:r w:rsidRPr="00366FFE">
        <w:fldChar w:fldCharType="begin"/>
      </w:r>
      <w:r w:rsidRPr="00366FFE">
        <w:instrText xml:space="preserve"> REF _Ref143848719 \h </w:instrText>
      </w:r>
      <w:r w:rsidR="00D74719" w:rsidRPr="00366FFE">
        <w:instrText xml:space="preserve"> \* MERGEFORMAT </w:instrText>
      </w:r>
      <w:r w:rsidRPr="00366FFE">
        <w:fldChar w:fldCharType="separate"/>
      </w:r>
      <w:r w:rsidR="005B0CAD">
        <w:t xml:space="preserve">Rysunek </w:t>
      </w:r>
      <w:r w:rsidR="005B0CAD">
        <w:rPr>
          <w:noProof/>
        </w:rPr>
        <w:t>7</w:t>
      </w:r>
      <w:r w:rsidRPr="00366FFE">
        <w:fldChar w:fldCharType="end"/>
      </w:r>
      <w:r w:rsidR="00366FFE" w:rsidRPr="00366FFE">
        <w:t>)</w:t>
      </w:r>
      <w:r w:rsidRPr="00366FFE">
        <w:t>.</w:t>
      </w:r>
      <w:r>
        <w:t xml:space="preserve"> </w:t>
      </w:r>
    </w:p>
    <w:p w14:paraId="2DA81A2A" w14:textId="77777777" w:rsidR="0003387B" w:rsidRDefault="0003387B" w:rsidP="0003387B">
      <w:pPr>
        <w:keepNext/>
      </w:pPr>
      <w:r>
        <w:rPr>
          <w:noProof/>
          <w:lang w:eastAsia="pl-PL"/>
        </w:rPr>
        <w:lastRenderedPageBreak/>
        <w:drawing>
          <wp:inline distT="0" distB="0" distL="0" distR="0" wp14:anchorId="1FC6A51A" wp14:editId="2CE9CBF1">
            <wp:extent cx="5760720" cy="2898775"/>
            <wp:effectExtent l="0" t="0" r="0" b="0"/>
            <wp:docPr id="173180559" name="Wykres 1" descr="Na rysunku przedstawiono miesięczną sumę opadów na stacji Rzeszów-Jasionka w latach 2018-2022. Największą sumę opadów odnotowano w lipcu 2021 roku - prawie 200 mm. Zauważono, że w okresie letnim (maj-wrzesień) odnotowywane są najwyższe sumy opadów w przeciągu roku. ">
              <a:extLst xmlns:a="http://schemas.openxmlformats.org/drawingml/2006/main">
                <a:ext uri="{FF2B5EF4-FFF2-40B4-BE49-F238E27FC236}">
                  <a16:creationId xmlns:a16="http://schemas.microsoft.com/office/drawing/2014/main" id="{D7F232A8-8258-4F59-BF61-F2B7BDABA6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500826B" w14:textId="5747FFCB" w:rsidR="0003387B" w:rsidRDefault="0003387B" w:rsidP="0003387B">
      <w:pPr>
        <w:pStyle w:val="Legenda"/>
      </w:pPr>
      <w:bookmarkStart w:id="25" w:name="_Ref143848719"/>
      <w:bookmarkStart w:id="26" w:name="_Toc153184013"/>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7</w:t>
      </w:r>
      <w:r w:rsidR="00470F09">
        <w:rPr>
          <w:noProof/>
        </w:rPr>
        <w:fldChar w:fldCharType="end"/>
      </w:r>
      <w:bookmarkEnd w:id="25"/>
      <w:r>
        <w:t xml:space="preserve">. Miesięczna suma opadów na stacji Rzeszów-Jasionka w latach 2018-2022 </w:t>
      </w:r>
      <w:r>
        <w:rPr>
          <w:rStyle w:val="Odwoanieprzypisudolnego"/>
        </w:rPr>
        <w:footnoteReference w:id="13"/>
      </w:r>
      <w:bookmarkEnd w:id="26"/>
    </w:p>
    <w:p w14:paraId="1F980F73" w14:textId="50AD7569" w:rsidR="0003387B" w:rsidRDefault="0003387B" w:rsidP="0003387B">
      <w:r>
        <w:t xml:space="preserve">Określenie warunków klimatycznych opiera się także o analizę występowania pokrywy śnieżnej </w:t>
      </w:r>
      <w:r w:rsidRPr="00105314">
        <w:t>(zaleganie warstwy śniegu o grubości powyżej 10 cm)</w:t>
      </w:r>
      <w:r>
        <w:t xml:space="preserve">. W okresie </w:t>
      </w:r>
      <w:proofErr w:type="spellStart"/>
      <w:r>
        <w:t>wielolecia</w:t>
      </w:r>
      <w:proofErr w:type="spellEnd"/>
      <w:r>
        <w:t xml:space="preserve"> (1990-2022) najmniejsza liczba dni z pokrywą śnieżną wystąpiła w roku 2020 (zaledwie 7 dni), z kolei największą liczbą wystąpiła w roku 1996 (111 dni). Dla liczby dni z pokrywą śnieżną, na podstawie danych z </w:t>
      </w:r>
      <w:proofErr w:type="spellStart"/>
      <w:r>
        <w:t>wielolecia</w:t>
      </w:r>
      <w:proofErr w:type="spellEnd"/>
      <w:r>
        <w:t xml:space="preserve">, określono tendencje spadkową </w:t>
      </w:r>
      <w:r w:rsidR="00545EE1">
        <w:t>(</w:t>
      </w:r>
      <w:r>
        <w:fldChar w:fldCharType="begin"/>
      </w:r>
      <w:r>
        <w:instrText xml:space="preserve"> REF _Ref143849948 \h </w:instrText>
      </w:r>
      <w:r>
        <w:fldChar w:fldCharType="separate"/>
      </w:r>
      <w:r w:rsidR="005B0CAD">
        <w:t xml:space="preserve">Rysunek </w:t>
      </w:r>
      <w:r w:rsidR="005B0CAD">
        <w:rPr>
          <w:noProof/>
        </w:rPr>
        <w:t>8</w:t>
      </w:r>
      <w:r>
        <w:fldChar w:fldCharType="end"/>
      </w:r>
      <w:r w:rsidR="00545EE1">
        <w:t>)</w:t>
      </w:r>
      <w:r>
        <w:t xml:space="preserve">. W województwie podkarpackim występuje w ciągu roku średnio 46 dni z opadem śniegu (wg. danych z </w:t>
      </w:r>
      <w:proofErr w:type="spellStart"/>
      <w:r>
        <w:t>wielolecia</w:t>
      </w:r>
      <w:proofErr w:type="spellEnd"/>
      <w:r>
        <w:t>), a ś</w:t>
      </w:r>
      <w:r w:rsidRPr="001C11CF">
        <w:t xml:space="preserve">rednia maksymalna wysokość pokrywy śnieżnej z okresu </w:t>
      </w:r>
      <w:proofErr w:type="spellStart"/>
      <w:r w:rsidRPr="001C11CF">
        <w:t>wielolecia</w:t>
      </w:r>
      <w:proofErr w:type="spellEnd"/>
      <w:r w:rsidRPr="001C11CF">
        <w:t xml:space="preserve"> wy</w:t>
      </w:r>
      <w:r>
        <w:t>nosi</w:t>
      </w:r>
      <w:r w:rsidRPr="001C11CF">
        <w:t xml:space="preserve"> 4,5 cm</w:t>
      </w:r>
      <w:r>
        <w:t>.</w:t>
      </w:r>
    </w:p>
    <w:p w14:paraId="27957AAE" w14:textId="77777777" w:rsidR="0003387B" w:rsidRDefault="0003387B" w:rsidP="0003387B">
      <w:pPr>
        <w:keepNext/>
      </w:pPr>
      <w:r>
        <w:rPr>
          <w:noProof/>
          <w:lang w:eastAsia="pl-PL"/>
        </w:rPr>
        <w:lastRenderedPageBreak/>
        <w:drawing>
          <wp:inline distT="0" distB="0" distL="0" distR="0" wp14:anchorId="215B5D30" wp14:editId="7B8265F3">
            <wp:extent cx="5760720" cy="2862580"/>
            <wp:effectExtent l="0" t="0" r="0" b="0"/>
            <wp:docPr id="533230670" name="Wykres 1" descr="Na rysunku przedstawiono liczbę dni z pokrywą śnieżną na stacji Rzeszów-Jasionka w latach 1990-2022. Najwięcej dni z pokrywą śnieżną wystąpiło w roku 1996 - 111 dni, najmniej w roku 2020 - 7 dni. Na rysunku przedstawiono linię trendu dla liczby dni z pokrywą śnieżną która ma charakter spadkowy.">
              <a:extLst xmlns:a="http://schemas.openxmlformats.org/drawingml/2006/main">
                <a:ext uri="{FF2B5EF4-FFF2-40B4-BE49-F238E27FC236}">
                  <a16:creationId xmlns:a16="http://schemas.microsoft.com/office/drawing/2014/main" id="{E2F1C02D-066C-4BA5-B83C-B66871BDDF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C903F20" w14:textId="4E8826FD" w:rsidR="0003387B" w:rsidRPr="001868A2" w:rsidRDefault="0003387B" w:rsidP="0003387B">
      <w:pPr>
        <w:pStyle w:val="Legenda"/>
      </w:pPr>
      <w:bookmarkStart w:id="27" w:name="_Ref143849948"/>
      <w:bookmarkStart w:id="28" w:name="_Toc153184014"/>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8</w:t>
      </w:r>
      <w:r w:rsidR="00470F09">
        <w:rPr>
          <w:noProof/>
        </w:rPr>
        <w:fldChar w:fldCharType="end"/>
      </w:r>
      <w:bookmarkEnd w:id="27"/>
      <w:r>
        <w:t xml:space="preserve">. Liczba dni z pokrywą śnieżną na stacji Rzeszów-Jasionka w latach 1990-2022 </w:t>
      </w:r>
      <w:r>
        <w:rPr>
          <w:rStyle w:val="Odwoanieprzypisudolnego"/>
        </w:rPr>
        <w:footnoteReference w:id="14"/>
      </w:r>
      <w:bookmarkEnd w:id="28"/>
    </w:p>
    <w:p w14:paraId="34D28744" w14:textId="77777777" w:rsidR="0003387B" w:rsidRPr="00D74719" w:rsidRDefault="0003387B" w:rsidP="00D74719">
      <w:pPr>
        <w:rPr>
          <w:color w:val="384DE5"/>
        </w:rPr>
      </w:pPr>
      <w:r w:rsidRPr="00D74719">
        <w:rPr>
          <w:color w:val="384DE5"/>
        </w:rPr>
        <w:t>Wiatr</w:t>
      </w:r>
    </w:p>
    <w:p w14:paraId="147B7EAF" w14:textId="77777777" w:rsidR="000763BD" w:rsidRDefault="000763BD" w:rsidP="000763BD">
      <w:r>
        <w:t xml:space="preserve">Na terenie województwa podkarpackiego dominują wiatry o kierunku południowo-zachodnim, zachodnim i północno-zachodnim. Wraz z posuwaniem się na wschód rośnie udział wiatrów o kierunku wschodnim </w:t>
      </w:r>
      <w:r>
        <w:rPr>
          <w:rStyle w:val="Odwoanieprzypisudolnego"/>
        </w:rPr>
        <w:footnoteReference w:id="15"/>
      </w:r>
      <w:r>
        <w:t>.</w:t>
      </w:r>
    </w:p>
    <w:p w14:paraId="7D43EF0E" w14:textId="1924A841" w:rsidR="0003387B" w:rsidRDefault="0003387B" w:rsidP="0003387B">
      <w:r>
        <w:t xml:space="preserve">Średnia miesięczna prędkość wiatru na stacji Rzeszów-Jasionka w okresie </w:t>
      </w:r>
      <w:proofErr w:type="spellStart"/>
      <w:r>
        <w:t>wielolecia</w:t>
      </w:r>
      <w:proofErr w:type="spellEnd"/>
      <w:r>
        <w:t xml:space="preserve"> (1990-2022) wyniosła 3,5 m/s. W ostatnich pięciu latach średnia miesięczna wyniosła więcej niż średnia z okresu </w:t>
      </w:r>
      <w:proofErr w:type="spellStart"/>
      <w:r>
        <w:t>wielolecia</w:t>
      </w:r>
      <w:proofErr w:type="spellEnd"/>
      <w:r>
        <w:t>, a rokiem o najwyższej średniej był rok 2019 (4 m/s). Najwyższą średnią miesięczną prędkość wiatru w latach 2018-2022 zanotowano w lutym 2020 roku (</w:t>
      </w:r>
      <w:r w:rsidRPr="008D7C76">
        <w:t xml:space="preserve">5,7 m/s) </w:t>
      </w:r>
      <w:r w:rsidR="008D7C76" w:rsidRPr="008D7C76">
        <w:t>(</w:t>
      </w:r>
      <w:r w:rsidRPr="008D7C76">
        <w:fldChar w:fldCharType="begin"/>
      </w:r>
      <w:r w:rsidRPr="008D7C76">
        <w:instrText xml:space="preserve"> REF _Ref143861375 \h </w:instrText>
      </w:r>
      <w:r w:rsidR="00D74719" w:rsidRPr="008D7C76">
        <w:instrText xml:space="preserve"> \* MERGEFORMAT </w:instrText>
      </w:r>
      <w:r w:rsidRPr="008D7C76">
        <w:fldChar w:fldCharType="separate"/>
      </w:r>
      <w:r w:rsidR="005B0CAD">
        <w:t xml:space="preserve">Rysunek </w:t>
      </w:r>
      <w:r w:rsidR="005B0CAD">
        <w:rPr>
          <w:noProof/>
        </w:rPr>
        <w:t>9</w:t>
      </w:r>
      <w:r w:rsidRPr="008D7C76">
        <w:fldChar w:fldCharType="end"/>
      </w:r>
      <w:r w:rsidR="008D7C76" w:rsidRPr="008D7C76">
        <w:t>)</w:t>
      </w:r>
      <w:r w:rsidRPr="008D7C76">
        <w:t>.</w:t>
      </w:r>
    </w:p>
    <w:p w14:paraId="3236DAAE" w14:textId="77777777" w:rsidR="0003387B" w:rsidRDefault="0003387B" w:rsidP="0003387B">
      <w:pPr>
        <w:keepNext/>
      </w:pPr>
      <w:r>
        <w:rPr>
          <w:noProof/>
          <w:lang w:eastAsia="pl-PL"/>
        </w:rPr>
        <w:lastRenderedPageBreak/>
        <w:drawing>
          <wp:inline distT="0" distB="0" distL="0" distR="0" wp14:anchorId="6D5613CA" wp14:editId="0A0C4386">
            <wp:extent cx="5722620" cy="2773680"/>
            <wp:effectExtent l="0" t="0" r="0" b="7620"/>
            <wp:docPr id="884804440" name="Wykres 1" descr="Na rysunku przedstawiono miesięczną prędkość wiatru na stacji Rzeszów-Jasionka w latach 2018-2022. Najwyższą średnią miesięczną prędkość wiatru odnotowano w lutym 2020 roku - 5,7 m/s. Miesiące zimowe  (grudzień - marzec) charakteryzują się wyższymi średnimi miesięcznymi prędkościami wiatru.">
              <a:extLst xmlns:a="http://schemas.openxmlformats.org/drawingml/2006/main">
                <a:ext uri="{FF2B5EF4-FFF2-40B4-BE49-F238E27FC236}">
                  <a16:creationId xmlns:a16="http://schemas.microsoft.com/office/drawing/2014/main" id="{8153783A-D5B7-40DA-7055-BE694E2E7D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D7022F1" w14:textId="016EE25C" w:rsidR="0003387B" w:rsidRDefault="0003387B" w:rsidP="0003387B">
      <w:pPr>
        <w:pStyle w:val="Legenda"/>
      </w:pPr>
      <w:bookmarkStart w:id="29" w:name="_Ref143861375"/>
      <w:bookmarkStart w:id="30" w:name="_Toc153184015"/>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9</w:t>
      </w:r>
      <w:r w:rsidR="00470F09">
        <w:rPr>
          <w:noProof/>
        </w:rPr>
        <w:fldChar w:fldCharType="end"/>
      </w:r>
      <w:bookmarkEnd w:id="29"/>
      <w:r>
        <w:t xml:space="preserve">. Średnia miesięczna prędkość wiatru na stacji Rzeszów-Jasionka w latach 2018-2022 </w:t>
      </w:r>
      <w:r>
        <w:rPr>
          <w:rStyle w:val="Odwoanieprzypisudolnego"/>
        </w:rPr>
        <w:footnoteReference w:id="16"/>
      </w:r>
      <w:bookmarkEnd w:id="30"/>
    </w:p>
    <w:p w14:paraId="51F980AB" w14:textId="4F2C415D" w:rsidR="0003387B" w:rsidRDefault="0003387B" w:rsidP="0003387B">
      <w:r>
        <w:t xml:space="preserve">Liczba dni z wiatrem o prędkości równej lub większej 10 m/s odnotowanych na stacji Rzeszów-Jasionka w okresie </w:t>
      </w:r>
      <w:proofErr w:type="spellStart"/>
      <w:r>
        <w:t>wielolecia</w:t>
      </w:r>
      <w:proofErr w:type="spellEnd"/>
      <w:r>
        <w:t xml:space="preserve"> (1990-2022) wskazuje trend wzrostowy. Najwięcej dni z prędkością wiatru ≥ 10 m/s odnotowano w roku 2017 (85 dni), najmniej w roku 1991 (6 </w:t>
      </w:r>
      <w:r w:rsidRPr="008D7C76">
        <w:t xml:space="preserve">dni) </w:t>
      </w:r>
      <w:r w:rsidR="008D7C76" w:rsidRPr="008D7C76">
        <w:t>(</w:t>
      </w:r>
      <w:r w:rsidRPr="008D7C76">
        <w:fldChar w:fldCharType="begin"/>
      </w:r>
      <w:r w:rsidRPr="008D7C76">
        <w:instrText xml:space="preserve"> REF _Ref143861784 \h </w:instrText>
      </w:r>
      <w:r w:rsidR="00D74719" w:rsidRPr="008D7C76">
        <w:instrText xml:space="preserve"> \* MERGEFORMAT </w:instrText>
      </w:r>
      <w:r w:rsidRPr="008D7C76">
        <w:fldChar w:fldCharType="separate"/>
      </w:r>
      <w:r w:rsidR="005B0CAD">
        <w:t xml:space="preserve">Rysunek </w:t>
      </w:r>
      <w:r w:rsidR="005B0CAD">
        <w:rPr>
          <w:noProof/>
        </w:rPr>
        <w:t>10</w:t>
      </w:r>
      <w:r w:rsidRPr="008D7C76">
        <w:fldChar w:fldCharType="end"/>
      </w:r>
      <w:r w:rsidR="008D7C76" w:rsidRPr="008D7C76">
        <w:t>)</w:t>
      </w:r>
      <w:r w:rsidRPr="008D7C76">
        <w:t>.</w:t>
      </w:r>
    </w:p>
    <w:p w14:paraId="6BCA098B" w14:textId="77777777" w:rsidR="0003387B" w:rsidRDefault="0003387B" w:rsidP="0003387B">
      <w:pPr>
        <w:keepNext/>
      </w:pPr>
      <w:r>
        <w:rPr>
          <w:noProof/>
          <w:lang w:eastAsia="pl-PL"/>
        </w:rPr>
        <w:lastRenderedPageBreak/>
        <w:drawing>
          <wp:inline distT="0" distB="0" distL="0" distR="0" wp14:anchorId="74768DB0" wp14:editId="6F8BB8F0">
            <wp:extent cx="5760720" cy="2862580"/>
            <wp:effectExtent l="0" t="0" r="0" b="0"/>
            <wp:docPr id="896282569" name="Wykres 1" descr="Na rysunku przedstawiono liczbę dni z wiatrem ≥ 10 m/s na stacji Rzeszów-Jasionka w okresie lat 1990-2022. Najwięcej dni z wiatrem ≥ 10 m/s zanotowano w roku 2017 - łącznie 85 dni, najmniej w roku 1991 - łącznie 6 dni. Linia trendu dla danego parametru przyjmuje wartość wzrostową">
              <a:extLst xmlns:a="http://schemas.openxmlformats.org/drawingml/2006/main">
                <a:ext uri="{FF2B5EF4-FFF2-40B4-BE49-F238E27FC236}">
                  <a16:creationId xmlns:a16="http://schemas.microsoft.com/office/drawing/2014/main" id="{020FF2FA-5BEC-4DF3-934F-72F07DF9D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AB4766D" w14:textId="33AFDC6D" w:rsidR="0003387B" w:rsidRDefault="0003387B" w:rsidP="00D74719">
      <w:pPr>
        <w:pStyle w:val="Legenda"/>
      </w:pPr>
      <w:bookmarkStart w:id="31" w:name="_Ref143861784"/>
      <w:bookmarkStart w:id="32" w:name="_Toc153184016"/>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10</w:t>
      </w:r>
      <w:r w:rsidR="00470F09">
        <w:rPr>
          <w:noProof/>
        </w:rPr>
        <w:fldChar w:fldCharType="end"/>
      </w:r>
      <w:bookmarkEnd w:id="31"/>
      <w:r>
        <w:t xml:space="preserve">. Liczba dni z wiatrem </w:t>
      </w:r>
      <w:r w:rsidRPr="00F77E17">
        <w:t xml:space="preserve">≥ </w:t>
      </w:r>
      <w:r>
        <w:t xml:space="preserve">10 m/s na stacji Rzeszów-Jasionka w okresie lat 1990-2022 </w:t>
      </w:r>
      <w:r>
        <w:rPr>
          <w:rStyle w:val="Odwoanieprzypisudolnego"/>
        </w:rPr>
        <w:footnoteReference w:id="17"/>
      </w:r>
      <w:bookmarkEnd w:id="32"/>
    </w:p>
    <w:p w14:paraId="78303752" w14:textId="77777777" w:rsidR="0003387B" w:rsidRPr="00D74719" w:rsidRDefault="0003387B" w:rsidP="00D74719">
      <w:pPr>
        <w:rPr>
          <w:color w:val="384DE5"/>
        </w:rPr>
      </w:pPr>
      <w:r w:rsidRPr="00D74719">
        <w:rPr>
          <w:color w:val="384DE5"/>
        </w:rPr>
        <w:t>Prognozowane zmiany klimatu</w:t>
      </w:r>
    </w:p>
    <w:p w14:paraId="6CC72B37" w14:textId="77777777" w:rsidR="0003387B" w:rsidRDefault="0003387B" w:rsidP="0003387B">
      <w:r w:rsidRPr="00DA5308">
        <w:t xml:space="preserve">Przedstawione scenariusze prognozowanych zmian klimatu uwzględniają dane, umieszczone na stronie </w:t>
      </w:r>
      <w:proofErr w:type="spellStart"/>
      <w:r w:rsidRPr="00DA5308">
        <w:t>Klimada</w:t>
      </w:r>
      <w:proofErr w:type="spellEnd"/>
      <w:r>
        <w:t>. Serwis agreguje dane do poziomu powiatów. Przedstawione dane uwzględniają dwa scenariusze:</w:t>
      </w:r>
    </w:p>
    <w:p w14:paraId="2FD1C282" w14:textId="43660D2E" w:rsidR="0003387B" w:rsidRDefault="0003387B" w:rsidP="00D74719">
      <w:pPr>
        <w:pStyle w:val="punktor"/>
      </w:pPr>
      <w:r>
        <w:t>RCP 4,5 – scenariusz zakładający wprowadzenie nowych technologii dla uzyskania wyższej niż obecnie redukcji gazów cieplarnianych</w:t>
      </w:r>
      <w:r w:rsidR="00D74719">
        <w:t>;</w:t>
      </w:r>
    </w:p>
    <w:p w14:paraId="1D1FD3DD" w14:textId="2514E6D5" w:rsidR="0003387B" w:rsidRDefault="0003387B" w:rsidP="00D74719">
      <w:pPr>
        <w:pStyle w:val="punktor"/>
      </w:pPr>
      <w:r>
        <w:t>RCP 8,5 – scenariusz zakładający utrzymanie aktualnego tempa wzrostu emisji gazów cieplarnianych.</w:t>
      </w:r>
    </w:p>
    <w:p w14:paraId="690F8892" w14:textId="77777777" w:rsidR="0003387B" w:rsidRDefault="0003387B" w:rsidP="0003387B">
      <w:r>
        <w:t>Za powiat reprezentatywny, poddany dalszej analizie wybrano powiat miasto Rzeszów.</w:t>
      </w:r>
    </w:p>
    <w:p w14:paraId="13F7273A" w14:textId="397A55B5" w:rsidR="0003387B" w:rsidRDefault="0003387B" w:rsidP="0003387B">
      <w:r>
        <w:t xml:space="preserve">Scenariusze RCP 4.5 i RCP 8.5 dla średniej temperatury powietrza do roku 2050 różnią się nieznacznymi wartościami. </w:t>
      </w:r>
      <w:r w:rsidRPr="000F6A6E">
        <w:t>Według scenariusza zakładającego wprowadzenie nowych technologii dla uzyskania wyższej niż obecnie redukcji gazów cieplarnianych (RCP 4</w:t>
      </w:r>
      <w:r>
        <w:t>.</w:t>
      </w:r>
      <w:r w:rsidRPr="000F6A6E">
        <w:t xml:space="preserve">5), średnia temperatura powietrza </w:t>
      </w:r>
      <w:r>
        <w:t xml:space="preserve">dla miasta Rzeszów </w:t>
      </w:r>
      <w:r w:rsidRPr="000F6A6E">
        <w:t>do roku 2050 ma wynieść ok. 10,</w:t>
      </w:r>
      <w:r>
        <w:t>17</w:t>
      </w:r>
      <w:r w:rsidRPr="000F6A6E">
        <w:rPr>
          <w:vertAlign w:val="superscript"/>
        </w:rPr>
        <w:t>0</w:t>
      </w:r>
      <w:r w:rsidRPr="000F6A6E">
        <w:t>C.</w:t>
      </w:r>
      <w:r>
        <w:t xml:space="preserve"> </w:t>
      </w:r>
      <w:r w:rsidRPr="000F6A6E">
        <w:t>Drugi scenariusz, zakładający utrzymanie aktualnego tempa wzrostu emisji gazów cieplarnianych (RCP 8</w:t>
      </w:r>
      <w:r>
        <w:t>.</w:t>
      </w:r>
      <w:r w:rsidRPr="000F6A6E">
        <w:t>5), przewiduje wzrost tem</w:t>
      </w:r>
      <w:r w:rsidRPr="008D7C76">
        <w:t>peratury do średniej wartości ok. 10,58</w:t>
      </w:r>
      <w:r w:rsidRPr="008D7C76">
        <w:rPr>
          <w:vertAlign w:val="superscript"/>
        </w:rPr>
        <w:t>0</w:t>
      </w:r>
      <w:r w:rsidRPr="008D7C76">
        <w:t>C. Różnica między stanem początkowym (rok 2024), a stanem przewidywanym w roku 2050 dla scenariusza RCP 8.5 wynosi ponad 1</w:t>
      </w:r>
      <w:r w:rsidRPr="008D7C76">
        <w:rPr>
          <w:vertAlign w:val="superscript"/>
        </w:rPr>
        <w:t>0</w:t>
      </w:r>
      <w:r w:rsidRPr="008D7C76">
        <w:t xml:space="preserve">C </w:t>
      </w:r>
      <w:r w:rsidR="008D7C76" w:rsidRPr="008D7C76">
        <w:t>(</w:t>
      </w:r>
      <w:r w:rsidRPr="008D7C76">
        <w:fldChar w:fldCharType="begin"/>
      </w:r>
      <w:r w:rsidRPr="008D7C76">
        <w:instrText xml:space="preserve"> REF _Ref143865088 \h </w:instrText>
      </w:r>
      <w:r w:rsidR="00D74719" w:rsidRPr="008D7C76">
        <w:instrText xml:space="preserve"> \* MERGEFORMAT </w:instrText>
      </w:r>
      <w:r w:rsidRPr="008D7C76">
        <w:fldChar w:fldCharType="separate"/>
      </w:r>
      <w:r w:rsidR="005B0CAD">
        <w:t xml:space="preserve">Rysunek </w:t>
      </w:r>
      <w:r w:rsidR="005B0CAD">
        <w:rPr>
          <w:noProof/>
        </w:rPr>
        <w:t>11</w:t>
      </w:r>
      <w:r w:rsidRPr="008D7C76">
        <w:fldChar w:fldCharType="end"/>
      </w:r>
      <w:r w:rsidR="008D7C76" w:rsidRPr="008D7C76">
        <w:t>)</w:t>
      </w:r>
      <w:r w:rsidRPr="008D7C76">
        <w:t>.</w:t>
      </w:r>
    </w:p>
    <w:p w14:paraId="0BA89BEA" w14:textId="77777777" w:rsidR="0003387B" w:rsidRDefault="0003387B" w:rsidP="0003387B"/>
    <w:p w14:paraId="5E720A31" w14:textId="77777777" w:rsidR="0003387B" w:rsidRDefault="0003387B" w:rsidP="0003387B">
      <w:pPr>
        <w:keepNext/>
      </w:pPr>
      <w:r>
        <w:rPr>
          <w:noProof/>
          <w:lang w:eastAsia="pl-PL"/>
        </w:rPr>
        <w:lastRenderedPageBreak/>
        <w:drawing>
          <wp:inline distT="0" distB="0" distL="0" distR="0" wp14:anchorId="775593DC" wp14:editId="0273AAA9">
            <wp:extent cx="5715000" cy="2743200"/>
            <wp:effectExtent l="0" t="0" r="0" b="0"/>
            <wp:docPr id="275567871" name="Wykres 1" descr="Na rysunku przedstawiono prognozowaną średnią temperaturę powietrza w poszczególnych latach do roku 2050 dla powiatu miasta Rzeszów. W roku 2024 średnia temperatura powietrza osiągnie wartość 9,41 stopni Celsjusza.&#10;Według scenariusza RCP 4.5 do 2050 roku średnia temperatura powietrza ma osiągnąć wartość 10,58 stopni Celsjusza, z kolei dla scenariusza RCP 8.8 przyjmie wartość 10,17 stopni Celsjusza.">
              <a:extLst xmlns:a="http://schemas.openxmlformats.org/drawingml/2006/main">
                <a:ext uri="{FF2B5EF4-FFF2-40B4-BE49-F238E27FC236}">
                  <a16:creationId xmlns:a16="http://schemas.microsoft.com/office/drawing/2014/main" id="{ACD7D942-4E66-0047-1B12-C384919C29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7FDDDC1" w14:textId="6303E997" w:rsidR="0003387B" w:rsidRDefault="0003387B" w:rsidP="0003387B">
      <w:pPr>
        <w:pStyle w:val="Legenda"/>
      </w:pPr>
      <w:bookmarkStart w:id="33" w:name="_Ref143865088"/>
      <w:bookmarkStart w:id="34" w:name="_Toc153184017"/>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11</w:t>
      </w:r>
      <w:r w:rsidR="00470F09">
        <w:rPr>
          <w:noProof/>
        </w:rPr>
        <w:fldChar w:fldCharType="end"/>
      </w:r>
      <w:bookmarkEnd w:id="33"/>
      <w:r>
        <w:t xml:space="preserve">. </w:t>
      </w:r>
      <w:r w:rsidRPr="00C60044">
        <w:t>Prognoza średniej temperatury powietrza w poszczególnych latach do roku 2050</w:t>
      </w:r>
      <w:r>
        <w:t xml:space="preserve"> – powiat miasto Rzeszów </w:t>
      </w:r>
      <w:r>
        <w:rPr>
          <w:rStyle w:val="Odwoanieprzypisudolnego"/>
        </w:rPr>
        <w:footnoteReference w:id="18"/>
      </w:r>
      <w:bookmarkEnd w:id="34"/>
    </w:p>
    <w:p w14:paraId="41311ACB" w14:textId="088EFD65" w:rsidR="0003387B" w:rsidRDefault="0003387B" w:rsidP="0003387B">
      <w:r w:rsidRPr="00702CB5">
        <w:t>Scenariusze RCP 4</w:t>
      </w:r>
      <w:r>
        <w:t>.</w:t>
      </w:r>
      <w:r w:rsidRPr="00702CB5">
        <w:t>5 i RCP 8</w:t>
      </w:r>
      <w:r>
        <w:t>.</w:t>
      </w:r>
      <w:r w:rsidRPr="008D7C76">
        <w:t xml:space="preserve">5 do roku 2050 zakładają wzrost średniej sumy opadu na terenie powiatu miasta Rzeszów </w:t>
      </w:r>
      <w:r w:rsidR="008D7C76" w:rsidRPr="008D7C76">
        <w:t>(</w:t>
      </w:r>
      <w:r w:rsidRPr="008D7C76">
        <w:fldChar w:fldCharType="begin"/>
      </w:r>
      <w:r w:rsidRPr="008D7C76">
        <w:instrText xml:space="preserve"> REF _Ref144300310 \h </w:instrText>
      </w:r>
      <w:r w:rsidR="00D74719" w:rsidRPr="008D7C76">
        <w:instrText xml:space="preserve"> \* MERGEFORMAT </w:instrText>
      </w:r>
      <w:r w:rsidRPr="008D7C76">
        <w:fldChar w:fldCharType="separate"/>
      </w:r>
      <w:r w:rsidR="005B0CAD">
        <w:t xml:space="preserve">Rysunek </w:t>
      </w:r>
      <w:r w:rsidR="005B0CAD">
        <w:rPr>
          <w:noProof/>
        </w:rPr>
        <w:t>12</w:t>
      </w:r>
      <w:r w:rsidRPr="008D7C76">
        <w:fldChar w:fldCharType="end"/>
      </w:r>
      <w:r w:rsidR="008D7C76" w:rsidRPr="008D7C76">
        <w:t>)</w:t>
      </w:r>
      <w:r w:rsidRPr="008D7C76">
        <w:t>.</w:t>
      </w:r>
      <w:r>
        <w:t xml:space="preserve"> </w:t>
      </w:r>
    </w:p>
    <w:p w14:paraId="13DDA3E2" w14:textId="77777777" w:rsidR="0003387B" w:rsidRDefault="0003387B" w:rsidP="0003387B">
      <w:pPr>
        <w:keepNext/>
      </w:pPr>
      <w:r>
        <w:rPr>
          <w:noProof/>
          <w:lang w:eastAsia="pl-PL"/>
        </w:rPr>
        <w:drawing>
          <wp:inline distT="0" distB="0" distL="0" distR="0" wp14:anchorId="57AE7582" wp14:editId="473CCC3A">
            <wp:extent cx="5600700" cy="2743200"/>
            <wp:effectExtent l="0" t="0" r="0" b="0"/>
            <wp:docPr id="39761644" name="Wykres 1" descr="Na rysunku przedstawiono prognozę średniej sumy opadu w poszczególnych latach do roku 2050 dla powiatu miasta Rzeszów. W roku 2024 średnia suma opadu ma osiągnąć wartość 816,92 mm, z kolei do roku 2050 (w zależności od scenariusza) osiągnie wartość ponad 832 mm.">
              <a:extLst xmlns:a="http://schemas.openxmlformats.org/drawingml/2006/main">
                <a:ext uri="{FF2B5EF4-FFF2-40B4-BE49-F238E27FC236}">
                  <a16:creationId xmlns:a16="http://schemas.microsoft.com/office/drawing/2014/main" id="{9D98357C-2CF7-495D-AA5A-0C273025F7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8E4C92D" w14:textId="2A5D6F93" w:rsidR="0003387B" w:rsidRDefault="0003387B" w:rsidP="0003387B">
      <w:pPr>
        <w:pStyle w:val="Legenda"/>
      </w:pPr>
      <w:bookmarkStart w:id="36" w:name="_Ref144300310"/>
      <w:bookmarkStart w:id="37" w:name="_Toc153184018"/>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12</w:t>
      </w:r>
      <w:r w:rsidR="00470F09">
        <w:rPr>
          <w:noProof/>
        </w:rPr>
        <w:fldChar w:fldCharType="end"/>
      </w:r>
      <w:bookmarkEnd w:id="36"/>
      <w:r>
        <w:t xml:space="preserve">. </w:t>
      </w:r>
      <w:r w:rsidRPr="00A20488">
        <w:t>Prognoza średniej sumy opadu w poszczególnych latach do roku 2050</w:t>
      </w:r>
      <w:r>
        <w:t xml:space="preserve"> - powiat miasto Rzeszów</w:t>
      </w:r>
      <w:r w:rsidR="00D74719">
        <w:t xml:space="preserve"> </w:t>
      </w:r>
      <w:r w:rsidR="00D74719">
        <w:rPr>
          <w:rStyle w:val="Odwoanieprzypisudolnego"/>
        </w:rPr>
        <w:footnoteReference w:id="19"/>
      </w:r>
      <w:bookmarkEnd w:id="37"/>
    </w:p>
    <w:p w14:paraId="3C06A667" w14:textId="77777777" w:rsidR="0003387B" w:rsidRDefault="0003387B" w:rsidP="0003387B">
      <w:r>
        <w:t>Należy zwrócić uwagę, że na przestrzeni ostatnich dziesięcioleci zmienił się charakter opadów deszczu – stały się one bardziej gwałtowne, krótkotrwałe i przybierają charakter nawałnic, nierzadko z gradem. Takie zjawiska atmosferyczne powodują znaczne zniszczenia, podtopienia i powodzie.</w:t>
      </w:r>
    </w:p>
    <w:p w14:paraId="662A9C33" w14:textId="01FA2A2E" w:rsidR="0003387B" w:rsidRDefault="0003387B" w:rsidP="0003387B">
      <w:r>
        <w:lastRenderedPageBreak/>
        <w:t xml:space="preserve">W ramach projektu </w:t>
      </w:r>
      <w:proofErr w:type="spellStart"/>
      <w:r>
        <w:t>Klimada</w:t>
      </w:r>
      <w:proofErr w:type="spellEnd"/>
      <w:r>
        <w:t xml:space="preserve"> 2.0 opracowano również prognozę średniej kroczącej wskaźnika intensywności opadu, z której wynika, że natężenie opadów (stosunek przyrostu wysokości opadu do czasu w którym ten przyrost nastąpił) w kolejnych latach na terenie powiatu miasta </w:t>
      </w:r>
      <w:r w:rsidRPr="003B336D">
        <w:t xml:space="preserve">Rzeszów będzie wzrastał </w:t>
      </w:r>
      <w:r w:rsidR="003B336D" w:rsidRPr="003B336D">
        <w:t>(</w:t>
      </w:r>
      <w:r w:rsidRPr="003B336D">
        <w:fldChar w:fldCharType="begin"/>
      </w:r>
      <w:r w:rsidRPr="003B336D">
        <w:instrText xml:space="preserve"> REF _Ref143866819 \h </w:instrText>
      </w:r>
      <w:r w:rsidR="00D74719" w:rsidRPr="003B336D">
        <w:instrText xml:space="preserve"> \* MERGEFORMAT </w:instrText>
      </w:r>
      <w:r w:rsidRPr="003B336D">
        <w:fldChar w:fldCharType="separate"/>
      </w:r>
      <w:r w:rsidR="005B0CAD">
        <w:t xml:space="preserve">Rysunek </w:t>
      </w:r>
      <w:r w:rsidR="005B0CAD">
        <w:rPr>
          <w:noProof/>
        </w:rPr>
        <w:t>13</w:t>
      </w:r>
      <w:r w:rsidRPr="003B336D">
        <w:fldChar w:fldCharType="end"/>
      </w:r>
      <w:r w:rsidR="003B336D" w:rsidRPr="003B336D">
        <w:t>)</w:t>
      </w:r>
      <w:r w:rsidRPr="003B336D">
        <w:t>.</w:t>
      </w:r>
      <w:r>
        <w:t xml:space="preserve"> </w:t>
      </w:r>
    </w:p>
    <w:p w14:paraId="0BB7481E" w14:textId="77777777" w:rsidR="0003387B" w:rsidRDefault="0003387B" w:rsidP="0003387B">
      <w:pPr>
        <w:keepNext/>
      </w:pPr>
      <w:r>
        <w:rPr>
          <w:noProof/>
          <w:lang w:eastAsia="pl-PL"/>
        </w:rPr>
        <w:drawing>
          <wp:inline distT="0" distB="0" distL="0" distR="0" wp14:anchorId="31907E4E" wp14:editId="2732142D">
            <wp:extent cx="5705475" cy="2743200"/>
            <wp:effectExtent l="0" t="0" r="0" b="0"/>
            <wp:docPr id="1248218895" name="Wykres 1" descr="Na rysunku przedstawiono średnią kroczącą wskaźnika intensywności opadu do roku 2050 dla powiatu miasta Rzeszów. Według danych do roku 2050 wskaźnik intensywności opadu będzie stopniowo wzrastał.">
              <a:extLst xmlns:a="http://schemas.openxmlformats.org/drawingml/2006/main">
                <a:ext uri="{FF2B5EF4-FFF2-40B4-BE49-F238E27FC236}">
                  <a16:creationId xmlns:a16="http://schemas.microsoft.com/office/drawing/2014/main" id="{75BC57BD-3409-41F4-923B-EA021625A5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156567B" w14:textId="4B7F53FE" w:rsidR="0003387B" w:rsidRDefault="0003387B" w:rsidP="0003387B">
      <w:pPr>
        <w:pStyle w:val="Legenda"/>
      </w:pPr>
      <w:bookmarkStart w:id="38" w:name="_Ref143866819"/>
      <w:bookmarkStart w:id="39" w:name="_Toc153184019"/>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13</w:t>
      </w:r>
      <w:r w:rsidR="00470F09">
        <w:rPr>
          <w:noProof/>
        </w:rPr>
        <w:fldChar w:fldCharType="end"/>
      </w:r>
      <w:bookmarkEnd w:id="38"/>
      <w:r>
        <w:t xml:space="preserve">. </w:t>
      </w:r>
      <w:r w:rsidRPr="007A5720">
        <w:t>Średnia krocząca wskaźnika intensywności opadu do roku 20</w:t>
      </w:r>
      <w:r>
        <w:t>50</w:t>
      </w:r>
      <w:r w:rsidRPr="007A5720">
        <w:t xml:space="preserve"> – powiat </w:t>
      </w:r>
      <w:r>
        <w:t xml:space="preserve">miasto Rzeszów </w:t>
      </w:r>
      <w:r>
        <w:rPr>
          <w:rStyle w:val="Odwoanieprzypisudolnego"/>
        </w:rPr>
        <w:footnoteReference w:id="20"/>
      </w:r>
      <w:bookmarkEnd w:id="39"/>
    </w:p>
    <w:p w14:paraId="38406D46" w14:textId="4A131236" w:rsidR="0003387B" w:rsidRDefault="0003387B" w:rsidP="0003387B">
      <w:r>
        <w:t xml:space="preserve">Także grubość pokrywy śnieżnej w kolejnych latach ma ulegać stopniowej redukcji </w:t>
      </w:r>
      <w:r w:rsidR="003B336D">
        <w:t>(</w:t>
      </w:r>
      <w:r w:rsidRPr="003B336D">
        <w:fldChar w:fldCharType="begin"/>
      </w:r>
      <w:r w:rsidRPr="003B336D">
        <w:instrText xml:space="preserve"> REF _Ref143866917 \h </w:instrText>
      </w:r>
      <w:r w:rsidR="00D74719" w:rsidRPr="003B336D">
        <w:instrText xml:space="preserve"> \* MERGEFORMAT </w:instrText>
      </w:r>
      <w:r w:rsidRPr="003B336D">
        <w:fldChar w:fldCharType="separate"/>
      </w:r>
      <w:r w:rsidR="005B0CAD">
        <w:t xml:space="preserve">Rysunek </w:t>
      </w:r>
      <w:r w:rsidR="005B0CAD">
        <w:rPr>
          <w:noProof/>
        </w:rPr>
        <w:t>14</w:t>
      </w:r>
      <w:r w:rsidRPr="003B336D">
        <w:fldChar w:fldCharType="end"/>
      </w:r>
      <w:r w:rsidR="003B336D">
        <w:t>)</w:t>
      </w:r>
      <w:r w:rsidRPr="003B336D">
        <w:t>.</w:t>
      </w:r>
    </w:p>
    <w:p w14:paraId="1AACDFF0" w14:textId="77777777" w:rsidR="0003387B" w:rsidRDefault="0003387B" w:rsidP="0003387B">
      <w:pPr>
        <w:keepNext/>
      </w:pPr>
      <w:r>
        <w:rPr>
          <w:noProof/>
          <w:lang w:eastAsia="pl-PL"/>
        </w:rPr>
        <w:lastRenderedPageBreak/>
        <w:drawing>
          <wp:inline distT="0" distB="0" distL="0" distR="0" wp14:anchorId="311DBE15" wp14:editId="21893139">
            <wp:extent cx="5562600" cy="2903220"/>
            <wp:effectExtent l="0" t="0" r="0" b="0"/>
            <wp:docPr id="225969011" name="Wykres 1" descr="Na rysunku przedstawiono średnią grubość pokrywy śnieżnej do roku 2050 dla powiatu miasta Rzeszów. Według danych grubość pokrywy śnieżnej będzie się stopniowo zmniejszać i w roku 2050 osiągnie wartość 1,1 cm w scenariuszu RCP 8.5 lub 1,5 cm w scenariuszu 4.5">
              <a:extLst xmlns:a="http://schemas.openxmlformats.org/drawingml/2006/main">
                <a:ext uri="{FF2B5EF4-FFF2-40B4-BE49-F238E27FC236}">
                  <a16:creationId xmlns:a16="http://schemas.microsoft.com/office/drawing/2014/main" id="{929299B5-BCB0-4260-8273-C649621F06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517B4EE" w14:textId="6A602FD9" w:rsidR="0003387B" w:rsidRDefault="0003387B" w:rsidP="0003387B">
      <w:pPr>
        <w:pStyle w:val="Legenda"/>
      </w:pPr>
      <w:bookmarkStart w:id="40" w:name="_Ref143866917"/>
      <w:bookmarkStart w:id="41" w:name="_Toc153184020"/>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14</w:t>
      </w:r>
      <w:r w:rsidR="00470F09">
        <w:rPr>
          <w:noProof/>
        </w:rPr>
        <w:fldChar w:fldCharType="end"/>
      </w:r>
      <w:bookmarkEnd w:id="40"/>
      <w:r>
        <w:t xml:space="preserve">. Średnia grubość pokrywy śnieżnej do roku 2050 - powiat miasto Rzeszów </w:t>
      </w:r>
      <w:r>
        <w:rPr>
          <w:rStyle w:val="Odwoanieprzypisudolnego"/>
        </w:rPr>
        <w:footnoteReference w:id="21"/>
      </w:r>
      <w:bookmarkEnd w:id="41"/>
    </w:p>
    <w:p w14:paraId="2984F7E3" w14:textId="124DD5FF" w:rsidR="0003387B" w:rsidRPr="002F6A1C" w:rsidRDefault="0003387B" w:rsidP="0003387B">
      <w:r>
        <w:t xml:space="preserve">Prognozowana prędkość wiatru według scenariusza RCP 4.5 i RCP 8.5 wykazuje znaczne odchylenia. Do roku 2050 średnia prędkość wiatru wzrośnie i przekroczy 3,26 m/s </w:t>
      </w:r>
      <w:r w:rsidR="003B336D">
        <w:t>(</w:t>
      </w:r>
      <w:r w:rsidRPr="003B336D">
        <w:fldChar w:fldCharType="begin"/>
      </w:r>
      <w:r w:rsidRPr="003B336D">
        <w:instrText xml:space="preserve"> REF _Ref143867034 \h </w:instrText>
      </w:r>
      <w:r w:rsidR="00D74719" w:rsidRPr="003B336D">
        <w:instrText xml:space="preserve"> \* MERGEFORMAT </w:instrText>
      </w:r>
      <w:r w:rsidRPr="003B336D">
        <w:fldChar w:fldCharType="separate"/>
      </w:r>
      <w:r w:rsidR="005B0CAD">
        <w:t xml:space="preserve">Rysunek </w:t>
      </w:r>
      <w:r w:rsidR="005B0CAD">
        <w:rPr>
          <w:noProof/>
        </w:rPr>
        <w:t>15</w:t>
      </w:r>
      <w:r w:rsidRPr="003B336D">
        <w:fldChar w:fldCharType="end"/>
      </w:r>
      <w:r w:rsidR="003B336D">
        <w:t>)</w:t>
      </w:r>
      <w:r w:rsidRPr="003B336D">
        <w:t>.</w:t>
      </w:r>
    </w:p>
    <w:p w14:paraId="6D2688D1" w14:textId="77777777" w:rsidR="0003387B" w:rsidRDefault="0003387B" w:rsidP="0003387B">
      <w:pPr>
        <w:keepNext/>
      </w:pPr>
      <w:r>
        <w:rPr>
          <w:noProof/>
          <w:lang w:eastAsia="pl-PL"/>
        </w:rPr>
        <w:lastRenderedPageBreak/>
        <w:drawing>
          <wp:inline distT="0" distB="0" distL="0" distR="0" wp14:anchorId="13D3A786" wp14:editId="444C9100">
            <wp:extent cx="5539740" cy="3543300"/>
            <wp:effectExtent l="0" t="0" r="3810" b="0"/>
            <wp:docPr id="1452428934" name="Wykres 1" descr="Na rysunku przedstawiono prognozę średniej miesięcznej prędkości wiatru do roku 2050 dla powiatu miasta Rzeszów. Według przewidywań do roku 2050 średnia prędkość wiatru wzrośnie do wartości 3,26 m/s">
              <a:extLst xmlns:a="http://schemas.openxmlformats.org/drawingml/2006/main">
                <a:ext uri="{FF2B5EF4-FFF2-40B4-BE49-F238E27FC236}">
                  <a16:creationId xmlns:a16="http://schemas.microsoft.com/office/drawing/2014/main" id="{E68A68E5-5008-4461-BEB6-9D3A397742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A5BB375" w14:textId="16335430" w:rsidR="0003387B" w:rsidRDefault="0003387B" w:rsidP="0003387B">
      <w:pPr>
        <w:pStyle w:val="Legenda"/>
      </w:pPr>
      <w:bookmarkStart w:id="42" w:name="_Ref143867034"/>
      <w:bookmarkStart w:id="43" w:name="_Toc153184021"/>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15</w:t>
      </w:r>
      <w:r w:rsidR="00470F09">
        <w:rPr>
          <w:noProof/>
        </w:rPr>
        <w:fldChar w:fldCharType="end"/>
      </w:r>
      <w:bookmarkEnd w:id="42"/>
      <w:r>
        <w:t xml:space="preserve">. </w:t>
      </w:r>
      <w:r w:rsidRPr="00023E26">
        <w:t>Prognoza średniej miesięcznej prędkości wiatru</w:t>
      </w:r>
      <w:r>
        <w:t xml:space="preserve"> do roku</w:t>
      </w:r>
      <w:r w:rsidRPr="00023E26">
        <w:t xml:space="preserve"> 2050 – powiat </w:t>
      </w:r>
      <w:r>
        <w:t xml:space="preserve">miasto Rzeszów </w:t>
      </w:r>
      <w:r>
        <w:rPr>
          <w:rStyle w:val="Odwoanieprzypisudolnego"/>
        </w:rPr>
        <w:footnoteReference w:id="22"/>
      </w:r>
      <w:bookmarkEnd w:id="43"/>
    </w:p>
    <w:p w14:paraId="2B008152" w14:textId="77777777" w:rsidR="0003387B" w:rsidRDefault="0003387B" w:rsidP="0003387B">
      <w:r>
        <w:t>Niebezpieczeństwo stanowić będą coraz częściej występujące chwilowe porywy wiatrów silnych i bardzo silnych (10 - 30 m/s), które posiadają charakter wichur i huraganów mogących spowodować zniszczenia.</w:t>
      </w:r>
    </w:p>
    <w:p w14:paraId="4D6DFD55" w14:textId="0CCB74A9" w:rsidR="0003387B" w:rsidRDefault="0003387B" w:rsidP="0003387B">
      <w:pPr>
        <w:rPr>
          <w:lang w:eastAsia="pl-PL"/>
        </w:rPr>
      </w:pPr>
      <w:r>
        <w:rPr>
          <w:lang w:eastAsia="pl-PL"/>
        </w:rPr>
        <w:t>Zmiany klimatyczne wpływają także na rośliny przyspieszając fazy rozwojowe lub wydłużając okres wegetacyjny. Według obu scenariuszy liczba dni wegetacyjnych ze średniodobową temperaturą powietrza wyższą od 5</w:t>
      </w:r>
      <w:r w:rsidRPr="00B71E19">
        <w:rPr>
          <w:vertAlign w:val="superscript"/>
          <w:lang w:eastAsia="pl-PL"/>
        </w:rPr>
        <w:t>0</w:t>
      </w:r>
      <w:r>
        <w:rPr>
          <w:lang w:eastAsia="pl-PL"/>
        </w:rPr>
        <w:t>C w powiecie m</w:t>
      </w:r>
      <w:r w:rsidRPr="003B336D">
        <w:rPr>
          <w:lang w:eastAsia="pl-PL"/>
        </w:rPr>
        <w:t xml:space="preserve">iasto Rzeszów wzrośnie do wartości 259 dni w ciągu roku (RCP 4.5) lub 269 dni (RCP 8.5) </w:t>
      </w:r>
      <w:r w:rsidR="003B336D">
        <w:rPr>
          <w:lang w:eastAsia="pl-PL"/>
        </w:rPr>
        <w:t>(</w:t>
      </w:r>
      <w:r w:rsidRPr="003B336D">
        <w:rPr>
          <w:lang w:eastAsia="pl-PL"/>
        </w:rPr>
        <w:fldChar w:fldCharType="begin"/>
      </w:r>
      <w:r w:rsidRPr="003B336D">
        <w:rPr>
          <w:lang w:eastAsia="pl-PL"/>
        </w:rPr>
        <w:instrText xml:space="preserve"> REF _Ref144112679 \h </w:instrText>
      </w:r>
      <w:r w:rsidR="00D74719" w:rsidRPr="003B336D">
        <w:rPr>
          <w:lang w:eastAsia="pl-PL"/>
        </w:rPr>
        <w:instrText xml:space="preserve"> \* MERGEFORMAT </w:instrText>
      </w:r>
      <w:r w:rsidRPr="003B336D">
        <w:rPr>
          <w:lang w:eastAsia="pl-PL"/>
        </w:rPr>
      </w:r>
      <w:r w:rsidRPr="003B336D">
        <w:rPr>
          <w:lang w:eastAsia="pl-PL"/>
        </w:rPr>
        <w:fldChar w:fldCharType="separate"/>
      </w:r>
      <w:r w:rsidR="005B0CAD">
        <w:t xml:space="preserve">Rysunek </w:t>
      </w:r>
      <w:r w:rsidR="005B0CAD">
        <w:rPr>
          <w:noProof/>
        </w:rPr>
        <w:t>16</w:t>
      </w:r>
      <w:r w:rsidRPr="003B336D">
        <w:rPr>
          <w:lang w:eastAsia="pl-PL"/>
        </w:rPr>
        <w:fldChar w:fldCharType="end"/>
      </w:r>
      <w:r w:rsidR="003B336D">
        <w:rPr>
          <w:lang w:eastAsia="pl-PL"/>
        </w:rPr>
        <w:t>)</w:t>
      </w:r>
      <w:r w:rsidRPr="003B336D">
        <w:rPr>
          <w:lang w:eastAsia="pl-PL"/>
        </w:rPr>
        <w:t>.</w:t>
      </w:r>
      <w:r>
        <w:rPr>
          <w:lang w:eastAsia="pl-PL"/>
        </w:rPr>
        <w:t xml:space="preserve"> </w:t>
      </w:r>
    </w:p>
    <w:p w14:paraId="0F9C77DB" w14:textId="77777777" w:rsidR="0003387B" w:rsidRDefault="0003387B" w:rsidP="0003387B">
      <w:pPr>
        <w:rPr>
          <w:lang w:eastAsia="pl-PL"/>
        </w:rPr>
      </w:pPr>
    </w:p>
    <w:p w14:paraId="00AEB519" w14:textId="77777777" w:rsidR="0003387B" w:rsidRDefault="0003387B" w:rsidP="0003387B">
      <w:pPr>
        <w:keepNext/>
      </w:pPr>
      <w:r>
        <w:rPr>
          <w:noProof/>
          <w:lang w:eastAsia="pl-PL"/>
        </w:rPr>
        <w:lastRenderedPageBreak/>
        <w:drawing>
          <wp:inline distT="0" distB="0" distL="0" distR="0" wp14:anchorId="419D2643" wp14:editId="1BC3C39B">
            <wp:extent cx="5615940" cy="3124200"/>
            <wp:effectExtent l="0" t="0" r="3810" b="0"/>
            <wp:docPr id="578801917" name="Wykres 1" descr="Na rysunku przedstawiono prognozę dni wegetacyjnych z temperaturą średniodobową &gt;5 stopni Celsjusza do roku 2050 dla powiatu miasta Rzeszów. Według obu scenariuszy liczba ta wzrośnie w stosunku do stanu z roku 2024 i osiągnie wartość 259 dni w przypadku scenariusza RCP 4.5 lub 269 dni w przypadku scenariusza RCP 8.5">
              <a:extLst xmlns:a="http://schemas.openxmlformats.org/drawingml/2006/main">
                <a:ext uri="{FF2B5EF4-FFF2-40B4-BE49-F238E27FC236}">
                  <a16:creationId xmlns:a16="http://schemas.microsoft.com/office/drawing/2014/main" id="{7BD45C2C-A8DB-4395-BB90-97719A5ADC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9663DD3" w14:textId="1C42D660" w:rsidR="0003387B" w:rsidRPr="00894E10" w:rsidRDefault="0003387B" w:rsidP="0003387B">
      <w:pPr>
        <w:pStyle w:val="Legenda"/>
        <w:rPr>
          <w:lang w:eastAsia="pl-PL"/>
        </w:rPr>
      </w:pPr>
      <w:bookmarkStart w:id="44" w:name="_Ref144112679"/>
      <w:bookmarkStart w:id="45" w:name="_Toc153184022"/>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16</w:t>
      </w:r>
      <w:r w:rsidR="00470F09">
        <w:rPr>
          <w:noProof/>
        </w:rPr>
        <w:fldChar w:fldCharType="end"/>
      </w:r>
      <w:bookmarkEnd w:id="44"/>
      <w:r>
        <w:t>. Prognoza liczby dni wegetacyjnych z temperaturą średniodobową &gt;5</w:t>
      </w:r>
      <w:r w:rsidRPr="007A0C0D">
        <w:rPr>
          <w:vertAlign w:val="superscript"/>
        </w:rPr>
        <w:t>0</w:t>
      </w:r>
      <w:r>
        <w:t xml:space="preserve">C do roku 2050 - powiat miasto Rzeszów </w:t>
      </w:r>
      <w:r>
        <w:rPr>
          <w:rStyle w:val="Odwoanieprzypisudolnego"/>
        </w:rPr>
        <w:footnoteReference w:id="23"/>
      </w:r>
      <w:bookmarkEnd w:id="45"/>
    </w:p>
    <w:p w14:paraId="725E94E7" w14:textId="77777777" w:rsidR="0003387B" w:rsidRPr="00D74719" w:rsidRDefault="0003387B" w:rsidP="00D74719">
      <w:pPr>
        <w:rPr>
          <w:color w:val="384DE5"/>
        </w:rPr>
      </w:pPr>
      <w:r w:rsidRPr="00D74719">
        <w:rPr>
          <w:color w:val="384DE5"/>
        </w:rPr>
        <w:t>Potencjał OZE</w:t>
      </w:r>
    </w:p>
    <w:p w14:paraId="44EF5170" w14:textId="77777777" w:rsidR="000763BD" w:rsidRDefault="000763BD" w:rsidP="000763BD">
      <w:r>
        <w:t xml:space="preserve">Zgodnie z zapisami </w:t>
      </w:r>
      <w:r w:rsidRPr="0010300E">
        <w:t>projektu FEP_2021-2027 w województwie podkarpackim występują dobre warunki przyrodnicze do rozwoju infrastruktury OZE</w:t>
      </w:r>
      <w:r>
        <w:t xml:space="preserve">. W 2020 roku w województwie podkarpackim udział energii elektrycznej pochodzącej z OZE w produkcji energii elektrycznej ogółem wyniósł 23% </w:t>
      </w:r>
      <w:r>
        <w:rPr>
          <w:rStyle w:val="Odwoanieprzypisudolnego"/>
        </w:rPr>
        <w:footnoteReference w:id="24"/>
      </w:r>
      <w:r>
        <w:t xml:space="preserve">. Potencjał województwa podkarpackiego w zakresie odnawialnych źródeł energii koncentruje się wokół energii słonecznej oraz wiatrowej. </w:t>
      </w:r>
    </w:p>
    <w:p w14:paraId="2C140556" w14:textId="77777777" w:rsidR="000763BD" w:rsidRPr="004410A3" w:rsidRDefault="000763BD" w:rsidP="000763BD">
      <w:r>
        <w:t xml:space="preserve">Potencjał w zakresie energetyki słonecznej województwa podkarpackiego wynika z nasłonecznienia oraz natężenia promieniowania słonecznego. </w:t>
      </w:r>
      <w:r w:rsidRPr="004410A3">
        <w:t>Większość obszaru województwa charakteryzuje się rocznym całkowitym promieniowaniem w granicach 3600 – 3800 MJ/m</w:t>
      </w:r>
      <w:r w:rsidRPr="004410A3">
        <w:rPr>
          <w:vertAlign w:val="superscript"/>
        </w:rPr>
        <w:t>2</w:t>
      </w:r>
      <w:r>
        <w:t xml:space="preserve">. Powiatem z największym potencjałem dla rozwoju </w:t>
      </w:r>
      <w:proofErr w:type="spellStart"/>
      <w:r>
        <w:t>fotowoltaiki</w:t>
      </w:r>
      <w:proofErr w:type="spellEnd"/>
      <w:r>
        <w:t xml:space="preserve"> jest powiat M. Rzeszów, rzeszowski, </w:t>
      </w:r>
      <w:r w:rsidRPr="004410A3">
        <w:t>ropczycko-sędziszowski, strzyżowski, łańcucki, przeworski, jarosławski, przemyski</w:t>
      </w:r>
      <w:r>
        <w:t xml:space="preserve">, czyli centralna część województwa </w:t>
      </w:r>
      <w:r w:rsidRPr="004410A3">
        <w:t>oraz północno-zachodni</w:t>
      </w:r>
      <w:r>
        <w:t>a</w:t>
      </w:r>
      <w:r w:rsidRPr="004410A3">
        <w:t xml:space="preserve"> częś</w:t>
      </w:r>
      <w:r>
        <w:t>ć</w:t>
      </w:r>
      <w:r w:rsidRPr="004410A3">
        <w:t xml:space="preserve"> województwa (powiat mielecki)</w:t>
      </w:r>
      <w:r>
        <w:t xml:space="preserve"> </w:t>
      </w:r>
      <w:r>
        <w:rPr>
          <w:rStyle w:val="Odwoanieprzypisudolnego"/>
        </w:rPr>
        <w:footnoteReference w:id="25"/>
      </w:r>
      <w:r>
        <w:t>.</w:t>
      </w:r>
    </w:p>
    <w:p w14:paraId="171D914E" w14:textId="77777777" w:rsidR="000763BD" w:rsidRDefault="000763BD" w:rsidP="000763BD">
      <w:r>
        <w:t xml:space="preserve">Potencjał energetyki wiatrowej w województwie podkarpackim został oszacowany na podstawie średniej mocy wiatru na wysokości 100 m nad poziomem powierzchni </w:t>
      </w:r>
      <w:r>
        <w:lastRenderedPageBreak/>
        <w:t>(W/m</w:t>
      </w:r>
      <w:r w:rsidRPr="0040723D">
        <w:rPr>
          <w:vertAlign w:val="superscript"/>
        </w:rPr>
        <w:t>2</w:t>
      </w:r>
      <w:r>
        <w:t xml:space="preserve">). Największy potencjał tego typu energii odnawialnej występuje w powiecie </w:t>
      </w:r>
      <w:r w:rsidRPr="00452D11">
        <w:t>krośnieńskim oraz w Mieście Krosno</w:t>
      </w:r>
      <w:r>
        <w:t xml:space="preserve"> </w:t>
      </w:r>
      <w:r>
        <w:rPr>
          <w:rStyle w:val="Odwoanieprzypisudolnego"/>
        </w:rPr>
        <w:footnoteReference w:id="26"/>
      </w:r>
      <w:r>
        <w:t xml:space="preserve">. Niemniej przy realizacji tego typu inwestycji należy wziąć pod uwagę uwarunkowania techniczne i prawne ograniczające możliwość lokalizacji elektrowni wiatrowych w wielu miejscach. </w:t>
      </w:r>
    </w:p>
    <w:p w14:paraId="5EA4DB7C" w14:textId="77777777" w:rsidR="0003387B" w:rsidRPr="00D74719" w:rsidRDefault="0003387B" w:rsidP="00D74719">
      <w:pPr>
        <w:rPr>
          <w:color w:val="384DE5"/>
        </w:rPr>
      </w:pPr>
      <w:r w:rsidRPr="00D74719">
        <w:rPr>
          <w:color w:val="384DE5"/>
        </w:rPr>
        <w:t>Działania z zakresu ochrony przed zmianami klimatu</w:t>
      </w:r>
    </w:p>
    <w:p w14:paraId="75851E07" w14:textId="77777777" w:rsidR="0003387B" w:rsidRDefault="0003387B" w:rsidP="0003387B">
      <w:r>
        <w:t xml:space="preserve">Ekstremalne zjawiska pogodowe takie jak fale upałów, silny wiatr czy nawalne deszcze są konsekwencją zmian klimatu. Negatywne odczuwalne skutki ww. zjawisk występować będą w skali lokalnej, głównie na terenach miejskich charakteryzujących się dużą gęstością zaludnienia i zabudowy. Najbardziej wrażliwe na zmiany klimatyczne są sektory: gospodarka wodna, zdrowie publiczne, sieci infrastrukturalne. </w:t>
      </w:r>
    </w:p>
    <w:p w14:paraId="0EDDE7A9" w14:textId="77777777" w:rsidR="0003387B" w:rsidRDefault="0003387B" w:rsidP="0003387B">
      <w:pPr>
        <w:rPr>
          <w:i/>
          <w:iCs/>
        </w:rPr>
      </w:pPr>
      <w:r>
        <w:t xml:space="preserve">Dostrzegając zagrożenia wynikające ze zmian klimatu w 2023 roku uchwalono dokument pt. </w:t>
      </w:r>
      <w:r w:rsidRPr="00A72523">
        <w:rPr>
          <w:i/>
          <w:iCs/>
        </w:rPr>
        <w:t>Wojewódzki program przeciwdziałania zmianom klimatu i skutkom tych zmian z uwzględnieniem odnawialnych źródeł energii i gospodarki w obiegu zamkniętym</w:t>
      </w:r>
      <w:r>
        <w:rPr>
          <w:i/>
          <w:iCs/>
        </w:rPr>
        <w:t>.</w:t>
      </w:r>
    </w:p>
    <w:p w14:paraId="653A134F" w14:textId="592C8C59" w:rsidR="0003387B" w:rsidRDefault="0003387B" w:rsidP="0003387B">
      <w:r>
        <w:t xml:space="preserve">W opracowaniu wskazano kierunki i działania na rzecz ochron klimatu, przeciwdziałania zmianom klimatu i skutkom tych zmian. Zadania przeznaczone do realizacji dotyczą wzajemnie przenikających się dziedzin takich jak: energetyka, środowisko (błękitno-zielona infrastruktura, bioróżnorodność, rolnictwo), budownictwo, transport i </w:t>
      </w:r>
      <w:proofErr w:type="spellStart"/>
      <w:r>
        <w:t>elektromobilność</w:t>
      </w:r>
      <w:proofErr w:type="spellEnd"/>
      <w:r>
        <w:t xml:space="preserve">, gospodarka w obiegu zamkniętym, gospodarka wodno-ściekowa (w tym </w:t>
      </w:r>
      <w:r w:rsidRPr="0056098E">
        <w:t>retencja wody</w:t>
      </w:r>
      <w:r>
        <w:t>).</w:t>
      </w:r>
    </w:p>
    <w:p w14:paraId="58CA68C3" w14:textId="77777777" w:rsidR="00011813" w:rsidRPr="00011813" w:rsidRDefault="00011813" w:rsidP="00011813">
      <w:pPr>
        <w:rPr>
          <w:color w:val="384DE5"/>
        </w:rPr>
      </w:pPr>
      <w:bookmarkStart w:id="46" w:name="_Hlk146877168"/>
      <w:r w:rsidRPr="0001181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ochrona klimatu."/>
      </w:tblPr>
      <w:tblGrid>
        <w:gridCol w:w="4531"/>
        <w:gridCol w:w="4531"/>
      </w:tblGrid>
      <w:tr w:rsidR="00011813" w14:paraId="4C2CE40D" w14:textId="77777777" w:rsidTr="00011813">
        <w:tc>
          <w:tcPr>
            <w:tcW w:w="4531" w:type="dxa"/>
            <w:shd w:val="clear" w:color="auto" w:fill="6F7E0E"/>
          </w:tcPr>
          <w:bookmarkEnd w:id="46"/>
          <w:p w14:paraId="6821D62E" w14:textId="77777777" w:rsidR="00011813" w:rsidRPr="007A543A" w:rsidRDefault="00011813" w:rsidP="000F394D">
            <w:pPr>
              <w:rPr>
                <w:color w:val="FFFFFF" w:themeColor="background1"/>
              </w:rPr>
            </w:pPr>
            <w:r w:rsidRPr="007A543A">
              <w:rPr>
                <w:color w:val="FFFFFF" w:themeColor="background1"/>
              </w:rPr>
              <w:t>Tendencje korzystne</w:t>
            </w:r>
          </w:p>
        </w:tc>
        <w:tc>
          <w:tcPr>
            <w:tcW w:w="4531" w:type="dxa"/>
            <w:shd w:val="clear" w:color="auto" w:fill="384DE5"/>
          </w:tcPr>
          <w:p w14:paraId="75229EA4" w14:textId="77777777" w:rsidR="00011813" w:rsidRPr="007A543A" w:rsidRDefault="00011813" w:rsidP="000F394D">
            <w:pPr>
              <w:rPr>
                <w:color w:val="FFFFFF" w:themeColor="background1"/>
              </w:rPr>
            </w:pPr>
            <w:r w:rsidRPr="007A543A">
              <w:rPr>
                <w:color w:val="FFFFFF" w:themeColor="background1"/>
              </w:rPr>
              <w:t>Tendencje niekorzystne</w:t>
            </w:r>
          </w:p>
        </w:tc>
      </w:tr>
      <w:tr w:rsidR="00011813" w14:paraId="47A40A2C" w14:textId="77777777" w:rsidTr="00711B4D">
        <w:tc>
          <w:tcPr>
            <w:tcW w:w="4531" w:type="dxa"/>
          </w:tcPr>
          <w:p w14:paraId="7135A4E8" w14:textId="43F68DCB" w:rsidR="00011813" w:rsidRDefault="00942F4E" w:rsidP="00011813">
            <w:pPr>
              <w:pStyle w:val="punktator"/>
              <w:numPr>
                <w:ilvl w:val="0"/>
                <w:numId w:val="21"/>
              </w:numPr>
              <w:ind w:left="357" w:hanging="357"/>
            </w:pPr>
            <w:r>
              <w:t>o</w:t>
            </w:r>
            <w:r w:rsidR="00011813">
              <w:t>pracowanie dokumentu „Wojewódzki program przeciwdziałania zmianom klimatu i skutkom tych zmian z uwzględnieniem odnawialnych źródeł energii i gospodarki w obiegu zamkniętym”</w:t>
            </w:r>
            <w:r>
              <w:t>.</w:t>
            </w:r>
          </w:p>
        </w:tc>
        <w:tc>
          <w:tcPr>
            <w:tcW w:w="4531" w:type="dxa"/>
          </w:tcPr>
          <w:p w14:paraId="32043E7C" w14:textId="7CA18855" w:rsidR="00011813" w:rsidRDefault="00942F4E" w:rsidP="00011813">
            <w:pPr>
              <w:pStyle w:val="punktator"/>
              <w:numPr>
                <w:ilvl w:val="0"/>
                <w:numId w:val="21"/>
              </w:numPr>
              <w:ind w:left="357" w:hanging="357"/>
            </w:pPr>
            <w:r>
              <w:t>p</w:t>
            </w:r>
            <w:r w:rsidR="00011813">
              <w:t>ostępujące zmiany klimatyczne wpływające na jakość życia ludzi, zwierząt i roślin;</w:t>
            </w:r>
          </w:p>
          <w:p w14:paraId="67DDEB98" w14:textId="0DF6D114" w:rsidR="00011813" w:rsidRDefault="00942F4E" w:rsidP="00011813">
            <w:pPr>
              <w:pStyle w:val="punktator"/>
              <w:numPr>
                <w:ilvl w:val="0"/>
                <w:numId w:val="21"/>
              </w:numPr>
              <w:ind w:left="357" w:hanging="357"/>
            </w:pPr>
            <w:r>
              <w:t>w</w:t>
            </w:r>
            <w:r w:rsidR="00011813">
              <w:t>ystępujące zjawiska ekstremalne</w:t>
            </w:r>
            <w:r>
              <w:t>.</w:t>
            </w:r>
          </w:p>
        </w:tc>
      </w:tr>
    </w:tbl>
    <w:p w14:paraId="409540C8" w14:textId="77777777" w:rsidR="00E22ECF" w:rsidRDefault="00E22ECF" w:rsidP="00011813">
      <w:pPr>
        <w:rPr>
          <w:color w:val="384DE5"/>
        </w:rPr>
      </w:pPr>
    </w:p>
    <w:p w14:paraId="7BD33216" w14:textId="77777777" w:rsidR="00E22ECF" w:rsidRDefault="00E22ECF" w:rsidP="00011813">
      <w:pPr>
        <w:rPr>
          <w:color w:val="384DE5"/>
        </w:rPr>
      </w:pPr>
    </w:p>
    <w:p w14:paraId="4F93BC02" w14:textId="77777777" w:rsidR="00E22ECF" w:rsidRDefault="00E22ECF" w:rsidP="00011813">
      <w:pPr>
        <w:rPr>
          <w:color w:val="384DE5"/>
        </w:rPr>
      </w:pPr>
    </w:p>
    <w:p w14:paraId="35C4DA6A" w14:textId="77777777" w:rsidR="00E22ECF" w:rsidRDefault="00E22ECF" w:rsidP="00011813">
      <w:pPr>
        <w:rPr>
          <w:color w:val="384DE5"/>
        </w:rPr>
      </w:pPr>
    </w:p>
    <w:p w14:paraId="7B271FA9" w14:textId="71A082BF" w:rsidR="00011813" w:rsidRPr="00011813" w:rsidRDefault="00011813" w:rsidP="00011813">
      <w:pPr>
        <w:rPr>
          <w:color w:val="384DE5"/>
        </w:rPr>
      </w:pPr>
      <w:r w:rsidRPr="00011813">
        <w:rPr>
          <w:color w:val="384DE5"/>
        </w:rPr>
        <w:lastRenderedPageBreak/>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ochrona klimatu."/>
      </w:tblPr>
      <w:tblGrid>
        <w:gridCol w:w="4531"/>
        <w:gridCol w:w="4531"/>
      </w:tblGrid>
      <w:tr w:rsidR="00011813" w14:paraId="096FF6C3" w14:textId="77777777" w:rsidTr="00011813">
        <w:tc>
          <w:tcPr>
            <w:tcW w:w="4531" w:type="dxa"/>
            <w:shd w:val="clear" w:color="auto" w:fill="6F7E0E"/>
            <w:vAlign w:val="center"/>
          </w:tcPr>
          <w:p w14:paraId="26F682E4" w14:textId="77777777" w:rsidR="00011813" w:rsidRPr="00966AFE" w:rsidRDefault="00011813" w:rsidP="000F394D">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5A083F44" w14:textId="77777777" w:rsidR="00011813" w:rsidRPr="00966AFE" w:rsidRDefault="00011813" w:rsidP="000F394D">
            <w:pPr>
              <w:rPr>
                <w:color w:val="FFFFFF" w:themeColor="background1"/>
              </w:rPr>
            </w:pPr>
            <w:r w:rsidRPr="00966AFE">
              <w:rPr>
                <w:color w:val="FFFFFF" w:themeColor="background1"/>
              </w:rPr>
              <w:t>SŁABE STRONY (czynniki wewnętrzne)</w:t>
            </w:r>
          </w:p>
        </w:tc>
      </w:tr>
      <w:tr w:rsidR="00011813" w14:paraId="5A2D0041" w14:textId="77777777" w:rsidTr="00711B4D">
        <w:tc>
          <w:tcPr>
            <w:tcW w:w="4531" w:type="dxa"/>
          </w:tcPr>
          <w:p w14:paraId="275A4F43" w14:textId="1D7CB6EC" w:rsidR="00011813" w:rsidRDefault="00942F4E" w:rsidP="00011813">
            <w:pPr>
              <w:pStyle w:val="punktator"/>
              <w:numPr>
                <w:ilvl w:val="0"/>
                <w:numId w:val="21"/>
              </w:numPr>
              <w:ind w:left="357" w:hanging="357"/>
            </w:pPr>
            <w:r>
              <w:t>wdrażanie polityki mającej na celu zapobieganie lub ograniczanie emisji gazów cieplarnianych.</w:t>
            </w:r>
          </w:p>
        </w:tc>
        <w:tc>
          <w:tcPr>
            <w:tcW w:w="4531" w:type="dxa"/>
          </w:tcPr>
          <w:p w14:paraId="4E9F8E90" w14:textId="02B082D1" w:rsidR="00011813" w:rsidRDefault="00BD429A" w:rsidP="00BD429A">
            <w:pPr>
              <w:pStyle w:val="punktator"/>
              <w:numPr>
                <w:ilvl w:val="0"/>
                <w:numId w:val="21"/>
              </w:numPr>
              <w:ind w:left="357" w:hanging="357"/>
            </w:pPr>
            <w:r>
              <w:t>długie procedury przygotowywania</w:t>
            </w:r>
            <w:r w:rsidR="00942F4E">
              <w:t xml:space="preserve"> </w:t>
            </w:r>
            <w:r>
              <w:t>aktów planistycznych</w:t>
            </w:r>
            <w:r w:rsidR="00942F4E">
              <w:t xml:space="preserve"> </w:t>
            </w:r>
            <w:r>
              <w:t>oraz brak regulacji zapewniających aktualizowanie tych aktów</w:t>
            </w:r>
            <w:r w:rsidR="00942F4E">
              <w:t>.</w:t>
            </w:r>
          </w:p>
        </w:tc>
      </w:tr>
      <w:tr w:rsidR="00011813" w14:paraId="58F17DD1" w14:textId="77777777" w:rsidTr="00011813">
        <w:tc>
          <w:tcPr>
            <w:tcW w:w="4531" w:type="dxa"/>
            <w:shd w:val="clear" w:color="auto" w:fill="6F7E0E"/>
            <w:vAlign w:val="center"/>
          </w:tcPr>
          <w:p w14:paraId="0B6FA491" w14:textId="77777777" w:rsidR="00011813" w:rsidRPr="000F394D" w:rsidRDefault="00011813" w:rsidP="000F394D">
            <w:pPr>
              <w:rPr>
                <w:color w:val="FFFFFF" w:themeColor="background1"/>
              </w:rPr>
            </w:pPr>
            <w:r w:rsidRPr="000F394D">
              <w:rPr>
                <w:color w:val="FFFFFF" w:themeColor="background1"/>
              </w:rPr>
              <w:t>SZANSE (czynniki zewnętrzne)</w:t>
            </w:r>
          </w:p>
        </w:tc>
        <w:tc>
          <w:tcPr>
            <w:tcW w:w="4531" w:type="dxa"/>
            <w:shd w:val="clear" w:color="auto" w:fill="384DE5"/>
            <w:vAlign w:val="center"/>
          </w:tcPr>
          <w:p w14:paraId="5509182E" w14:textId="77777777" w:rsidR="00011813" w:rsidRPr="000F394D" w:rsidRDefault="00011813" w:rsidP="000F394D">
            <w:pPr>
              <w:rPr>
                <w:color w:val="FFFFFF" w:themeColor="background1"/>
              </w:rPr>
            </w:pPr>
            <w:r w:rsidRPr="000F394D">
              <w:rPr>
                <w:color w:val="FFFFFF" w:themeColor="background1"/>
              </w:rPr>
              <w:t>ZAGROŻENIA (czynniki zewnętrzne)</w:t>
            </w:r>
          </w:p>
        </w:tc>
      </w:tr>
      <w:tr w:rsidR="00011813" w14:paraId="580984E1" w14:textId="77777777" w:rsidTr="00711B4D">
        <w:tc>
          <w:tcPr>
            <w:tcW w:w="4531" w:type="dxa"/>
          </w:tcPr>
          <w:p w14:paraId="4374A45A" w14:textId="48933713" w:rsidR="00011813" w:rsidRDefault="00942F4E" w:rsidP="00011813">
            <w:pPr>
              <w:pStyle w:val="punktator"/>
              <w:numPr>
                <w:ilvl w:val="0"/>
                <w:numId w:val="21"/>
              </w:numPr>
              <w:ind w:left="357" w:hanging="357"/>
            </w:pPr>
            <w:r>
              <w:t>p</w:t>
            </w:r>
            <w:r w:rsidR="00011813">
              <w:t>oprawa jakości powietrza dzięki zwiększeniu udziału energii z OZE;</w:t>
            </w:r>
          </w:p>
          <w:p w14:paraId="6CD1D9F9" w14:textId="23109898" w:rsidR="00011813" w:rsidRDefault="00942F4E" w:rsidP="00011813">
            <w:pPr>
              <w:pStyle w:val="punktator"/>
              <w:numPr>
                <w:ilvl w:val="0"/>
                <w:numId w:val="21"/>
              </w:numPr>
              <w:ind w:left="357" w:hanging="357"/>
            </w:pPr>
            <w:r>
              <w:t>rozwój energetyki słonecznej;</w:t>
            </w:r>
          </w:p>
          <w:p w14:paraId="49A41806" w14:textId="2DA0F4FD" w:rsidR="00011813" w:rsidRDefault="00942F4E" w:rsidP="00011813">
            <w:pPr>
              <w:pStyle w:val="punktator"/>
              <w:numPr>
                <w:ilvl w:val="0"/>
                <w:numId w:val="21"/>
              </w:numPr>
              <w:ind w:left="357" w:hanging="357"/>
            </w:pPr>
            <w:r>
              <w:t>wydłużenie okresu wegetacyjnego roślin;</w:t>
            </w:r>
          </w:p>
          <w:p w14:paraId="373A6DAE" w14:textId="76ED3C9D" w:rsidR="00011813" w:rsidRDefault="00942F4E" w:rsidP="00011813">
            <w:pPr>
              <w:pStyle w:val="punktator"/>
              <w:numPr>
                <w:ilvl w:val="0"/>
                <w:numId w:val="21"/>
              </w:numPr>
              <w:ind w:left="357" w:hanging="357"/>
            </w:pPr>
            <w:r>
              <w:t>zmniejszenie kosztów ogrzewania;</w:t>
            </w:r>
          </w:p>
          <w:p w14:paraId="578E7B56" w14:textId="2CB8BFB3" w:rsidR="00011813" w:rsidRDefault="00942F4E" w:rsidP="00011813">
            <w:pPr>
              <w:pStyle w:val="punktator"/>
              <w:numPr>
                <w:ilvl w:val="0"/>
                <w:numId w:val="21"/>
              </w:numPr>
              <w:ind w:left="357" w:hanging="357"/>
            </w:pPr>
            <w:r>
              <w:t>ograniczanie terenów utwardzonych i zwiększanie małej retencji;</w:t>
            </w:r>
          </w:p>
          <w:p w14:paraId="101E64E4" w14:textId="5CDE2555" w:rsidR="00011813" w:rsidRDefault="00942F4E" w:rsidP="00011813">
            <w:pPr>
              <w:pStyle w:val="punktator"/>
              <w:numPr>
                <w:ilvl w:val="0"/>
                <w:numId w:val="21"/>
              </w:numPr>
              <w:ind w:left="357" w:hanging="357"/>
            </w:pPr>
            <w:r>
              <w:t>wzrost świadomości mieszkańców w zakresie zagadnień związanych ze zmianami klimatu.</w:t>
            </w:r>
          </w:p>
        </w:tc>
        <w:tc>
          <w:tcPr>
            <w:tcW w:w="4531" w:type="dxa"/>
          </w:tcPr>
          <w:p w14:paraId="79113FB6" w14:textId="7C844F5E" w:rsidR="00011813" w:rsidRDefault="00942F4E" w:rsidP="00011813">
            <w:pPr>
              <w:pStyle w:val="punktator"/>
              <w:numPr>
                <w:ilvl w:val="0"/>
                <w:numId w:val="21"/>
              </w:numPr>
              <w:ind w:left="357" w:hanging="357"/>
            </w:pPr>
            <w:r>
              <w:t>niedobór środków finansowych na zadania z zakresu ochrony klimatu i działań adaptacyjnych;</w:t>
            </w:r>
          </w:p>
          <w:p w14:paraId="25C634DC" w14:textId="579CBCA2" w:rsidR="00011813" w:rsidRDefault="00942F4E" w:rsidP="00011813">
            <w:pPr>
              <w:pStyle w:val="punktator"/>
              <w:numPr>
                <w:ilvl w:val="0"/>
                <w:numId w:val="21"/>
              </w:numPr>
              <w:ind w:left="357" w:hanging="357"/>
            </w:pPr>
            <w:r>
              <w:t>częstsze występowanie zjawisk ekstremalnych;</w:t>
            </w:r>
          </w:p>
          <w:p w14:paraId="3FE6AC9F" w14:textId="42C06BA0" w:rsidR="00011813" w:rsidRDefault="00942F4E" w:rsidP="00011813">
            <w:pPr>
              <w:pStyle w:val="punktator"/>
              <w:numPr>
                <w:ilvl w:val="0"/>
                <w:numId w:val="21"/>
              </w:numPr>
              <w:ind w:left="357" w:hanging="357"/>
            </w:pPr>
            <w:r>
              <w:t>napływ zanieczyszczeń z obszarów ościennych;</w:t>
            </w:r>
          </w:p>
          <w:p w14:paraId="3418C352" w14:textId="0836B6B7" w:rsidR="00011813" w:rsidRDefault="00942F4E" w:rsidP="00942F4E">
            <w:pPr>
              <w:pStyle w:val="punktator"/>
              <w:numPr>
                <w:ilvl w:val="0"/>
                <w:numId w:val="21"/>
              </w:numPr>
              <w:ind w:left="357" w:hanging="357"/>
            </w:pPr>
            <w:r>
              <w:t>W</w:t>
            </w:r>
            <w:r w:rsidR="00011813">
              <w:t>ysoki koszt inwestycji w OZE</w:t>
            </w:r>
            <w:r>
              <w:t>.</w:t>
            </w:r>
          </w:p>
          <w:p w14:paraId="3509E7AC" w14:textId="77777777" w:rsidR="00011813" w:rsidRDefault="00011813" w:rsidP="00711B4D">
            <w:pPr>
              <w:pStyle w:val="punktator"/>
              <w:ind w:firstLine="0"/>
            </w:pPr>
          </w:p>
        </w:tc>
      </w:tr>
    </w:tbl>
    <w:p w14:paraId="7067D3A0" w14:textId="381F5900" w:rsidR="00086163" w:rsidRDefault="00DF18A2" w:rsidP="000B13E4">
      <w:pPr>
        <w:pStyle w:val="Nagwek2"/>
        <w:numPr>
          <w:ilvl w:val="1"/>
          <w:numId w:val="14"/>
        </w:numPr>
        <w:ind w:hanging="792"/>
        <w:rPr>
          <w:color w:val="384DE5"/>
        </w:rPr>
      </w:pPr>
      <w:bookmarkStart w:id="47" w:name="_Toc152846463"/>
      <w:r w:rsidRPr="00076D03">
        <w:rPr>
          <w:color w:val="384DE5"/>
        </w:rPr>
        <w:t>Ochrona powietrza</w:t>
      </w:r>
      <w:bookmarkEnd w:id="47"/>
    </w:p>
    <w:p w14:paraId="19D6FCB5" w14:textId="07AAE41B" w:rsidR="006A1BAF" w:rsidRDefault="006A1BAF" w:rsidP="006A1BAF">
      <w:bookmarkStart w:id="48" w:name="_Hlk146722834"/>
      <w:r>
        <w:t xml:space="preserve">Stan jakości powietrza </w:t>
      </w:r>
      <w:r w:rsidRPr="00F36110">
        <w:t>w</w:t>
      </w:r>
      <w:r>
        <w:t> </w:t>
      </w:r>
      <w:r w:rsidRPr="00F36110">
        <w:t>województwie podkarpackim ocenian</w:t>
      </w:r>
      <w:r>
        <w:t>y</w:t>
      </w:r>
      <w:r w:rsidRPr="00F36110">
        <w:t xml:space="preserve"> jest </w:t>
      </w:r>
      <w:r>
        <w:t xml:space="preserve">corocznie na podstawie informacji dotyczących poziomów i przestrzennych rozkładów stężenia normowanych zanieczyszczeń </w:t>
      </w:r>
      <w:r w:rsidRPr="00F36110">
        <w:t>przez Głównego Inspektora Ochrony Środowiska w</w:t>
      </w:r>
      <w:r>
        <w:t> </w:t>
      </w:r>
      <w:r w:rsidRPr="00F36110">
        <w:t xml:space="preserve">ramach Rocznej oceny jakości powietrza. </w:t>
      </w:r>
      <w:r>
        <w:t xml:space="preserve">Zgodnie z art. 89 ustawy Prawo ochrony środowiska </w:t>
      </w:r>
      <w:r>
        <w:rPr>
          <w:rStyle w:val="Odwoanieprzypisudolnego"/>
        </w:rPr>
        <w:footnoteReference w:id="27"/>
      </w:r>
      <w:r>
        <w:t xml:space="preserve"> oceny poziomów substancji w powietrzu dokonuje się w każdej strefie za rok poprzedni, a następnie dokonuje klasyfikacji stref dla każdej </w:t>
      </w:r>
      <w:r w:rsidRPr="005F526D">
        <w:t>substancji odrębnie pod kątem spełnienia kryteriów.</w:t>
      </w:r>
    </w:p>
    <w:p w14:paraId="67A95842" w14:textId="41FD8A71" w:rsidR="006A1BAF" w:rsidRPr="00203761" w:rsidRDefault="006A1BAF" w:rsidP="006A1BAF">
      <w:r w:rsidRPr="00203761">
        <w:t>Zgodnie z obowiązującym podziałem kraju</w:t>
      </w:r>
      <w:r>
        <w:t xml:space="preserve"> </w:t>
      </w:r>
      <w:r>
        <w:rPr>
          <w:rStyle w:val="Odwoanieprzypisudolnego"/>
        </w:rPr>
        <w:footnoteReference w:id="28"/>
      </w:r>
      <w:r w:rsidRPr="00203761">
        <w:t xml:space="preserve"> województwo podkarpackie podzielono na dwie strefy oceny jakości powietrza:</w:t>
      </w:r>
    </w:p>
    <w:p w14:paraId="66ABD821" w14:textId="57AC4717" w:rsidR="006A1BAF" w:rsidRPr="00203761" w:rsidRDefault="006A1BAF" w:rsidP="006A1BAF">
      <w:pPr>
        <w:pStyle w:val="punktor"/>
      </w:pPr>
      <w:r>
        <w:t>s</w:t>
      </w:r>
      <w:r w:rsidRPr="00203761">
        <w:t xml:space="preserve">trefa Miasto Rzeszów </w:t>
      </w:r>
      <w:r>
        <w:t xml:space="preserve">- </w:t>
      </w:r>
      <w:r w:rsidRPr="00203761">
        <w:t>utworzona w całości z  miasta Rzeszowa</w:t>
      </w:r>
      <w:r>
        <w:t>;</w:t>
      </w:r>
    </w:p>
    <w:p w14:paraId="698F695D" w14:textId="77777777" w:rsidR="006A1BAF" w:rsidRPr="00203761" w:rsidRDefault="006A1BAF" w:rsidP="006A1BAF">
      <w:pPr>
        <w:pStyle w:val="punktor"/>
      </w:pPr>
      <w:r>
        <w:t>s</w:t>
      </w:r>
      <w:r w:rsidRPr="00203761">
        <w:t xml:space="preserve">trefa podkarpacka </w:t>
      </w:r>
      <w:r>
        <w:t xml:space="preserve">- </w:t>
      </w:r>
      <w:r w:rsidRPr="00203761">
        <w:t>utworzona z pozostałej części województwa z wyłączeniem miasta Rzeszowa.</w:t>
      </w:r>
    </w:p>
    <w:p w14:paraId="3DCA0CE5" w14:textId="77777777" w:rsidR="006A1BAF" w:rsidRPr="00203761" w:rsidRDefault="006A1BAF" w:rsidP="006A1BAF">
      <w:r w:rsidRPr="00203761">
        <w:lastRenderedPageBreak/>
        <w:t>W obu strefach dokonuje się oceny od kątem spełnienia kryteriów określonych w celu ochrony zdrowia, a w strefie podkarpackiej dodatkowo pod kątem ochrony roślin.</w:t>
      </w:r>
    </w:p>
    <w:p w14:paraId="0B5D8D8D" w14:textId="77777777" w:rsidR="006A1BAF" w:rsidRPr="00B53552" w:rsidRDefault="006A1BAF" w:rsidP="006A1BAF">
      <w:pPr>
        <w:rPr>
          <w:highlight w:val="yellow"/>
        </w:rPr>
      </w:pPr>
      <w:r w:rsidRPr="002D36D9">
        <w:t xml:space="preserve">Dla zaprezentowania trendu </w:t>
      </w:r>
      <w:r>
        <w:t xml:space="preserve">zmian dotyczącego klasyfikacji stref, wielkości stężeń substancji oraz wielkości ładunków emisji, niniejszy rozdział opracowano w oparciu o dane z rocznych ocen jakości powietrza opracowanych za lata 2018-2022.   </w:t>
      </w:r>
      <w:r w:rsidRPr="00B53552">
        <w:t>Natomiast ze względu na okresy odniesienia stanowiące lata bazowe w</w:t>
      </w:r>
      <w:r>
        <w:t> </w:t>
      </w:r>
      <w:r w:rsidRPr="00B53552">
        <w:t xml:space="preserve">obowiązujących jak i procedowanych programach ochrony powietrza, szczegółowe dane porównano za 2018 i 2021 rok. </w:t>
      </w:r>
    </w:p>
    <w:p w14:paraId="1F0C2454" w14:textId="07302C1A" w:rsidR="006A1BAF" w:rsidRPr="00D141E3" w:rsidRDefault="006A1BAF" w:rsidP="006A1BAF">
      <w:r>
        <w:t>Do oceny stanu jakości powietrza w</w:t>
      </w:r>
      <w:r w:rsidRPr="00D141E3">
        <w:t xml:space="preserve"> opracowanej </w:t>
      </w:r>
      <w:r>
        <w:t>O</w:t>
      </w:r>
      <w:r w:rsidRPr="00D141E3">
        <w:t>cenie za rok 202</w:t>
      </w:r>
      <w:r>
        <w:t xml:space="preserve">1 </w:t>
      </w:r>
      <w:r>
        <w:rPr>
          <w:rStyle w:val="Odwoanieprzypisudolnego"/>
        </w:rPr>
        <w:footnoteReference w:id="29"/>
      </w:r>
      <w:r>
        <w:t xml:space="preserve"> wykorzystano pomiary uzyskane z </w:t>
      </w:r>
      <w:r w:rsidRPr="00BB346B">
        <w:t>17 stacji monitoringu będących w systemie Państwowego Monitoringu Środo</w:t>
      </w:r>
      <w:r w:rsidRPr="00163E2F">
        <w:t>wiska (2 stacje zlokalizowane w Rzeszowie i 15 w strefie podkarpackiej),</w:t>
      </w:r>
      <w:r w:rsidRPr="00B370B1">
        <w:t xml:space="preserve"> obliczenia z wykorzystaniem matematycznych modeli transportu i</w:t>
      </w:r>
      <w:r>
        <w:t> </w:t>
      </w:r>
      <w:r w:rsidRPr="00B370B1">
        <w:t>przemian substancji w powietrzu oraz metodę obiektywnego szacowania będącą wypadkową metod pomiarowych, analizy modelowania matematycznego oraz analizy baz emisji substancji do powietrza.</w:t>
      </w:r>
      <w:r>
        <w:t xml:space="preserve"> </w:t>
      </w:r>
    </w:p>
    <w:p w14:paraId="6428E4A3" w14:textId="77777777" w:rsidR="00D919F4" w:rsidRPr="009630DC" w:rsidRDefault="00D919F4" w:rsidP="00D919F4">
      <w:r w:rsidRPr="009630DC">
        <w:t>Wyniki klasyfikacji dla stref województwa wykonane za rok 202</w:t>
      </w:r>
      <w:r>
        <w:t>1</w:t>
      </w:r>
      <w:r w:rsidRPr="009630DC">
        <w:t xml:space="preserve"> pod kątem ochrony zdrowia wykazały</w:t>
      </w:r>
      <w:r>
        <w:t xml:space="preserve"> przekroczenia</w:t>
      </w:r>
      <w:r w:rsidRPr="009630DC">
        <w:t>:</w:t>
      </w:r>
    </w:p>
    <w:p w14:paraId="0FD827DF" w14:textId="77777777" w:rsidR="00D919F4" w:rsidRDefault="00D919F4" w:rsidP="00D919F4">
      <w:pPr>
        <w:pStyle w:val="punktor"/>
      </w:pPr>
      <w:r>
        <w:t>dobowego poziomu dopuszczalnego pyłu zawieszonego PM10 (klasa C) w obu strefach podlegających ocenie;</w:t>
      </w:r>
    </w:p>
    <w:p w14:paraId="727E43A4" w14:textId="77777777" w:rsidR="00D919F4" w:rsidRDefault="00D919F4" w:rsidP="00D919F4">
      <w:pPr>
        <w:pStyle w:val="punktor"/>
      </w:pPr>
      <w:r>
        <w:t xml:space="preserve">poziomu dopuszczalnego </w:t>
      </w:r>
      <w:r w:rsidRPr="00D10461">
        <w:t>stężenia średniorocznego pyłu zawieszonego PM2,5 faz</w:t>
      </w:r>
      <w:r>
        <w:t>y</w:t>
      </w:r>
      <w:r w:rsidRPr="00D10461">
        <w:t xml:space="preserve"> II</w:t>
      </w:r>
      <w:r>
        <w:t xml:space="preserve"> (klasa C1) w obu strefach podlegających ocenie;</w:t>
      </w:r>
    </w:p>
    <w:p w14:paraId="70F5DC2B" w14:textId="77777777" w:rsidR="00D919F4" w:rsidRPr="009630DC" w:rsidRDefault="00D919F4" w:rsidP="00D919F4">
      <w:pPr>
        <w:pStyle w:val="punktor"/>
      </w:pPr>
      <w:r w:rsidRPr="009630DC">
        <w:t xml:space="preserve">poziomu docelowego </w:t>
      </w:r>
      <w:r>
        <w:t xml:space="preserve">stężenia średniorocznego </w:t>
      </w:r>
      <w:proofErr w:type="spellStart"/>
      <w:r w:rsidRPr="009630DC">
        <w:t>benzo</w:t>
      </w:r>
      <w:proofErr w:type="spellEnd"/>
      <w:r w:rsidRPr="009630DC">
        <w:t>(a)</w:t>
      </w:r>
      <w:proofErr w:type="spellStart"/>
      <w:r w:rsidRPr="009630DC">
        <w:t>pirenu</w:t>
      </w:r>
      <w:proofErr w:type="spellEnd"/>
      <w:r w:rsidRPr="009630DC">
        <w:t xml:space="preserve"> w pyle zawieszonym PM10 (klasa C) w</w:t>
      </w:r>
      <w:r>
        <w:t xml:space="preserve"> obu </w:t>
      </w:r>
      <w:r w:rsidRPr="009630DC">
        <w:t>stref</w:t>
      </w:r>
      <w:r>
        <w:t>ach</w:t>
      </w:r>
      <w:r w:rsidRPr="009630DC">
        <w:t xml:space="preserve"> </w:t>
      </w:r>
      <w:r>
        <w:t>podlegających ocenie;</w:t>
      </w:r>
    </w:p>
    <w:p w14:paraId="230C458C" w14:textId="77777777" w:rsidR="00D919F4" w:rsidRPr="009630DC" w:rsidRDefault="00D919F4" w:rsidP="00D919F4">
      <w:pPr>
        <w:pStyle w:val="punktor"/>
      </w:pPr>
      <w:r w:rsidRPr="009630DC">
        <w:t xml:space="preserve">poziomu celu długoterminowego określonego dla ozonu (klasa D2) w obu strefach </w:t>
      </w:r>
      <w:r>
        <w:t xml:space="preserve">polegających </w:t>
      </w:r>
      <w:r w:rsidRPr="009630DC">
        <w:t>ocen</w:t>
      </w:r>
      <w:r>
        <w:t>ie</w:t>
      </w:r>
      <w:r w:rsidRPr="009630DC">
        <w:t>.</w:t>
      </w:r>
    </w:p>
    <w:p w14:paraId="502B3119" w14:textId="77777777" w:rsidR="006A1BAF" w:rsidRDefault="006A1BAF" w:rsidP="006A1BAF">
      <w:r w:rsidRPr="009630DC">
        <w:t>Dla pozostałych substancji ze względu na dotrzymanie poziomów dopuszczalnych i</w:t>
      </w:r>
      <w:r>
        <w:t> </w:t>
      </w:r>
      <w:r w:rsidRPr="009630DC">
        <w:t>docelowych, nadano klasę A</w:t>
      </w:r>
      <w:r>
        <w:t xml:space="preserve">. </w:t>
      </w:r>
      <w:r w:rsidRPr="0037206E">
        <w:t xml:space="preserve">Ocena z uwzględnieniem kryterium ochrony roślin wykonana na terenie strefy </w:t>
      </w:r>
      <w:r>
        <w:t>podkarpackiej nie</w:t>
      </w:r>
      <w:r w:rsidRPr="0037206E">
        <w:t xml:space="preserve"> wykazała przekrocze</w:t>
      </w:r>
      <w:r>
        <w:t>ń dwutlenku siarki i tlenków azotu. Dla ozonu wykazano przekroczenie poziomu celu długoterminowego (klasa D2) natomiast nie został przekroczony poziom docelowy, tym samym dla tego kryterium, strefie nadano klasę A.</w:t>
      </w:r>
    </w:p>
    <w:p w14:paraId="24077309" w14:textId="236BF503" w:rsidR="006A1BAF" w:rsidRPr="00DC4C8F" w:rsidRDefault="006A1BAF" w:rsidP="006A1BAF">
      <w:pPr>
        <w:rPr>
          <w:strike/>
        </w:rPr>
      </w:pPr>
      <w:r w:rsidRPr="009474EB">
        <w:t xml:space="preserve">Analiza wyników klasyfikacji stref </w:t>
      </w:r>
      <w:r>
        <w:t>dokonanych za lata 2018</w:t>
      </w:r>
      <w:r w:rsidRPr="00DC4C8F">
        <w:t>-2022 (</w:t>
      </w:r>
      <w:r w:rsidRPr="003B336D">
        <w:fldChar w:fldCharType="begin"/>
      </w:r>
      <w:r w:rsidRPr="003B336D">
        <w:instrText xml:space="preserve"> REF _Ref143274725 \h  \* MERGEFORMAT </w:instrText>
      </w:r>
      <w:r w:rsidRPr="003B336D">
        <w:fldChar w:fldCharType="separate"/>
      </w:r>
      <w:r w:rsidR="005B0CAD" w:rsidRPr="00282DC6">
        <w:rPr>
          <w:rStyle w:val="Wyrnieniedelikatne"/>
        </w:rPr>
        <w:t xml:space="preserve">Tabela </w:t>
      </w:r>
      <w:r w:rsidR="005B0CAD">
        <w:rPr>
          <w:rStyle w:val="Wyrnieniedelikatne"/>
        </w:rPr>
        <w:t>1</w:t>
      </w:r>
      <w:r w:rsidRPr="003B336D">
        <w:fldChar w:fldCharType="end"/>
      </w:r>
      <w:r w:rsidRPr="003B336D">
        <w:t xml:space="preserve"> oraz </w:t>
      </w:r>
      <w:r w:rsidRPr="003B336D">
        <w:fldChar w:fldCharType="begin"/>
      </w:r>
      <w:r w:rsidRPr="003B336D">
        <w:instrText xml:space="preserve"> REF _Ref143510424 \h  \* MERGEFORMAT </w:instrText>
      </w:r>
      <w:r w:rsidRPr="003B336D">
        <w:fldChar w:fldCharType="separate"/>
      </w:r>
      <w:r w:rsidR="005B0CAD" w:rsidRPr="00282DC6">
        <w:rPr>
          <w:rStyle w:val="Wyrnieniedelikatne"/>
        </w:rPr>
        <w:t xml:space="preserve">Tabela </w:t>
      </w:r>
      <w:r w:rsidR="005B0CAD">
        <w:rPr>
          <w:rStyle w:val="Wyrnieniedelikatne"/>
          <w:noProof/>
        </w:rPr>
        <w:t>2</w:t>
      </w:r>
      <w:r w:rsidRPr="003B336D">
        <w:fldChar w:fldCharType="end"/>
      </w:r>
      <w:r w:rsidRPr="003B336D">
        <w:t>)</w:t>
      </w:r>
      <w:r>
        <w:t xml:space="preserve"> </w:t>
      </w:r>
      <w:r w:rsidRPr="00031BAE">
        <w:t>wskazuj</w:t>
      </w:r>
      <w:r>
        <w:t>e</w:t>
      </w:r>
      <w:r w:rsidRPr="00031BAE">
        <w:t xml:space="preserve"> na występowanie problemu z dotrzymaniem norm jakości powietrza w zakresie pyłów zawieszonych (PM10 i </w:t>
      </w:r>
      <w:r>
        <w:t>P</w:t>
      </w:r>
      <w:r w:rsidRPr="00031BAE">
        <w:t xml:space="preserve">M2,5) oraz </w:t>
      </w:r>
      <w:proofErr w:type="spellStart"/>
      <w:r w:rsidRPr="00031BAE">
        <w:t>benzo</w:t>
      </w:r>
      <w:proofErr w:type="spellEnd"/>
      <w:r w:rsidRPr="00031BAE">
        <w:t>(a)</w:t>
      </w:r>
      <w:proofErr w:type="spellStart"/>
      <w:r w:rsidRPr="00031BAE">
        <w:t>pirenu</w:t>
      </w:r>
      <w:proofErr w:type="spellEnd"/>
      <w:r>
        <w:t xml:space="preserve"> w obu strefach województwa</w:t>
      </w:r>
      <w:r w:rsidRPr="009458E9">
        <w:t>.</w:t>
      </w:r>
    </w:p>
    <w:p w14:paraId="4CD4E9C6" w14:textId="3F921E32" w:rsidR="006A1BAF" w:rsidRPr="00282DC6" w:rsidRDefault="006A1BAF" w:rsidP="006A1BAF">
      <w:pPr>
        <w:pStyle w:val="Legenda"/>
        <w:rPr>
          <w:rStyle w:val="Wyrnieniedelikatne"/>
        </w:rPr>
      </w:pPr>
      <w:bookmarkStart w:id="49" w:name="_Ref143274725"/>
      <w:bookmarkStart w:id="50" w:name="_Toc152846363"/>
      <w:r w:rsidRPr="00282DC6">
        <w:rPr>
          <w:rStyle w:val="Wyrnieniedelikatne"/>
        </w:rPr>
        <w:lastRenderedPageBreak/>
        <w:t xml:space="preserve">Tabela </w:t>
      </w:r>
      <w:r w:rsidR="00242488">
        <w:rPr>
          <w:rStyle w:val="Wyrnieniedelikatne"/>
        </w:rPr>
        <w:fldChar w:fldCharType="begin"/>
      </w:r>
      <w:r w:rsidR="00242488">
        <w:rPr>
          <w:rStyle w:val="Wyrnieniedelikatne"/>
        </w:rPr>
        <w:instrText xml:space="preserve"> SEQ Tabela \* ARABIC </w:instrText>
      </w:r>
      <w:r w:rsidR="00242488">
        <w:rPr>
          <w:rStyle w:val="Wyrnieniedelikatne"/>
        </w:rPr>
        <w:fldChar w:fldCharType="separate"/>
      </w:r>
      <w:r w:rsidR="005B0CAD">
        <w:rPr>
          <w:rStyle w:val="Wyrnieniedelikatne"/>
          <w:noProof/>
        </w:rPr>
        <w:t>1</w:t>
      </w:r>
      <w:r w:rsidR="00242488">
        <w:rPr>
          <w:rStyle w:val="Wyrnieniedelikatne"/>
        </w:rPr>
        <w:fldChar w:fldCharType="end"/>
      </w:r>
      <w:bookmarkEnd w:id="49"/>
      <w:r w:rsidRPr="00282DC6">
        <w:rPr>
          <w:rStyle w:val="Wyrnieniedelikatne"/>
        </w:rPr>
        <w:t>. Wynikowe klasy stref dla poszczególnych zanieczyszczeń na terenie stref</w:t>
      </w:r>
      <w:r>
        <w:rPr>
          <w:rStyle w:val="Wyrnieniedelikatne"/>
        </w:rPr>
        <w:t>y</w:t>
      </w:r>
      <w:r w:rsidRPr="00282DC6">
        <w:rPr>
          <w:rStyle w:val="Wyrnieniedelikatne"/>
        </w:rPr>
        <w:t xml:space="preserve"> </w:t>
      </w:r>
      <w:r>
        <w:rPr>
          <w:rStyle w:val="Wyrnieniedelikatne"/>
        </w:rPr>
        <w:t xml:space="preserve">miasto Rzeszów </w:t>
      </w:r>
      <w:r w:rsidRPr="00282DC6">
        <w:rPr>
          <w:rStyle w:val="Wyrnieniedelikatne"/>
        </w:rPr>
        <w:t xml:space="preserve">z uwzględnieniem kryteriów ochrony zdrowia ludzi za </w:t>
      </w:r>
      <w:r>
        <w:rPr>
          <w:rStyle w:val="Wyrnieniedelikatne"/>
        </w:rPr>
        <w:t>lata</w:t>
      </w:r>
      <w:r w:rsidRPr="00282DC6">
        <w:rPr>
          <w:rStyle w:val="Wyrnieniedelikatne"/>
        </w:rPr>
        <w:t xml:space="preserve"> </w:t>
      </w:r>
      <w:r>
        <w:rPr>
          <w:rStyle w:val="Wyrnieniedelikatne"/>
        </w:rPr>
        <w:t>2018-</w:t>
      </w:r>
      <w:r w:rsidRPr="00282DC6">
        <w:rPr>
          <w:rStyle w:val="Wyrnieniedelikatne"/>
        </w:rPr>
        <w:t>2022</w:t>
      </w:r>
      <w:r>
        <w:rPr>
          <w:rStyle w:val="Wyrnieniedelikatne"/>
        </w:rPr>
        <w:t xml:space="preserve"> </w:t>
      </w:r>
      <w:r>
        <w:rPr>
          <w:rStyle w:val="Odwoanieprzypisudolnego"/>
          <w:iCs w:val="0"/>
        </w:rPr>
        <w:footnoteReference w:id="30"/>
      </w:r>
      <w:bookmarkEnd w:id="50"/>
    </w:p>
    <w:tbl>
      <w:tblPr>
        <w:tblStyle w:val="Tabela-Siatka"/>
        <w:tblW w:w="5000" w:type="pct"/>
        <w:tblLook w:val="04A0" w:firstRow="1" w:lastRow="0" w:firstColumn="1" w:lastColumn="0" w:noHBand="0" w:noVBand="1"/>
        <w:tblCaption w:val="Wynikowe klasy stref dla poszczególnych zanieczyszczeń na terenie strefy miasto Rzeszów z uwzględnieniem kryteriów ochrony zdrowia ludzi za lata 2018-2022"/>
        <w:tblDescription w:val="W wierszach tabeli zamieszczono informację o klasyfikacji strefy miasto Rzeszów dla poszczególnych substancji poddanych ocenie w latach 2018-2022."/>
      </w:tblPr>
      <w:tblGrid>
        <w:gridCol w:w="2784"/>
        <w:gridCol w:w="1254"/>
        <w:gridCol w:w="1256"/>
        <w:gridCol w:w="1256"/>
        <w:gridCol w:w="1256"/>
        <w:gridCol w:w="1256"/>
      </w:tblGrid>
      <w:tr w:rsidR="006A1BAF" w:rsidRPr="00ED34CD" w14:paraId="7F3E1476" w14:textId="77777777" w:rsidTr="006A1BAF">
        <w:trPr>
          <w:trHeight w:val="340"/>
          <w:tblHeader/>
        </w:trPr>
        <w:tc>
          <w:tcPr>
            <w:tcW w:w="1536" w:type="pct"/>
            <w:shd w:val="clear" w:color="auto" w:fill="384DE5"/>
            <w:vAlign w:val="center"/>
          </w:tcPr>
          <w:p w14:paraId="1F19320A"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Substancje oceniane ze względu na kryterium ochrony zdrowia</w:t>
            </w:r>
          </w:p>
        </w:tc>
        <w:tc>
          <w:tcPr>
            <w:tcW w:w="692" w:type="pct"/>
            <w:shd w:val="clear" w:color="auto" w:fill="384DE5"/>
            <w:vAlign w:val="center"/>
          </w:tcPr>
          <w:p w14:paraId="24A16CB2"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2018</w:t>
            </w:r>
          </w:p>
        </w:tc>
        <w:tc>
          <w:tcPr>
            <w:tcW w:w="693" w:type="pct"/>
            <w:shd w:val="clear" w:color="auto" w:fill="384DE5"/>
            <w:vAlign w:val="center"/>
          </w:tcPr>
          <w:p w14:paraId="5FD3B1F1"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2019</w:t>
            </w:r>
          </w:p>
        </w:tc>
        <w:tc>
          <w:tcPr>
            <w:tcW w:w="693" w:type="pct"/>
            <w:shd w:val="clear" w:color="auto" w:fill="384DE5"/>
            <w:vAlign w:val="center"/>
          </w:tcPr>
          <w:p w14:paraId="575E5D1D"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2020</w:t>
            </w:r>
          </w:p>
        </w:tc>
        <w:tc>
          <w:tcPr>
            <w:tcW w:w="693" w:type="pct"/>
            <w:shd w:val="clear" w:color="auto" w:fill="384DE5"/>
            <w:vAlign w:val="center"/>
          </w:tcPr>
          <w:p w14:paraId="5A271752"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2021</w:t>
            </w:r>
          </w:p>
        </w:tc>
        <w:tc>
          <w:tcPr>
            <w:tcW w:w="693" w:type="pct"/>
            <w:shd w:val="clear" w:color="auto" w:fill="384DE5"/>
            <w:vAlign w:val="center"/>
          </w:tcPr>
          <w:p w14:paraId="28B6934F"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2022</w:t>
            </w:r>
          </w:p>
        </w:tc>
      </w:tr>
      <w:tr w:rsidR="006A1BAF" w:rsidRPr="00ED34CD" w14:paraId="152F59CB" w14:textId="77777777" w:rsidTr="006A1BAF">
        <w:tc>
          <w:tcPr>
            <w:tcW w:w="1536" w:type="pct"/>
            <w:vAlign w:val="center"/>
          </w:tcPr>
          <w:p w14:paraId="0BA4001C"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SO</w:t>
            </w:r>
            <w:r w:rsidRPr="00ED34CD">
              <w:rPr>
                <w:rFonts w:ascii="Arial" w:hAnsi="Arial" w:cs="Arial"/>
                <w:sz w:val="24"/>
                <w:szCs w:val="24"/>
                <w:vertAlign w:val="subscript"/>
              </w:rPr>
              <w:t>2</w:t>
            </w:r>
          </w:p>
        </w:tc>
        <w:tc>
          <w:tcPr>
            <w:tcW w:w="692" w:type="pct"/>
            <w:vAlign w:val="center"/>
          </w:tcPr>
          <w:p w14:paraId="2DA4F4C9"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C4F88DB"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241F82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7D8B0CD"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F0385C4"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3780E2D5" w14:textId="77777777" w:rsidTr="006A1BAF">
        <w:tc>
          <w:tcPr>
            <w:tcW w:w="1536" w:type="pct"/>
            <w:vAlign w:val="center"/>
          </w:tcPr>
          <w:p w14:paraId="54946CF4"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NO</w:t>
            </w:r>
            <w:r w:rsidRPr="00ED34CD">
              <w:rPr>
                <w:rFonts w:ascii="Arial" w:hAnsi="Arial" w:cs="Arial"/>
                <w:sz w:val="24"/>
                <w:szCs w:val="24"/>
                <w:vertAlign w:val="subscript"/>
              </w:rPr>
              <w:t>2</w:t>
            </w:r>
          </w:p>
        </w:tc>
        <w:tc>
          <w:tcPr>
            <w:tcW w:w="692" w:type="pct"/>
            <w:vAlign w:val="center"/>
          </w:tcPr>
          <w:p w14:paraId="5D24ACEC"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30AC33B"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EF0A50C"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0F88570"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9240FD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3287741C" w14:textId="77777777" w:rsidTr="006A1BAF">
        <w:tc>
          <w:tcPr>
            <w:tcW w:w="1536" w:type="pct"/>
            <w:vAlign w:val="center"/>
          </w:tcPr>
          <w:p w14:paraId="668AC78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C</w:t>
            </w:r>
            <w:r w:rsidRPr="00ED34CD">
              <w:rPr>
                <w:rFonts w:ascii="Arial" w:hAnsi="Arial" w:cs="Arial"/>
                <w:sz w:val="24"/>
                <w:szCs w:val="24"/>
                <w:vertAlign w:val="subscript"/>
              </w:rPr>
              <w:t>6</w:t>
            </w:r>
            <w:r w:rsidRPr="00ED34CD">
              <w:rPr>
                <w:rFonts w:ascii="Arial" w:hAnsi="Arial" w:cs="Arial"/>
                <w:sz w:val="24"/>
                <w:szCs w:val="24"/>
              </w:rPr>
              <w:t>H</w:t>
            </w:r>
            <w:r w:rsidRPr="00ED34CD">
              <w:rPr>
                <w:rFonts w:ascii="Arial" w:hAnsi="Arial" w:cs="Arial"/>
                <w:sz w:val="24"/>
                <w:szCs w:val="24"/>
                <w:vertAlign w:val="subscript"/>
              </w:rPr>
              <w:t>6</w:t>
            </w:r>
          </w:p>
        </w:tc>
        <w:tc>
          <w:tcPr>
            <w:tcW w:w="692" w:type="pct"/>
            <w:vAlign w:val="center"/>
          </w:tcPr>
          <w:p w14:paraId="7515E1E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3877264"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5E3C57B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BFD1AAF"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7F58F4E"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1FC59967" w14:textId="77777777" w:rsidTr="006A1BAF">
        <w:tc>
          <w:tcPr>
            <w:tcW w:w="1536" w:type="pct"/>
            <w:vAlign w:val="center"/>
          </w:tcPr>
          <w:p w14:paraId="117E28AC"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CO</w:t>
            </w:r>
          </w:p>
        </w:tc>
        <w:tc>
          <w:tcPr>
            <w:tcW w:w="692" w:type="pct"/>
            <w:vAlign w:val="center"/>
          </w:tcPr>
          <w:p w14:paraId="2FEB0170"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5A2ECF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668CFC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DF843FC"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854FEF3"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1EE5477F" w14:textId="77777777" w:rsidTr="006A1BAF">
        <w:tc>
          <w:tcPr>
            <w:tcW w:w="1536" w:type="pct"/>
            <w:vAlign w:val="center"/>
          </w:tcPr>
          <w:p w14:paraId="7A9AD82F"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O</w:t>
            </w:r>
            <w:r w:rsidRPr="00ED34CD">
              <w:rPr>
                <w:rFonts w:ascii="Arial" w:hAnsi="Arial" w:cs="Arial"/>
                <w:sz w:val="24"/>
                <w:szCs w:val="24"/>
                <w:vertAlign w:val="subscript"/>
              </w:rPr>
              <w:t>3</w:t>
            </w:r>
          </w:p>
        </w:tc>
        <w:tc>
          <w:tcPr>
            <w:tcW w:w="692" w:type="pct"/>
            <w:vAlign w:val="center"/>
          </w:tcPr>
          <w:p w14:paraId="21648620"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87A47A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761AA255"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76D29594"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07C154F7"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A1</w:t>
            </w:r>
          </w:p>
        </w:tc>
      </w:tr>
      <w:tr w:rsidR="006A1BAF" w:rsidRPr="00ED34CD" w14:paraId="3BD49509" w14:textId="77777777" w:rsidTr="006A1BAF">
        <w:tc>
          <w:tcPr>
            <w:tcW w:w="1536" w:type="pct"/>
            <w:vAlign w:val="center"/>
          </w:tcPr>
          <w:p w14:paraId="5CF49CB7"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PM10</w:t>
            </w:r>
          </w:p>
        </w:tc>
        <w:tc>
          <w:tcPr>
            <w:tcW w:w="692" w:type="pct"/>
            <w:vAlign w:val="center"/>
          </w:tcPr>
          <w:p w14:paraId="2F2D008F" w14:textId="77777777" w:rsidR="006A1BAF" w:rsidRPr="00ED34CD" w:rsidRDefault="006A1BAF" w:rsidP="006A1BAF">
            <w:pPr>
              <w:pStyle w:val="TABtekst"/>
              <w:rPr>
                <w:rFonts w:ascii="Arial" w:hAnsi="Arial" w:cs="Arial"/>
                <w:sz w:val="24"/>
                <w:szCs w:val="24"/>
              </w:rPr>
            </w:pPr>
            <w:r w:rsidRPr="006A1BAF">
              <w:rPr>
                <w:rFonts w:ascii="Arial" w:hAnsi="Arial" w:cs="Arial"/>
                <w:color w:val="E10E0E"/>
                <w:sz w:val="24"/>
                <w:szCs w:val="24"/>
              </w:rPr>
              <w:t>C</w:t>
            </w:r>
          </w:p>
        </w:tc>
        <w:tc>
          <w:tcPr>
            <w:tcW w:w="693" w:type="pct"/>
            <w:vAlign w:val="center"/>
          </w:tcPr>
          <w:p w14:paraId="6C7B2CE3"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C75F07B"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3978DCD" w14:textId="77777777" w:rsidR="006A1BAF" w:rsidRPr="00ED34CD" w:rsidRDefault="006A1BAF" w:rsidP="006A1BAF">
            <w:pPr>
              <w:pStyle w:val="TABtekst"/>
              <w:rPr>
                <w:rFonts w:ascii="Arial" w:hAnsi="Arial" w:cs="Arial"/>
                <w:sz w:val="24"/>
                <w:szCs w:val="24"/>
              </w:rPr>
            </w:pPr>
            <w:r w:rsidRPr="006A1BAF">
              <w:rPr>
                <w:rFonts w:ascii="Arial" w:hAnsi="Arial" w:cs="Arial"/>
                <w:color w:val="E10E0E"/>
                <w:sz w:val="24"/>
                <w:szCs w:val="24"/>
              </w:rPr>
              <w:t>C</w:t>
            </w:r>
          </w:p>
        </w:tc>
        <w:tc>
          <w:tcPr>
            <w:tcW w:w="693" w:type="pct"/>
            <w:vAlign w:val="center"/>
          </w:tcPr>
          <w:p w14:paraId="4827D99F"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6EBC951F" w14:textId="77777777" w:rsidTr="006A1BAF">
        <w:tc>
          <w:tcPr>
            <w:tcW w:w="1536" w:type="pct"/>
            <w:vAlign w:val="center"/>
          </w:tcPr>
          <w:p w14:paraId="65663FCD"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Pb</w:t>
            </w:r>
          </w:p>
        </w:tc>
        <w:tc>
          <w:tcPr>
            <w:tcW w:w="692" w:type="pct"/>
            <w:vAlign w:val="center"/>
          </w:tcPr>
          <w:p w14:paraId="1EAA8AE5"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F9F2A7E"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82DD932"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1F2408F"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5A38F49"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5AA8EAEA" w14:textId="77777777" w:rsidTr="006A1BAF">
        <w:tc>
          <w:tcPr>
            <w:tcW w:w="1536" w:type="pct"/>
            <w:vAlign w:val="center"/>
          </w:tcPr>
          <w:p w14:paraId="53B1A98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Cd</w:t>
            </w:r>
          </w:p>
        </w:tc>
        <w:tc>
          <w:tcPr>
            <w:tcW w:w="692" w:type="pct"/>
            <w:vAlign w:val="center"/>
          </w:tcPr>
          <w:p w14:paraId="61C206E5"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B8F716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78FD8F8B"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278CAB2"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5F04EA99"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724FF7E4" w14:textId="77777777" w:rsidTr="006A1BAF">
        <w:tc>
          <w:tcPr>
            <w:tcW w:w="1536" w:type="pct"/>
            <w:vAlign w:val="center"/>
          </w:tcPr>
          <w:p w14:paraId="1D48EC1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Ni</w:t>
            </w:r>
          </w:p>
        </w:tc>
        <w:tc>
          <w:tcPr>
            <w:tcW w:w="692" w:type="pct"/>
            <w:vAlign w:val="center"/>
          </w:tcPr>
          <w:p w14:paraId="119653CD"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F199558"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38341D0"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7D80912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84DF8D6"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240F28DC" w14:textId="77777777" w:rsidTr="006A1BAF">
        <w:tc>
          <w:tcPr>
            <w:tcW w:w="1536" w:type="pct"/>
            <w:vAlign w:val="center"/>
          </w:tcPr>
          <w:p w14:paraId="00E5D0FB" w14:textId="77777777" w:rsidR="006A1BAF" w:rsidRPr="00ED34CD" w:rsidRDefault="006A1BAF" w:rsidP="006A1BAF">
            <w:pPr>
              <w:pStyle w:val="TABtekst"/>
              <w:rPr>
                <w:rFonts w:ascii="Arial" w:hAnsi="Arial" w:cs="Arial"/>
                <w:sz w:val="24"/>
                <w:szCs w:val="24"/>
              </w:rPr>
            </w:pPr>
            <w:proofErr w:type="spellStart"/>
            <w:r w:rsidRPr="00ED34CD">
              <w:rPr>
                <w:rFonts w:ascii="Arial" w:hAnsi="Arial" w:cs="Arial"/>
                <w:sz w:val="24"/>
                <w:szCs w:val="24"/>
              </w:rPr>
              <w:t>BaP</w:t>
            </w:r>
            <w:proofErr w:type="spellEnd"/>
          </w:p>
        </w:tc>
        <w:tc>
          <w:tcPr>
            <w:tcW w:w="692" w:type="pct"/>
            <w:vAlign w:val="center"/>
          </w:tcPr>
          <w:p w14:paraId="0B8ED712"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01DD95A0"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CC1D010"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257C91A"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1CCA9DA9"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2E6F549C" w14:textId="77777777" w:rsidTr="006A1BAF">
        <w:tc>
          <w:tcPr>
            <w:tcW w:w="1536" w:type="pct"/>
            <w:vAlign w:val="center"/>
          </w:tcPr>
          <w:p w14:paraId="749F548D"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PM2,5</w:t>
            </w:r>
          </w:p>
        </w:tc>
        <w:tc>
          <w:tcPr>
            <w:tcW w:w="692" w:type="pct"/>
            <w:vAlign w:val="center"/>
          </w:tcPr>
          <w:p w14:paraId="1F7B988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3963EB0"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15EFDE20"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2E293297"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7D8690D6"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A1</w:t>
            </w:r>
            <w:r w:rsidRPr="00ED34CD">
              <w:rPr>
                <w:rFonts w:ascii="Arial" w:hAnsi="Arial" w:cs="Arial"/>
                <w:sz w:val="24"/>
                <w:szCs w:val="24"/>
                <w:vertAlign w:val="superscript"/>
              </w:rPr>
              <w:t>2</w:t>
            </w:r>
          </w:p>
        </w:tc>
      </w:tr>
    </w:tbl>
    <w:p w14:paraId="27335D37" w14:textId="77777777" w:rsidR="006A1BAF" w:rsidRPr="006A1BAF" w:rsidRDefault="006A1BAF" w:rsidP="006A1BAF">
      <w:pPr>
        <w:pStyle w:val="TABtekst"/>
        <w:spacing w:before="120"/>
        <w:rPr>
          <w:rFonts w:ascii="Arial" w:hAnsi="Arial" w:cs="Arial"/>
          <w:sz w:val="24"/>
          <w:szCs w:val="24"/>
        </w:rPr>
      </w:pPr>
      <w:r w:rsidRPr="006A1BAF">
        <w:rPr>
          <w:rFonts w:ascii="Arial" w:hAnsi="Arial" w:cs="Arial"/>
          <w:sz w:val="24"/>
          <w:szCs w:val="24"/>
        </w:rPr>
        <w:t>1) Dla ozonu – poziom celu długoterminowego, strefa uzyskała klasę D2,</w:t>
      </w:r>
    </w:p>
    <w:p w14:paraId="788BDB20" w14:textId="77777777" w:rsidR="006A1BAF" w:rsidRPr="006A1BAF" w:rsidRDefault="006A1BAF" w:rsidP="006A1BAF">
      <w:pPr>
        <w:pStyle w:val="TABtekst"/>
        <w:spacing w:before="120"/>
        <w:rPr>
          <w:rFonts w:ascii="Arial" w:hAnsi="Arial" w:cs="Arial"/>
          <w:sz w:val="24"/>
          <w:szCs w:val="24"/>
        </w:rPr>
      </w:pPr>
      <w:r w:rsidRPr="006A1BAF">
        <w:rPr>
          <w:rFonts w:ascii="Arial" w:hAnsi="Arial" w:cs="Arial"/>
          <w:sz w:val="24"/>
          <w:szCs w:val="24"/>
        </w:rPr>
        <w:t>2) Dla pyłu zawieszonego PM2,5 – poziom dopuszczalny I faza, strefa uzyskała klasę A</w:t>
      </w:r>
    </w:p>
    <w:p w14:paraId="2862416E" w14:textId="77777777" w:rsidR="006A1BAF" w:rsidRPr="003063BB" w:rsidRDefault="006A1BAF" w:rsidP="006A1BAF">
      <w:pPr>
        <w:pStyle w:val="TABtekst"/>
      </w:pPr>
    </w:p>
    <w:p w14:paraId="5C74D487" w14:textId="185D0DD5" w:rsidR="006A1BAF" w:rsidRPr="00282DC6" w:rsidRDefault="006A1BAF" w:rsidP="006A1BAF">
      <w:pPr>
        <w:pStyle w:val="Legenda"/>
        <w:rPr>
          <w:rStyle w:val="Wyrnieniedelikatne"/>
        </w:rPr>
      </w:pPr>
      <w:bookmarkStart w:id="51" w:name="_Ref143510424"/>
      <w:bookmarkStart w:id="52" w:name="_Toc152846364"/>
      <w:r w:rsidRPr="00282DC6">
        <w:rPr>
          <w:rStyle w:val="Wyrnieniedelikatne"/>
        </w:rPr>
        <w:t xml:space="preserve">Tabela </w:t>
      </w:r>
      <w:r w:rsidR="00242488">
        <w:rPr>
          <w:rStyle w:val="Wyrnieniedelikatne"/>
        </w:rPr>
        <w:fldChar w:fldCharType="begin"/>
      </w:r>
      <w:r w:rsidR="00242488">
        <w:rPr>
          <w:rStyle w:val="Wyrnieniedelikatne"/>
        </w:rPr>
        <w:instrText xml:space="preserve"> SEQ Tabela \* ARABIC </w:instrText>
      </w:r>
      <w:r w:rsidR="00242488">
        <w:rPr>
          <w:rStyle w:val="Wyrnieniedelikatne"/>
        </w:rPr>
        <w:fldChar w:fldCharType="separate"/>
      </w:r>
      <w:r w:rsidR="005B0CAD">
        <w:rPr>
          <w:rStyle w:val="Wyrnieniedelikatne"/>
          <w:noProof/>
        </w:rPr>
        <w:t>2</w:t>
      </w:r>
      <w:r w:rsidR="00242488">
        <w:rPr>
          <w:rStyle w:val="Wyrnieniedelikatne"/>
        </w:rPr>
        <w:fldChar w:fldCharType="end"/>
      </w:r>
      <w:bookmarkEnd w:id="51"/>
      <w:r w:rsidRPr="00282DC6">
        <w:rPr>
          <w:rStyle w:val="Wyrnieniedelikatne"/>
        </w:rPr>
        <w:t>. Wynikowe klasy stref dla poszczególnych zanieczyszczeń na terenie stref</w:t>
      </w:r>
      <w:r>
        <w:rPr>
          <w:rStyle w:val="Wyrnieniedelikatne"/>
        </w:rPr>
        <w:t>y</w:t>
      </w:r>
      <w:r w:rsidRPr="00282DC6">
        <w:rPr>
          <w:rStyle w:val="Wyrnieniedelikatne"/>
        </w:rPr>
        <w:t xml:space="preserve"> </w:t>
      </w:r>
      <w:r>
        <w:rPr>
          <w:rStyle w:val="Wyrnieniedelikatne"/>
        </w:rPr>
        <w:t xml:space="preserve">podkarpackiej </w:t>
      </w:r>
      <w:r w:rsidRPr="00282DC6">
        <w:rPr>
          <w:rStyle w:val="Wyrnieniedelikatne"/>
        </w:rPr>
        <w:t xml:space="preserve">z uwzględnieniem kryteriów ochrony zdrowia ludzi </w:t>
      </w:r>
      <w:r>
        <w:rPr>
          <w:rStyle w:val="Wyrnieniedelikatne"/>
        </w:rPr>
        <w:t xml:space="preserve">i ochrony roślin </w:t>
      </w:r>
      <w:r w:rsidRPr="00282DC6">
        <w:rPr>
          <w:rStyle w:val="Wyrnieniedelikatne"/>
        </w:rPr>
        <w:t xml:space="preserve">za </w:t>
      </w:r>
      <w:r>
        <w:rPr>
          <w:rStyle w:val="Wyrnieniedelikatne"/>
        </w:rPr>
        <w:t>lata</w:t>
      </w:r>
      <w:r w:rsidRPr="00282DC6">
        <w:rPr>
          <w:rStyle w:val="Wyrnieniedelikatne"/>
        </w:rPr>
        <w:t xml:space="preserve"> </w:t>
      </w:r>
      <w:r>
        <w:rPr>
          <w:rStyle w:val="Wyrnieniedelikatne"/>
        </w:rPr>
        <w:t>2018-</w:t>
      </w:r>
      <w:r w:rsidRPr="00282DC6">
        <w:rPr>
          <w:rStyle w:val="Wyrnieniedelikatne"/>
        </w:rPr>
        <w:t>2022</w:t>
      </w:r>
      <w:r>
        <w:rPr>
          <w:rStyle w:val="Wyrnieniedelikatne"/>
        </w:rPr>
        <w:t xml:space="preserve"> </w:t>
      </w:r>
      <w:r>
        <w:rPr>
          <w:rStyle w:val="Odwoanieprzypisudolnego"/>
          <w:iCs w:val="0"/>
        </w:rPr>
        <w:footnoteReference w:id="31"/>
      </w:r>
      <w:bookmarkEnd w:id="52"/>
    </w:p>
    <w:tbl>
      <w:tblPr>
        <w:tblStyle w:val="Tabela-Siatka"/>
        <w:tblW w:w="5000" w:type="pct"/>
        <w:tblLook w:val="04A0" w:firstRow="1" w:lastRow="0" w:firstColumn="1" w:lastColumn="0" w:noHBand="0" w:noVBand="1"/>
        <w:tblCaption w:val="Wynikowe klasy stref dla poszczególnych zanieczyszczeń na terenie strefy podkarpackiej z uwzględnieniem kryteriów ochrony zdrowia ludzi i ochrony roślin za lata 2018-2022"/>
        <w:tblDescription w:val="W wierszach tabeli zamieszczono informację o klasyfikacji strefy podkarpackiej dla poszczególnych substancji poddanych ocenie w latach 2018-2022."/>
      </w:tblPr>
      <w:tblGrid>
        <w:gridCol w:w="2784"/>
        <w:gridCol w:w="1254"/>
        <w:gridCol w:w="1256"/>
        <w:gridCol w:w="1256"/>
        <w:gridCol w:w="1256"/>
        <w:gridCol w:w="1256"/>
      </w:tblGrid>
      <w:tr w:rsidR="006A1BAF" w:rsidRPr="00214E2D" w14:paraId="4D38764A" w14:textId="77777777" w:rsidTr="006A1BAF">
        <w:trPr>
          <w:tblHeader/>
        </w:trPr>
        <w:tc>
          <w:tcPr>
            <w:tcW w:w="1536" w:type="pct"/>
            <w:shd w:val="clear" w:color="auto" w:fill="384DE5"/>
            <w:vAlign w:val="center"/>
          </w:tcPr>
          <w:p w14:paraId="090A2865"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Substancje oceniane ze względu na kryterium ochrony zdrowia</w:t>
            </w:r>
          </w:p>
        </w:tc>
        <w:tc>
          <w:tcPr>
            <w:tcW w:w="692" w:type="pct"/>
            <w:shd w:val="clear" w:color="auto" w:fill="384DE5"/>
            <w:vAlign w:val="center"/>
          </w:tcPr>
          <w:p w14:paraId="65BC6D00"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2018</w:t>
            </w:r>
          </w:p>
        </w:tc>
        <w:tc>
          <w:tcPr>
            <w:tcW w:w="693" w:type="pct"/>
            <w:shd w:val="clear" w:color="auto" w:fill="384DE5"/>
            <w:vAlign w:val="center"/>
          </w:tcPr>
          <w:p w14:paraId="08AE8FB1"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2019</w:t>
            </w:r>
          </w:p>
        </w:tc>
        <w:tc>
          <w:tcPr>
            <w:tcW w:w="693" w:type="pct"/>
            <w:shd w:val="clear" w:color="auto" w:fill="384DE5"/>
            <w:vAlign w:val="center"/>
          </w:tcPr>
          <w:p w14:paraId="2BCB21FD"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2020</w:t>
            </w:r>
          </w:p>
        </w:tc>
        <w:tc>
          <w:tcPr>
            <w:tcW w:w="693" w:type="pct"/>
            <w:shd w:val="clear" w:color="auto" w:fill="384DE5"/>
            <w:vAlign w:val="center"/>
          </w:tcPr>
          <w:p w14:paraId="2AE3B297"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2021</w:t>
            </w:r>
          </w:p>
        </w:tc>
        <w:tc>
          <w:tcPr>
            <w:tcW w:w="693" w:type="pct"/>
            <w:shd w:val="clear" w:color="auto" w:fill="384DE5"/>
            <w:vAlign w:val="center"/>
          </w:tcPr>
          <w:p w14:paraId="7C470FDC"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2022</w:t>
            </w:r>
          </w:p>
        </w:tc>
      </w:tr>
      <w:tr w:rsidR="006A1BAF" w:rsidRPr="00214E2D" w14:paraId="78BF7C92" w14:textId="77777777" w:rsidTr="006A1BAF">
        <w:tc>
          <w:tcPr>
            <w:tcW w:w="1536" w:type="pct"/>
            <w:vAlign w:val="center"/>
          </w:tcPr>
          <w:p w14:paraId="0A1EC908"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SO</w:t>
            </w:r>
            <w:r w:rsidRPr="00214E2D">
              <w:rPr>
                <w:rFonts w:ascii="Arial" w:hAnsi="Arial" w:cs="Arial"/>
                <w:color w:val="000000"/>
                <w:sz w:val="24"/>
                <w:szCs w:val="24"/>
                <w:vertAlign w:val="subscript"/>
              </w:rPr>
              <w:t>2</w:t>
            </w:r>
          </w:p>
        </w:tc>
        <w:tc>
          <w:tcPr>
            <w:tcW w:w="692" w:type="pct"/>
            <w:vAlign w:val="center"/>
          </w:tcPr>
          <w:p w14:paraId="5A12EAB5"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2C3017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2E1AFDCE"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C8792B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8135562"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19CE3F12" w14:textId="77777777" w:rsidTr="006A1BAF">
        <w:tc>
          <w:tcPr>
            <w:tcW w:w="1536" w:type="pct"/>
            <w:vAlign w:val="center"/>
          </w:tcPr>
          <w:p w14:paraId="651AE36C"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NO</w:t>
            </w:r>
            <w:r w:rsidRPr="00214E2D">
              <w:rPr>
                <w:rFonts w:ascii="Arial" w:hAnsi="Arial" w:cs="Arial"/>
                <w:color w:val="000000"/>
                <w:sz w:val="24"/>
                <w:szCs w:val="24"/>
                <w:vertAlign w:val="subscript"/>
              </w:rPr>
              <w:t>2</w:t>
            </w:r>
          </w:p>
        </w:tc>
        <w:tc>
          <w:tcPr>
            <w:tcW w:w="692" w:type="pct"/>
            <w:vAlign w:val="center"/>
          </w:tcPr>
          <w:p w14:paraId="5393A623"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625968E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1B19434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335BAFA"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2F52E2A9"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642AE8B5" w14:textId="77777777" w:rsidTr="006A1BAF">
        <w:tc>
          <w:tcPr>
            <w:tcW w:w="1536" w:type="pct"/>
            <w:vAlign w:val="center"/>
          </w:tcPr>
          <w:p w14:paraId="18564891"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C</w:t>
            </w:r>
            <w:r w:rsidRPr="00214E2D">
              <w:rPr>
                <w:rFonts w:ascii="Arial" w:hAnsi="Arial" w:cs="Arial"/>
                <w:color w:val="000000"/>
                <w:sz w:val="24"/>
                <w:szCs w:val="24"/>
                <w:vertAlign w:val="subscript"/>
              </w:rPr>
              <w:t>6</w:t>
            </w:r>
            <w:r w:rsidRPr="00214E2D">
              <w:rPr>
                <w:rFonts w:ascii="Arial" w:hAnsi="Arial" w:cs="Arial"/>
                <w:color w:val="000000"/>
                <w:sz w:val="24"/>
                <w:szCs w:val="24"/>
              </w:rPr>
              <w:t>H</w:t>
            </w:r>
            <w:r w:rsidRPr="00214E2D">
              <w:rPr>
                <w:rFonts w:ascii="Arial" w:hAnsi="Arial" w:cs="Arial"/>
                <w:color w:val="000000"/>
                <w:sz w:val="24"/>
                <w:szCs w:val="24"/>
                <w:vertAlign w:val="subscript"/>
              </w:rPr>
              <w:t>6</w:t>
            </w:r>
          </w:p>
        </w:tc>
        <w:tc>
          <w:tcPr>
            <w:tcW w:w="692" w:type="pct"/>
            <w:vAlign w:val="center"/>
          </w:tcPr>
          <w:p w14:paraId="412AB0E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1DD159AC"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369E77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10E17AC1"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52EEC45"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012360BF" w14:textId="77777777" w:rsidTr="006A1BAF">
        <w:tc>
          <w:tcPr>
            <w:tcW w:w="1536" w:type="pct"/>
            <w:vAlign w:val="center"/>
          </w:tcPr>
          <w:p w14:paraId="5D2E5932"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CO</w:t>
            </w:r>
          </w:p>
        </w:tc>
        <w:tc>
          <w:tcPr>
            <w:tcW w:w="692" w:type="pct"/>
            <w:vAlign w:val="center"/>
          </w:tcPr>
          <w:p w14:paraId="5620AD2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E9F90C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A81F372"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665050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C7EA24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43545D87" w14:textId="77777777" w:rsidTr="006A1BAF">
        <w:tc>
          <w:tcPr>
            <w:tcW w:w="1536" w:type="pct"/>
            <w:vAlign w:val="center"/>
          </w:tcPr>
          <w:p w14:paraId="45433DA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O</w:t>
            </w:r>
            <w:r w:rsidRPr="00214E2D">
              <w:rPr>
                <w:rFonts w:ascii="Arial" w:hAnsi="Arial" w:cs="Arial"/>
                <w:color w:val="000000"/>
                <w:sz w:val="24"/>
                <w:szCs w:val="24"/>
                <w:vertAlign w:val="subscript"/>
              </w:rPr>
              <w:t>3</w:t>
            </w:r>
          </w:p>
        </w:tc>
        <w:tc>
          <w:tcPr>
            <w:tcW w:w="692" w:type="pct"/>
            <w:vAlign w:val="center"/>
          </w:tcPr>
          <w:p w14:paraId="3FA10756"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1FA3411D"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5505CB54"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5A562E8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3743E92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r>
      <w:tr w:rsidR="006A1BAF" w:rsidRPr="00214E2D" w14:paraId="189586AA" w14:textId="77777777" w:rsidTr="006A1BAF">
        <w:tc>
          <w:tcPr>
            <w:tcW w:w="1536" w:type="pct"/>
            <w:vAlign w:val="center"/>
          </w:tcPr>
          <w:p w14:paraId="1694CE26"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PM10</w:t>
            </w:r>
          </w:p>
        </w:tc>
        <w:tc>
          <w:tcPr>
            <w:tcW w:w="692" w:type="pct"/>
            <w:vAlign w:val="center"/>
          </w:tcPr>
          <w:p w14:paraId="65B553EE"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7861C047"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591A566F"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6272B6DD"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65DE349E"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31A5228D" w14:textId="77777777" w:rsidTr="006A1BAF">
        <w:tc>
          <w:tcPr>
            <w:tcW w:w="1536" w:type="pct"/>
            <w:vAlign w:val="center"/>
          </w:tcPr>
          <w:p w14:paraId="3B5BE58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Pb</w:t>
            </w:r>
          </w:p>
        </w:tc>
        <w:tc>
          <w:tcPr>
            <w:tcW w:w="692" w:type="pct"/>
            <w:vAlign w:val="center"/>
          </w:tcPr>
          <w:p w14:paraId="4F802CC0"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0341A602"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88A4F8E"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D1AB03D"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43E7E0BA"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2A4B12A4" w14:textId="77777777" w:rsidTr="006A1BAF">
        <w:tc>
          <w:tcPr>
            <w:tcW w:w="1536" w:type="pct"/>
            <w:vAlign w:val="center"/>
          </w:tcPr>
          <w:p w14:paraId="272B530A"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Cd</w:t>
            </w:r>
          </w:p>
        </w:tc>
        <w:tc>
          <w:tcPr>
            <w:tcW w:w="692" w:type="pct"/>
            <w:vAlign w:val="center"/>
          </w:tcPr>
          <w:p w14:paraId="441D7BFA"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3A29FB64"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79DEF6F"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0F779CD"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1086658"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67866974" w14:textId="77777777" w:rsidTr="006A1BAF">
        <w:tc>
          <w:tcPr>
            <w:tcW w:w="1536" w:type="pct"/>
            <w:vAlign w:val="center"/>
          </w:tcPr>
          <w:p w14:paraId="1D16E64C"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Ni</w:t>
            </w:r>
          </w:p>
        </w:tc>
        <w:tc>
          <w:tcPr>
            <w:tcW w:w="692" w:type="pct"/>
            <w:vAlign w:val="center"/>
          </w:tcPr>
          <w:p w14:paraId="128DC319"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3824ADE"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187F125C"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DF01E33"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FC36F01"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4ED1AAD5" w14:textId="77777777" w:rsidTr="006A1BAF">
        <w:tc>
          <w:tcPr>
            <w:tcW w:w="1536" w:type="pct"/>
            <w:vAlign w:val="center"/>
          </w:tcPr>
          <w:p w14:paraId="2A887D28" w14:textId="77777777" w:rsidR="006A1BAF" w:rsidRPr="00214E2D" w:rsidRDefault="006A1BAF" w:rsidP="006A1BAF">
            <w:pPr>
              <w:pStyle w:val="TABtekst"/>
              <w:rPr>
                <w:rFonts w:ascii="Arial" w:hAnsi="Arial" w:cs="Arial"/>
                <w:sz w:val="24"/>
                <w:szCs w:val="24"/>
              </w:rPr>
            </w:pPr>
            <w:proofErr w:type="spellStart"/>
            <w:r w:rsidRPr="00214E2D">
              <w:rPr>
                <w:rFonts w:ascii="Arial" w:hAnsi="Arial" w:cs="Arial"/>
                <w:color w:val="000000"/>
                <w:sz w:val="24"/>
                <w:szCs w:val="24"/>
              </w:rPr>
              <w:t>BaP</w:t>
            </w:r>
            <w:proofErr w:type="spellEnd"/>
          </w:p>
        </w:tc>
        <w:tc>
          <w:tcPr>
            <w:tcW w:w="692" w:type="pct"/>
            <w:vAlign w:val="center"/>
          </w:tcPr>
          <w:p w14:paraId="51361E3A"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43287D7"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419204BE"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19CCCB5C"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60A25632"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r>
      <w:tr w:rsidR="006A1BAF" w:rsidRPr="00214E2D" w14:paraId="2AF1931D" w14:textId="77777777" w:rsidTr="006A1BAF">
        <w:tc>
          <w:tcPr>
            <w:tcW w:w="1536" w:type="pct"/>
            <w:vAlign w:val="center"/>
          </w:tcPr>
          <w:p w14:paraId="5C939215"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PM2,5</w:t>
            </w:r>
          </w:p>
        </w:tc>
        <w:tc>
          <w:tcPr>
            <w:tcW w:w="692" w:type="pct"/>
            <w:vAlign w:val="center"/>
          </w:tcPr>
          <w:p w14:paraId="24580E44"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12809FD"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58140D18"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144737ED"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0B392949"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A1</w:t>
            </w:r>
            <w:r w:rsidRPr="00214E2D">
              <w:rPr>
                <w:rFonts w:ascii="Arial" w:hAnsi="Arial" w:cs="Arial"/>
                <w:color w:val="000000"/>
                <w:sz w:val="24"/>
                <w:szCs w:val="24"/>
                <w:vertAlign w:val="superscript"/>
              </w:rPr>
              <w:t>2</w:t>
            </w:r>
          </w:p>
        </w:tc>
      </w:tr>
      <w:tr w:rsidR="006A1BAF" w:rsidRPr="00214E2D" w14:paraId="31581FBA" w14:textId="77777777" w:rsidTr="006A1BAF">
        <w:tc>
          <w:tcPr>
            <w:tcW w:w="1536" w:type="pct"/>
            <w:vAlign w:val="center"/>
          </w:tcPr>
          <w:p w14:paraId="10A57EDA" w14:textId="77777777" w:rsidR="006A1BAF" w:rsidRPr="00214E2D" w:rsidRDefault="006A1BAF" w:rsidP="006A1BAF">
            <w:pPr>
              <w:pStyle w:val="TABtekst"/>
              <w:rPr>
                <w:rFonts w:ascii="Arial" w:hAnsi="Arial" w:cs="Arial"/>
                <w:color w:val="000000"/>
                <w:sz w:val="24"/>
                <w:szCs w:val="24"/>
              </w:rPr>
            </w:pPr>
            <w:r w:rsidRPr="00214E2D">
              <w:rPr>
                <w:rFonts w:ascii="Arial" w:hAnsi="Arial" w:cs="Arial"/>
                <w:sz w:val="24"/>
                <w:szCs w:val="24"/>
              </w:rPr>
              <w:lastRenderedPageBreak/>
              <w:t>Substancje oceniane ze względu na kryterium ochrony roślin</w:t>
            </w:r>
          </w:p>
        </w:tc>
        <w:tc>
          <w:tcPr>
            <w:tcW w:w="692" w:type="pct"/>
            <w:vAlign w:val="center"/>
          </w:tcPr>
          <w:p w14:paraId="38003754"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Rok 2018</w:t>
            </w:r>
          </w:p>
        </w:tc>
        <w:tc>
          <w:tcPr>
            <w:tcW w:w="693" w:type="pct"/>
            <w:vAlign w:val="center"/>
          </w:tcPr>
          <w:p w14:paraId="7B576BF3"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Rok 2019</w:t>
            </w:r>
          </w:p>
        </w:tc>
        <w:tc>
          <w:tcPr>
            <w:tcW w:w="693" w:type="pct"/>
            <w:vAlign w:val="center"/>
          </w:tcPr>
          <w:p w14:paraId="63D552B2"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Rok 2020</w:t>
            </w:r>
          </w:p>
        </w:tc>
        <w:tc>
          <w:tcPr>
            <w:tcW w:w="693" w:type="pct"/>
            <w:vAlign w:val="center"/>
          </w:tcPr>
          <w:p w14:paraId="09D2559A"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Rok 2021</w:t>
            </w:r>
          </w:p>
        </w:tc>
        <w:tc>
          <w:tcPr>
            <w:tcW w:w="693" w:type="pct"/>
            <w:vAlign w:val="center"/>
          </w:tcPr>
          <w:p w14:paraId="652AADBD" w14:textId="77777777" w:rsidR="006A1BAF" w:rsidRPr="00214E2D" w:rsidRDefault="006A1BAF" w:rsidP="006A1BAF">
            <w:pPr>
              <w:pStyle w:val="TABtekst"/>
              <w:rPr>
                <w:rFonts w:ascii="Arial" w:hAnsi="Arial" w:cs="Arial"/>
                <w:color w:val="000000"/>
                <w:sz w:val="24"/>
                <w:szCs w:val="24"/>
              </w:rPr>
            </w:pPr>
            <w:r w:rsidRPr="00214E2D">
              <w:rPr>
                <w:rFonts w:ascii="Arial" w:hAnsi="Arial" w:cs="Arial"/>
                <w:sz w:val="24"/>
                <w:szCs w:val="24"/>
              </w:rPr>
              <w:t>Rok 2022</w:t>
            </w:r>
          </w:p>
        </w:tc>
      </w:tr>
      <w:tr w:rsidR="006A1BAF" w:rsidRPr="00214E2D" w14:paraId="75E22C65" w14:textId="77777777" w:rsidTr="006A1BAF">
        <w:tc>
          <w:tcPr>
            <w:tcW w:w="1536" w:type="pct"/>
            <w:vAlign w:val="center"/>
          </w:tcPr>
          <w:p w14:paraId="1CC5E3E9"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SO</w:t>
            </w:r>
            <w:r w:rsidRPr="00214E2D">
              <w:rPr>
                <w:rFonts w:ascii="Arial" w:hAnsi="Arial" w:cs="Arial"/>
                <w:color w:val="000000"/>
                <w:sz w:val="24"/>
                <w:szCs w:val="24"/>
                <w:vertAlign w:val="subscript"/>
              </w:rPr>
              <w:t>2</w:t>
            </w:r>
          </w:p>
        </w:tc>
        <w:tc>
          <w:tcPr>
            <w:tcW w:w="692" w:type="pct"/>
            <w:vAlign w:val="center"/>
          </w:tcPr>
          <w:p w14:paraId="6EC5241A"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1C06FE12"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534DBF7F"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8B84580"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004F1B97"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r>
      <w:tr w:rsidR="006A1BAF" w:rsidRPr="00214E2D" w14:paraId="0F942423" w14:textId="77777777" w:rsidTr="006A1BAF">
        <w:tc>
          <w:tcPr>
            <w:tcW w:w="1536" w:type="pct"/>
            <w:vAlign w:val="center"/>
          </w:tcPr>
          <w:p w14:paraId="00CE15E8" w14:textId="77777777" w:rsidR="006A1BAF" w:rsidRPr="00214E2D" w:rsidRDefault="006A1BAF" w:rsidP="006A1BAF">
            <w:pPr>
              <w:pStyle w:val="TABtekst"/>
              <w:rPr>
                <w:rFonts w:ascii="Arial" w:hAnsi="Arial" w:cs="Arial"/>
                <w:sz w:val="24"/>
                <w:szCs w:val="24"/>
              </w:rPr>
            </w:pPr>
            <w:proofErr w:type="spellStart"/>
            <w:r w:rsidRPr="00214E2D">
              <w:rPr>
                <w:rFonts w:ascii="Arial" w:hAnsi="Arial" w:cs="Arial"/>
                <w:color w:val="000000"/>
                <w:sz w:val="24"/>
                <w:szCs w:val="24"/>
              </w:rPr>
              <w:t>NOx</w:t>
            </w:r>
            <w:proofErr w:type="spellEnd"/>
          </w:p>
        </w:tc>
        <w:tc>
          <w:tcPr>
            <w:tcW w:w="692" w:type="pct"/>
            <w:vAlign w:val="center"/>
          </w:tcPr>
          <w:p w14:paraId="7D2B26D7"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7B7E03D5"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C66062E"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107D9AB"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05364F7D"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r>
      <w:tr w:rsidR="006A1BAF" w:rsidRPr="00214E2D" w14:paraId="6FE245B8" w14:textId="77777777" w:rsidTr="006A1BAF">
        <w:tc>
          <w:tcPr>
            <w:tcW w:w="1536" w:type="pct"/>
            <w:vAlign w:val="center"/>
          </w:tcPr>
          <w:p w14:paraId="413B0F42"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O</w:t>
            </w:r>
            <w:r w:rsidRPr="00214E2D">
              <w:rPr>
                <w:rFonts w:ascii="Arial" w:hAnsi="Arial" w:cs="Arial"/>
                <w:color w:val="000000"/>
                <w:sz w:val="24"/>
                <w:szCs w:val="24"/>
                <w:vertAlign w:val="subscript"/>
              </w:rPr>
              <w:t>3</w:t>
            </w:r>
          </w:p>
        </w:tc>
        <w:tc>
          <w:tcPr>
            <w:tcW w:w="692" w:type="pct"/>
            <w:vAlign w:val="center"/>
          </w:tcPr>
          <w:p w14:paraId="11C527D4"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5395A31E"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2E9F8B18"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39A7DF5A"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78304C0B"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r>
    </w:tbl>
    <w:p w14:paraId="5B5A5E98" w14:textId="77777777" w:rsidR="006A1BAF" w:rsidRPr="006A1BAF" w:rsidRDefault="006A1BAF" w:rsidP="006A1BAF">
      <w:pPr>
        <w:pStyle w:val="TABtekst"/>
        <w:spacing w:before="120"/>
        <w:rPr>
          <w:rFonts w:ascii="Arial" w:hAnsi="Arial" w:cs="Arial"/>
          <w:sz w:val="24"/>
          <w:szCs w:val="24"/>
        </w:rPr>
      </w:pPr>
      <w:r w:rsidRPr="006A1BAF">
        <w:rPr>
          <w:rFonts w:ascii="Arial" w:hAnsi="Arial" w:cs="Arial"/>
          <w:sz w:val="24"/>
          <w:szCs w:val="24"/>
        </w:rPr>
        <w:t>1) Dla ozonu – poziom celu długoterminowego nadano klasę D2,</w:t>
      </w:r>
    </w:p>
    <w:p w14:paraId="54F573F9" w14:textId="5BFBE641" w:rsidR="006A1BAF" w:rsidRPr="00E22ECF" w:rsidRDefault="006A1BAF" w:rsidP="00E22ECF">
      <w:pPr>
        <w:pStyle w:val="TABtekst"/>
        <w:spacing w:before="120"/>
        <w:rPr>
          <w:rFonts w:ascii="Arial" w:hAnsi="Arial" w:cs="Arial"/>
          <w:sz w:val="24"/>
          <w:szCs w:val="24"/>
        </w:rPr>
      </w:pPr>
      <w:r w:rsidRPr="006A1BAF">
        <w:rPr>
          <w:rFonts w:ascii="Arial" w:hAnsi="Arial" w:cs="Arial"/>
          <w:sz w:val="24"/>
          <w:szCs w:val="24"/>
        </w:rPr>
        <w:t>2) Dla pyłu zawieszonego PM2,5 – poziom dopuszczalny I faza, strefa uzyskała klasę A</w:t>
      </w:r>
    </w:p>
    <w:p w14:paraId="676EF9C3" w14:textId="69969FAD" w:rsidR="006A1BAF" w:rsidRDefault="006A1BAF" w:rsidP="006A1BAF">
      <w:r>
        <w:t>N</w:t>
      </w:r>
      <w:r w:rsidRPr="009458E9">
        <w:t xml:space="preserve">a przestrzeni </w:t>
      </w:r>
      <w:r>
        <w:t xml:space="preserve">analizowanego </w:t>
      </w:r>
      <w:r w:rsidRPr="009458E9">
        <w:t xml:space="preserve">czasu obserwuje się spadek stężeń </w:t>
      </w:r>
      <w:r>
        <w:t>problematycznych substancji</w:t>
      </w:r>
      <w:r w:rsidRPr="009458E9">
        <w:t>, szczególnie</w:t>
      </w:r>
      <w:r>
        <w:t xml:space="preserve"> pozytywny trend widoczny jest od roku 2019 </w:t>
      </w:r>
      <w:r w:rsidRPr="003B336D">
        <w:t>(</w:t>
      </w:r>
      <w:r w:rsidRPr="003B336D">
        <w:fldChar w:fldCharType="begin"/>
      </w:r>
      <w:r w:rsidRPr="003B336D">
        <w:instrText xml:space="preserve"> REF _Ref143605480 \h  \* MERGEFORMAT </w:instrText>
      </w:r>
      <w:r w:rsidRPr="003B336D">
        <w:fldChar w:fldCharType="separate"/>
      </w:r>
      <w:r w:rsidR="005B0CAD">
        <w:t xml:space="preserve">Rysunek </w:t>
      </w:r>
      <w:r w:rsidR="005B0CAD">
        <w:rPr>
          <w:noProof/>
        </w:rPr>
        <w:t>17</w:t>
      </w:r>
      <w:r w:rsidRPr="003B336D">
        <w:fldChar w:fldCharType="end"/>
      </w:r>
      <w:r w:rsidRPr="003B336D">
        <w:t xml:space="preserve">, </w:t>
      </w:r>
      <w:r w:rsidRPr="003B336D">
        <w:fldChar w:fldCharType="begin"/>
      </w:r>
      <w:r w:rsidRPr="003B336D">
        <w:instrText xml:space="preserve"> REF _Ref144067260 \h  \* MERGEFORMAT </w:instrText>
      </w:r>
      <w:r w:rsidRPr="003B336D">
        <w:fldChar w:fldCharType="separate"/>
      </w:r>
      <w:r w:rsidR="005B0CAD">
        <w:t xml:space="preserve">Rysunek </w:t>
      </w:r>
      <w:r w:rsidR="005B0CAD">
        <w:rPr>
          <w:noProof/>
        </w:rPr>
        <w:t>18</w:t>
      </w:r>
      <w:r w:rsidRPr="003B336D">
        <w:fldChar w:fldCharType="end"/>
      </w:r>
      <w:r w:rsidRPr="003B336D">
        <w:t xml:space="preserve">, </w:t>
      </w:r>
      <w:r w:rsidRPr="003B336D">
        <w:fldChar w:fldCharType="begin"/>
      </w:r>
      <w:r w:rsidRPr="003B336D">
        <w:instrText xml:space="preserve"> REF _Ref143605488 \h  \* MERGEFORMAT </w:instrText>
      </w:r>
      <w:r w:rsidRPr="003B336D">
        <w:fldChar w:fldCharType="separate"/>
      </w:r>
      <w:r w:rsidR="005B0CAD">
        <w:t xml:space="preserve">Rysunek </w:t>
      </w:r>
      <w:r w:rsidR="005B0CAD">
        <w:rPr>
          <w:noProof/>
        </w:rPr>
        <w:t>19</w:t>
      </w:r>
      <w:r w:rsidRPr="003B336D">
        <w:fldChar w:fldCharType="end"/>
      </w:r>
      <w:r w:rsidRPr="003B336D">
        <w:t xml:space="preserve"> oraz </w:t>
      </w:r>
      <w:r w:rsidRPr="003B336D">
        <w:fldChar w:fldCharType="begin"/>
      </w:r>
      <w:r w:rsidRPr="003B336D">
        <w:instrText xml:space="preserve"> REF _Ref143605515 \h  \* MERGEFORMAT </w:instrText>
      </w:r>
      <w:r w:rsidRPr="003B336D">
        <w:fldChar w:fldCharType="separate"/>
      </w:r>
      <w:r w:rsidR="005B0CAD">
        <w:t xml:space="preserve">Rysunek </w:t>
      </w:r>
      <w:r w:rsidR="005B0CAD">
        <w:rPr>
          <w:noProof/>
        </w:rPr>
        <w:t>20</w:t>
      </w:r>
      <w:r w:rsidRPr="003B336D">
        <w:fldChar w:fldCharType="end"/>
      </w:r>
      <w:r w:rsidRPr="003B336D">
        <w:t>).</w:t>
      </w:r>
    </w:p>
    <w:p w14:paraId="277093AB" w14:textId="77777777" w:rsidR="006A1BAF" w:rsidRDefault="006A1BAF" w:rsidP="006A1BAF">
      <w:r>
        <w:rPr>
          <w:noProof/>
          <w:lang w:eastAsia="pl-PL"/>
        </w:rPr>
        <w:drawing>
          <wp:inline distT="0" distB="0" distL="0" distR="0" wp14:anchorId="379F7902" wp14:editId="50783187">
            <wp:extent cx="5760720" cy="2446020"/>
            <wp:effectExtent l="0" t="0" r="0" b="0"/>
            <wp:docPr id="92829841" name="Wykres 1" descr="Na wykresie słupkowym zaprezentowano wartości stężeń pyłu PM10 zmierzone na stacjach województwa podkarpackiego w latach 2018-2022. Na żadnej z nich nie zarejestrowano przekroczenia normy.">
              <a:extLst xmlns:a="http://schemas.openxmlformats.org/drawingml/2006/main">
                <a:ext uri="{FF2B5EF4-FFF2-40B4-BE49-F238E27FC236}">
                  <a16:creationId xmlns:a16="http://schemas.microsoft.com/office/drawing/2014/main" id="{F1C6F4C8-47F6-CDCE-84C9-0ED3FC57A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4DDDB31" w14:textId="37651FF5" w:rsidR="006A1BAF" w:rsidRDefault="006A1BAF" w:rsidP="006A1BAF">
      <w:pPr>
        <w:pStyle w:val="Legenda"/>
      </w:pPr>
      <w:bookmarkStart w:id="53" w:name="_Ref143605480"/>
      <w:bookmarkStart w:id="54" w:name="_Toc153184023"/>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17</w:t>
      </w:r>
      <w:r w:rsidR="00470F09">
        <w:rPr>
          <w:noProof/>
        </w:rPr>
        <w:fldChar w:fldCharType="end"/>
      </w:r>
      <w:bookmarkEnd w:id="53"/>
      <w:r>
        <w:t xml:space="preserve">. Wartości stężeń średniorocznych pyłu PM10 na wybranych stacjach monitoringu w województwie podkarpackim w latach 2018-2022 </w:t>
      </w:r>
      <w:r>
        <w:rPr>
          <w:rStyle w:val="Odwoanieprzypisudolnego"/>
        </w:rPr>
        <w:footnoteReference w:id="32"/>
      </w:r>
      <w:bookmarkEnd w:id="54"/>
    </w:p>
    <w:p w14:paraId="6E2EB8FF" w14:textId="77777777" w:rsidR="006A1BAF" w:rsidRDefault="006A1BAF" w:rsidP="006A1BAF">
      <w:r>
        <w:rPr>
          <w:noProof/>
          <w:lang w:eastAsia="pl-PL"/>
        </w:rPr>
        <w:lastRenderedPageBreak/>
        <w:drawing>
          <wp:inline distT="0" distB="0" distL="0" distR="0" wp14:anchorId="10944CCF" wp14:editId="3F22EEC0">
            <wp:extent cx="5760720" cy="2876550"/>
            <wp:effectExtent l="0" t="0" r="0" b="0"/>
            <wp:docPr id="1898176607" name="Wykres 1" descr="Na wykresie słupkowym zaprezentowano wartości liczby dni, w których przekroczona została dopuszczalna wartość dobowego stężenia pyłu PM10 zmierzone na stacjach województwa podkarpackiego w latach 2018-2022. Przekroczenia dopuszczalnej liczby dni nie rejestrowano jedynie w 2020 i 2022 roku.">
              <a:extLst xmlns:a="http://schemas.openxmlformats.org/drawingml/2006/main">
                <a:ext uri="{FF2B5EF4-FFF2-40B4-BE49-F238E27FC236}">
                  <a16:creationId xmlns:a16="http://schemas.microsoft.com/office/drawing/2014/main" id="{C96264E8-7563-44D7-A71C-A8611BEF9C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17BF272" w14:textId="32317C44" w:rsidR="006A1BAF" w:rsidRDefault="006A1BAF" w:rsidP="006A1BAF">
      <w:pPr>
        <w:pStyle w:val="Legenda"/>
      </w:pPr>
      <w:bookmarkStart w:id="55" w:name="_Ref144067260"/>
      <w:bookmarkStart w:id="56" w:name="_Toc153184024"/>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18</w:t>
      </w:r>
      <w:r w:rsidR="00470F09">
        <w:rPr>
          <w:noProof/>
        </w:rPr>
        <w:fldChar w:fldCharType="end"/>
      </w:r>
      <w:bookmarkEnd w:id="55"/>
      <w:r>
        <w:t>. Liczba dni z przekroczeniem dopuszczalnej wartości stężeń 24 godzinnych pyłu PM10 na wybranych stacjach monitoringu w województwie podkarpackim w latach 2018-2022</w:t>
      </w:r>
      <w:r w:rsidR="00DE0CD6">
        <w:t xml:space="preserve"> </w:t>
      </w:r>
      <w:r>
        <w:rPr>
          <w:rStyle w:val="Odwoanieprzypisudolnego"/>
        </w:rPr>
        <w:footnoteReference w:id="33"/>
      </w:r>
      <w:bookmarkEnd w:id="56"/>
    </w:p>
    <w:p w14:paraId="5B10B0CA" w14:textId="77777777" w:rsidR="006A1BAF" w:rsidRPr="00BB5BFF" w:rsidRDefault="006A1BAF" w:rsidP="006A1BAF"/>
    <w:p w14:paraId="2A5B2A1F" w14:textId="77777777" w:rsidR="006A1BAF" w:rsidRPr="00E15E93" w:rsidRDefault="006A1BAF" w:rsidP="006A1BAF">
      <w:r>
        <w:rPr>
          <w:noProof/>
          <w:lang w:eastAsia="pl-PL"/>
        </w:rPr>
        <w:drawing>
          <wp:inline distT="0" distB="0" distL="0" distR="0" wp14:anchorId="2EB8A1EE" wp14:editId="124ED654">
            <wp:extent cx="5734050" cy="2712720"/>
            <wp:effectExtent l="0" t="0" r="0" b="0"/>
            <wp:docPr id="1842356445" name="Wykres 1" descr="Na wykresie słupkowym zaprezentowano wartości stężeń pyłu PM2,5 zmierzone na stacjach województwa podkarpackiego w latach 2018-2022. W latach 2020 i 2022 na żadnej z nich nie zarejestrowano przekroczenia normy.">
              <a:extLst xmlns:a="http://schemas.openxmlformats.org/drawingml/2006/main">
                <a:ext uri="{FF2B5EF4-FFF2-40B4-BE49-F238E27FC236}">
                  <a16:creationId xmlns:a16="http://schemas.microsoft.com/office/drawing/2014/main" id="{FED043B6-E931-A61C-A7C0-3B8F0D86AC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66BC0F4" w14:textId="2957DE10" w:rsidR="006A1BAF" w:rsidRDefault="006A1BAF" w:rsidP="006A1BAF">
      <w:pPr>
        <w:pStyle w:val="Legenda"/>
      </w:pPr>
      <w:bookmarkStart w:id="57" w:name="_Ref143605488"/>
      <w:bookmarkStart w:id="58" w:name="_Toc153184025"/>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19</w:t>
      </w:r>
      <w:r w:rsidR="00470F09">
        <w:rPr>
          <w:noProof/>
        </w:rPr>
        <w:fldChar w:fldCharType="end"/>
      </w:r>
      <w:bookmarkEnd w:id="57"/>
      <w:r>
        <w:t>. Wartości stężeń średniorocznych pyłu PM2,5 na wybranych stacjach monitoringu w województwie podkarpackim w latach 2018-2022</w:t>
      </w:r>
      <w:r w:rsidR="00DE0CD6">
        <w:t xml:space="preserve"> </w:t>
      </w:r>
      <w:r>
        <w:rPr>
          <w:rStyle w:val="Odwoanieprzypisudolnego"/>
        </w:rPr>
        <w:footnoteReference w:id="34"/>
      </w:r>
      <w:bookmarkEnd w:id="58"/>
    </w:p>
    <w:p w14:paraId="6ED61460" w14:textId="77777777" w:rsidR="006A1BAF" w:rsidRDefault="006A1BAF" w:rsidP="006A1BAF">
      <w:pPr>
        <w:rPr>
          <w:highlight w:val="yellow"/>
        </w:rPr>
      </w:pPr>
    </w:p>
    <w:p w14:paraId="25D88882" w14:textId="77777777" w:rsidR="006A1BAF" w:rsidRDefault="006A1BAF" w:rsidP="006A1BAF">
      <w:pPr>
        <w:rPr>
          <w:highlight w:val="yellow"/>
        </w:rPr>
      </w:pPr>
      <w:r>
        <w:rPr>
          <w:noProof/>
          <w:lang w:eastAsia="pl-PL"/>
        </w:rPr>
        <w:lastRenderedPageBreak/>
        <w:drawing>
          <wp:inline distT="0" distB="0" distL="0" distR="0" wp14:anchorId="4BAAFE13" wp14:editId="7C96DB94">
            <wp:extent cx="5760720" cy="2956560"/>
            <wp:effectExtent l="0" t="0" r="0" b="0"/>
            <wp:docPr id="1144948672" name="Wykres 1" descr="Na wykresie słupkowym zaprezentowano wartości stężeń benzo(a)pirenu zmierzone na stacjach województwa podkarpackiego w latach 2018-2022. W całym okresie  rejestrowano przekroczenia wartości docelowej.">
              <a:extLst xmlns:a="http://schemas.openxmlformats.org/drawingml/2006/main">
                <a:ext uri="{FF2B5EF4-FFF2-40B4-BE49-F238E27FC236}">
                  <a16:creationId xmlns:a16="http://schemas.microsoft.com/office/drawing/2014/main" id="{83ECE317-C161-4A05-52E6-230B5E3D63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EF9B0C6" w14:textId="036545DB" w:rsidR="006A1BAF" w:rsidRDefault="006A1BAF" w:rsidP="006A1BAF">
      <w:pPr>
        <w:pStyle w:val="Legenda"/>
      </w:pPr>
      <w:bookmarkStart w:id="59" w:name="_Ref143605515"/>
      <w:bookmarkStart w:id="60" w:name="_Toc153184026"/>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20</w:t>
      </w:r>
      <w:r w:rsidR="00470F09">
        <w:rPr>
          <w:noProof/>
        </w:rPr>
        <w:fldChar w:fldCharType="end"/>
      </w:r>
      <w:bookmarkEnd w:id="59"/>
      <w:r>
        <w:t xml:space="preserve">. Wartości stężeń średniorocznych </w:t>
      </w:r>
      <w:proofErr w:type="spellStart"/>
      <w:r>
        <w:t>benzo</w:t>
      </w:r>
      <w:proofErr w:type="spellEnd"/>
      <w:r>
        <w:t>(a)</w:t>
      </w:r>
      <w:proofErr w:type="spellStart"/>
      <w:r>
        <w:t>pirenu</w:t>
      </w:r>
      <w:proofErr w:type="spellEnd"/>
      <w:r>
        <w:t xml:space="preserve"> na wybranych stacjach monitoringu w województwie podkarpackim w latach 2018-2022</w:t>
      </w:r>
      <w:r w:rsidR="00DE0CD6">
        <w:t xml:space="preserve"> </w:t>
      </w:r>
      <w:r>
        <w:rPr>
          <w:rStyle w:val="Odwoanieprzypisudolnego"/>
        </w:rPr>
        <w:footnoteReference w:id="35"/>
      </w:r>
      <w:bookmarkEnd w:id="60"/>
    </w:p>
    <w:p w14:paraId="1E4D1A31" w14:textId="47BE9BD5" w:rsidR="00D919F4" w:rsidRPr="00D56482" w:rsidRDefault="00D919F4" w:rsidP="00D919F4">
      <w:pPr>
        <w:rPr>
          <w:highlight w:val="yellow"/>
        </w:rPr>
      </w:pPr>
      <w:r>
        <w:t>P</w:t>
      </w:r>
      <w:r w:rsidRPr="006B266E">
        <w:t xml:space="preserve">arametrami statystycznymi mniej wrażliwymi na krótkotrwałe </w:t>
      </w:r>
      <w:r>
        <w:t>odchylenia</w:t>
      </w:r>
      <w:r w:rsidRPr="006B266E">
        <w:t xml:space="preserve"> stęże</w:t>
      </w:r>
      <w:r>
        <w:t>ń</w:t>
      </w:r>
      <w:r w:rsidRPr="006B266E">
        <w:t xml:space="preserve"> zanieczyszczeń pyłowych, a tym samym lepiej nadają</w:t>
      </w:r>
      <w:r>
        <w:t>cymi</w:t>
      </w:r>
      <w:r w:rsidRPr="006B266E">
        <w:t xml:space="preserve"> się do oceny trendów jakości powietrza</w:t>
      </w:r>
      <w:r>
        <w:t xml:space="preserve">, są wskaźniki średniego narażenia liczone na podstawie średnich kroczących z trzech ostatnich lat. Na przestrzeni analizowanego okresu wartość średniego wskaźnika narażenia określonego dla Rzeszowa przekroczyła krajowy wskaźnik średniego narażenia w 2018 roku. W kolejnych latach parametr ten </w:t>
      </w:r>
      <w:r w:rsidRPr="003B336D">
        <w:t>systematycznie malał (</w:t>
      </w:r>
      <w:r w:rsidRPr="003B336D">
        <w:fldChar w:fldCharType="begin"/>
      </w:r>
      <w:r w:rsidRPr="003B336D">
        <w:instrText xml:space="preserve"> REF _Ref144291385 \h  \* MERGEFORMAT </w:instrText>
      </w:r>
      <w:r w:rsidRPr="003B336D">
        <w:fldChar w:fldCharType="separate"/>
      </w:r>
      <w:r w:rsidR="005B0CAD">
        <w:t xml:space="preserve">Rysunek </w:t>
      </w:r>
      <w:r w:rsidR="005B0CAD">
        <w:rPr>
          <w:noProof/>
        </w:rPr>
        <w:t>21</w:t>
      </w:r>
      <w:r w:rsidRPr="003B336D">
        <w:fldChar w:fldCharType="end"/>
      </w:r>
      <w:r w:rsidRPr="003B336D">
        <w:t>). W 202</w:t>
      </w:r>
      <w:r>
        <w:t>2</w:t>
      </w:r>
      <w:r w:rsidRPr="003B336D">
        <w:t xml:space="preserve"> roku na terenie Rzeszowa wartość wskaźnika średniego narażenia na pył</w:t>
      </w:r>
      <w:r w:rsidRPr="003D7268">
        <w:t xml:space="preserve"> PM2,5 wyniosła 16 </w:t>
      </w:r>
      <w:proofErr w:type="spellStart"/>
      <w:r w:rsidRPr="003D7268">
        <w:t>μg</w:t>
      </w:r>
      <w:proofErr w:type="spellEnd"/>
      <w:r w:rsidRPr="003D7268">
        <w:t>/m</w:t>
      </w:r>
      <w:r w:rsidRPr="003D7268">
        <w:rPr>
          <w:vertAlign w:val="superscript"/>
        </w:rPr>
        <w:t>3</w:t>
      </w:r>
      <w:r w:rsidRPr="003D7268">
        <w:t>. Nie został zatem przekroczony pułap stężenia ekspozycji pyłu PM2,5 wyznaczony przez krajowy wskaźnik średniego narażenia, którego wartość dla roku 202</w:t>
      </w:r>
      <w:r>
        <w:t>2</w:t>
      </w:r>
      <w:r w:rsidRPr="003D7268">
        <w:t xml:space="preserve"> określono na poziomie 1</w:t>
      </w:r>
      <w:r>
        <w:t>6</w:t>
      </w:r>
      <w:r w:rsidRPr="003D7268">
        <w:t xml:space="preserve"> </w:t>
      </w:r>
      <w:proofErr w:type="spellStart"/>
      <w:r w:rsidRPr="003D7268">
        <w:t>μg</w:t>
      </w:r>
      <w:proofErr w:type="spellEnd"/>
      <w:r w:rsidRPr="003D7268">
        <w:t>/m</w:t>
      </w:r>
      <w:r w:rsidRPr="003D7268">
        <w:rPr>
          <w:vertAlign w:val="superscript"/>
        </w:rPr>
        <w:t>3</w:t>
      </w:r>
      <w:r w:rsidRPr="003D7268">
        <w:t xml:space="preserve">. Nie </w:t>
      </w:r>
      <w:r>
        <w:t>będzie</w:t>
      </w:r>
      <w:r w:rsidRPr="003D7268">
        <w:t xml:space="preserve"> zatem konieczności wprowadzania dodatkowych działań w obszarze ochrony powietrza w ramach niniejszego Programu.</w:t>
      </w:r>
    </w:p>
    <w:p w14:paraId="2812B64E" w14:textId="3EED757F" w:rsidR="006A1BAF" w:rsidRDefault="006A1BAF" w:rsidP="006A1BAF"/>
    <w:p w14:paraId="035200DD" w14:textId="7BF7D654" w:rsidR="003E667D" w:rsidRDefault="003E667D" w:rsidP="006A1BAF">
      <w:r>
        <w:rPr>
          <w:noProof/>
          <w:lang w:eastAsia="pl-PL"/>
        </w:rPr>
        <w:lastRenderedPageBreak/>
        <w:drawing>
          <wp:inline distT="0" distB="0" distL="0" distR="0" wp14:anchorId="6DE64F9F" wp14:editId="03217006">
            <wp:extent cx="5723255" cy="2074333"/>
            <wp:effectExtent l="0" t="0" r="0" b="2540"/>
            <wp:docPr id="2062704530" name="Wykres 1" descr="Na wykresie słupkowym zaprezentowano wartości wskaźników średniego narażenia określonych w latach 2018-2022 dla Rzeszowa w odniesieniu do krajowego wskaźnika narażenia na pył PM2,5. ">
              <a:extLst xmlns:a="http://schemas.openxmlformats.org/drawingml/2006/main">
                <a:ext uri="{FF2B5EF4-FFF2-40B4-BE49-F238E27FC236}">
                  <a16:creationId xmlns:a16="http://schemas.microsoft.com/office/drawing/2014/main" id="{56F06B7E-CC6F-2C68-2C1F-B0C2DB74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0E8936B" w14:textId="69DB8C8E" w:rsidR="006A1BAF" w:rsidRDefault="006A1BAF" w:rsidP="006A1BAF">
      <w:pPr>
        <w:pStyle w:val="Legenda"/>
      </w:pPr>
      <w:bookmarkStart w:id="61" w:name="_Ref144291385"/>
      <w:bookmarkStart w:id="62" w:name="_Toc153184027"/>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21</w:t>
      </w:r>
      <w:r w:rsidR="00470F09">
        <w:rPr>
          <w:noProof/>
        </w:rPr>
        <w:fldChar w:fldCharType="end"/>
      </w:r>
      <w:bookmarkEnd w:id="61"/>
      <w:r>
        <w:t>. Wysokość wskaźnika średniego narażenia określonego dla Rzeszowa w latach 2018-202</w:t>
      </w:r>
      <w:r w:rsidR="003E667D">
        <w:t>2</w:t>
      </w:r>
      <w:r>
        <w:t xml:space="preserve"> pod kątem dotrzymania krajowego wskaźnika średniego narażenia</w:t>
      </w:r>
      <w:r w:rsidR="00DE0CD6">
        <w:t xml:space="preserve"> </w:t>
      </w:r>
      <w:r>
        <w:rPr>
          <w:rStyle w:val="Odwoanieprzypisudolnego"/>
        </w:rPr>
        <w:footnoteReference w:id="36"/>
      </w:r>
      <w:bookmarkEnd w:id="62"/>
    </w:p>
    <w:p w14:paraId="210ECD36" w14:textId="25C8953A" w:rsidR="003E667D" w:rsidRDefault="003E667D" w:rsidP="003E667D">
      <w:r w:rsidRPr="00F65EF6">
        <w:t>Niższe wartości stężeń mierzonych na stacjach monitoringu wiązały się ze zmianą zasięgu obszarów przekroczeń jak i liczby narażonej ludności</w:t>
      </w:r>
      <w:r>
        <w:t xml:space="preserve"> na ich oddziaływanie</w:t>
      </w:r>
      <w:r w:rsidRPr="00F65EF6">
        <w:t xml:space="preserve">. W </w:t>
      </w:r>
      <w:r>
        <w:t xml:space="preserve">skali województwa, w </w:t>
      </w:r>
      <w:r w:rsidRPr="00F65EF6">
        <w:t>przypadku przekroczeń stężeń pyłu PM2,5 (faza II) powierzchnia obszarów, w których stężenia przekroczyły poziom określony dla fazy II od 2018 do 2021 roku (w roku 2022 nie wystąpiły przekroczenia) zmalała o 4%, a</w:t>
      </w:r>
      <w:r>
        <w:t> </w:t>
      </w:r>
      <w:r w:rsidRPr="00F65EF6">
        <w:t xml:space="preserve">liczba narażonej ludności </w:t>
      </w:r>
      <w:r>
        <w:t>zmniejszyła się prawie o</w:t>
      </w:r>
      <w:r w:rsidRPr="00F65EF6">
        <w:t xml:space="preserve"> 30%</w:t>
      </w:r>
      <w:r>
        <w:t xml:space="preserve"> (</w:t>
      </w:r>
      <w:r w:rsidRPr="003B336D">
        <w:fldChar w:fldCharType="begin"/>
      </w:r>
      <w:r w:rsidRPr="003B336D">
        <w:instrText xml:space="preserve"> REF _Ref144072949 \h  \* MERGEFORMAT </w:instrText>
      </w:r>
      <w:r w:rsidRPr="003B336D">
        <w:fldChar w:fldCharType="separate"/>
      </w:r>
      <w:r w:rsidR="005B0CAD">
        <w:t xml:space="preserve">Rysunek </w:t>
      </w:r>
      <w:r w:rsidR="005B0CAD">
        <w:rPr>
          <w:noProof/>
        </w:rPr>
        <w:t>22</w:t>
      </w:r>
      <w:r w:rsidRPr="003B336D">
        <w:fldChar w:fldCharType="end"/>
      </w:r>
      <w:r w:rsidRPr="003B336D">
        <w:t>). W tym samym okresie dla przekroczeń stężeń dobowych pyłu PM10 powierzchnia obszarów przekroczeń zmalała o 2,2%, a liczba narażonej ludności o 21% (</w:t>
      </w:r>
      <w:r w:rsidRPr="003B336D">
        <w:fldChar w:fldCharType="begin"/>
      </w:r>
      <w:r w:rsidRPr="003B336D">
        <w:instrText xml:space="preserve"> REF _Ref144072932 \h  \* MERGEFORMAT </w:instrText>
      </w:r>
      <w:r w:rsidRPr="003B336D">
        <w:fldChar w:fldCharType="separate"/>
      </w:r>
      <w:r w:rsidR="005B0CAD">
        <w:t xml:space="preserve">Rysunek </w:t>
      </w:r>
      <w:r w:rsidR="005B0CAD">
        <w:rPr>
          <w:noProof/>
        </w:rPr>
        <w:t>23</w:t>
      </w:r>
      <w:r w:rsidRPr="003B336D">
        <w:fldChar w:fldCharType="end"/>
      </w:r>
      <w:r w:rsidRPr="003B336D">
        <w:t xml:space="preserve">). W tym czasie najbardziej imponujący spadek udziału w powierzchni objętej obszarami przekroczeń zarejestrowano w przypadku </w:t>
      </w:r>
      <w:proofErr w:type="spellStart"/>
      <w:r w:rsidRPr="003B336D">
        <w:t>benzo</w:t>
      </w:r>
      <w:proofErr w:type="spellEnd"/>
      <w:r w:rsidRPr="003B336D">
        <w:t>(a)</w:t>
      </w:r>
      <w:proofErr w:type="spellStart"/>
      <w:r w:rsidRPr="003B336D">
        <w:t>pirenu</w:t>
      </w:r>
      <w:proofErr w:type="spellEnd"/>
      <w:r w:rsidRPr="003B336D">
        <w:t xml:space="preserve"> (</w:t>
      </w:r>
      <w:r w:rsidRPr="003B336D">
        <w:fldChar w:fldCharType="begin"/>
      </w:r>
      <w:r w:rsidRPr="003B336D">
        <w:instrText xml:space="preserve"> REF _Ref144073095 \h  \* MERGEFORMAT </w:instrText>
      </w:r>
      <w:r w:rsidRPr="003B336D">
        <w:fldChar w:fldCharType="separate"/>
      </w:r>
      <w:r w:rsidR="005B0CAD">
        <w:t xml:space="preserve">Rysunek </w:t>
      </w:r>
      <w:r w:rsidR="005B0CAD">
        <w:rPr>
          <w:noProof/>
        </w:rPr>
        <w:t>24</w:t>
      </w:r>
      <w:r w:rsidRPr="003B336D">
        <w:fldChar w:fldCharType="end"/>
      </w:r>
      <w:r w:rsidRPr="003B336D">
        <w:t>)</w:t>
      </w:r>
      <w:r>
        <w:t xml:space="preserve"> </w:t>
      </w:r>
      <w:r w:rsidRPr="005A1838">
        <w:t>– udział ten zmalał o 53% (</w:t>
      </w:r>
      <w:r>
        <w:t xml:space="preserve">o </w:t>
      </w:r>
      <w:r w:rsidRPr="005A1838">
        <w:t xml:space="preserve">67% </w:t>
      </w:r>
      <w:r>
        <w:t xml:space="preserve">w porównaniu </w:t>
      </w:r>
      <w:r w:rsidRPr="005A1838">
        <w:t xml:space="preserve">do roku 2022), natomiast udział liczby narażonej ludności </w:t>
      </w:r>
      <w:r>
        <w:t xml:space="preserve">na występowanie podwyższonych stężeń </w:t>
      </w:r>
      <w:r w:rsidRPr="005A1838">
        <w:t>zmniejszył się o 40% (</w:t>
      </w:r>
      <w:r>
        <w:t xml:space="preserve">o </w:t>
      </w:r>
      <w:r w:rsidRPr="005A1838">
        <w:t xml:space="preserve">82% </w:t>
      </w:r>
      <w:r>
        <w:t xml:space="preserve">w porównaniu </w:t>
      </w:r>
      <w:r w:rsidRPr="005A1838">
        <w:t>do roku 2022).</w:t>
      </w:r>
    </w:p>
    <w:p w14:paraId="490C3D91" w14:textId="77777777" w:rsidR="006A1BAF" w:rsidRDefault="006A1BAF" w:rsidP="006A1BAF">
      <w:pPr>
        <w:rPr>
          <w:highlight w:val="green"/>
        </w:rPr>
      </w:pPr>
      <w:r w:rsidRPr="003D7268">
        <w:rPr>
          <w:noProof/>
          <w:lang w:eastAsia="pl-PL"/>
        </w:rPr>
        <w:lastRenderedPageBreak/>
        <w:drawing>
          <wp:inline distT="0" distB="0" distL="0" distR="0" wp14:anchorId="7ADB7B08" wp14:editId="3EF9BE20">
            <wp:extent cx="5648325" cy="2743200"/>
            <wp:effectExtent l="0" t="0" r="0" b="0"/>
            <wp:docPr id="2146956956" name="Wykres 1" descr="Wykres słupkowy przedstawia wielkość powierzchni obszarów przekroczeń pyłu PM2,5, a wykres liniowy przedstawia liczbę ludności narażonej na wysoki stężenia w latach 2018-2022.">
              <a:extLst xmlns:a="http://schemas.openxmlformats.org/drawingml/2006/main">
                <a:ext uri="{FF2B5EF4-FFF2-40B4-BE49-F238E27FC236}">
                  <a16:creationId xmlns:a16="http://schemas.microsoft.com/office/drawing/2014/main" id="{E331C001-8393-43E8-AA7D-82F2C8585B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5A2C42E" w14:textId="03D295AD" w:rsidR="006A1BAF" w:rsidRDefault="006A1BAF" w:rsidP="006A1BAF">
      <w:pPr>
        <w:pStyle w:val="Legenda"/>
      </w:pPr>
      <w:bookmarkStart w:id="63" w:name="_Ref144072949"/>
      <w:bookmarkStart w:id="64" w:name="_Toc153184028"/>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22</w:t>
      </w:r>
      <w:r w:rsidR="00470F09">
        <w:rPr>
          <w:noProof/>
        </w:rPr>
        <w:fldChar w:fldCharType="end"/>
      </w:r>
      <w:bookmarkEnd w:id="63"/>
      <w:r>
        <w:t>. Zmiana powierzchni oraz liczby ludności narażonej na występowanie podwyższonych stężeń średniorocznych pyłu PM2,5 (faza II) w latach 2018-2022</w:t>
      </w:r>
      <w:r w:rsidR="00DE0CD6">
        <w:t xml:space="preserve"> </w:t>
      </w:r>
      <w:r>
        <w:rPr>
          <w:rStyle w:val="Odwoanieprzypisudolnego"/>
        </w:rPr>
        <w:footnoteReference w:id="37"/>
      </w:r>
      <w:bookmarkEnd w:id="64"/>
    </w:p>
    <w:p w14:paraId="004D171F" w14:textId="77777777" w:rsidR="006A1BAF" w:rsidRDefault="006A1BAF" w:rsidP="006A1BAF">
      <w:pPr>
        <w:rPr>
          <w:highlight w:val="green"/>
        </w:rPr>
      </w:pPr>
      <w:r w:rsidRPr="003D7268">
        <w:rPr>
          <w:noProof/>
          <w:lang w:eastAsia="pl-PL"/>
        </w:rPr>
        <w:drawing>
          <wp:inline distT="0" distB="0" distL="0" distR="0" wp14:anchorId="50839731" wp14:editId="7BF3FB6A">
            <wp:extent cx="5724525" cy="2743200"/>
            <wp:effectExtent l="0" t="0" r="0" b="0"/>
            <wp:docPr id="1238821382" name="Wykres 1" descr="Wykres słupkowy przedstawia wielkość powierzchni obszarów przekroczeń pyłu PM10, a wykres liniowy przedstawia liczbę ludności narażonej na wysoki stężenia w latach 2018-2022.">
              <a:extLst xmlns:a="http://schemas.openxmlformats.org/drawingml/2006/main">
                <a:ext uri="{FF2B5EF4-FFF2-40B4-BE49-F238E27FC236}">
                  <a16:creationId xmlns:a16="http://schemas.microsoft.com/office/drawing/2014/main" id="{351F1754-AF5A-0568-92CF-5B180F3FA5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87C9DDC" w14:textId="42B7E71A" w:rsidR="006A1BAF" w:rsidRDefault="006A1BAF" w:rsidP="006A1BAF">
      <w:pPr>
        <w:pStyle w:val="Legenda"/>
      </w:pPr>
      <w:bookmarkStart w:id="65" w:name="_Ref144072932"/>
      <w:bookmarkStart w:id="66" w:name="_Toc153184029"/>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23</w:t>
      </w:r>
      <w:r w:rsidR="00470F09">
        <w:rPr>
          <w:noProof/>
        </w:rPr>
        <w:fldChar w:fldCharType="end"/>
      </w:r>
      <w:bookmarkEnd w:id="65"/>
      <w:r>
        <w:t>. Zmiana powierzchni oraz liczby ludności narażonej na występowanie podwyższonych stężeń pyłu PM10 okres uśredniania 24 godziny w latach 2018-2022</w:t>
      </w:r>
      <w:r w:rsidR="00DE0CD6">
        <w:t xml:space="preserve"> </w:t>
      </w:r>
      <w:r>
        <w:rPr>
          <w:rStyle w:val="Odwoanieprzypisudolnego"/>
        </w:rPr>
        <w:footnoteReference w:id="38"/>
      </w:r>
      <w:bookmarkEnd w:id="66"/>
    </w:p>
    <w:p w14:paraId="4FC0D119" w14:textId="77777777" w:rsidR="006A1BAF" w:rsidRDefault="006A1BAF" w:rsidP="006A1BAF">
      <w:pPr>
        <w:rPr>
          <w:highlight w:val="green"/>
        </w:rPr>
      </w:pPr>
      <w:r>
        <w:rPr>
          <w:noProof/>
          <w:lang w:eastAsia="pl-PL"/>
        </w:rPr>
        <w:lastRenderedPageBreak/>
        <w:drawing>
          <wp:inline distT="0" distB="0" distL="0" distR="0" wp14:anchorId="7AE93A94" wp14:editId="33272A64">
            <wp:extent cx="5629275" cy="2743200"/>
            <wp:effectExtent l="0" t="0" r="0" b="0"/>
            <wp:docPr id="1999320630" name="Wykres 1" descr="Wykres słupkowy przedstawia wielkość powierzchni obszarów przekroczeń benzo(a)pirenu, a wykres liniowy przedstawia liczbę ludności narażonej na wysoki stężenia w latach 2018-2022.">
              <a:extLst xmlns:a="http://schemas.openxmlformats.org/drawingml/2006/main">
                <a:ext uri="{FF2B5EF4-FFF2-40B4-BE49-F238E27FC236}">
                  <a16:creationId xmlns:a16="http://schemas.microsoft.com/office/drawing/2014/main" id="{53AF5FE9-609F-B633-5169-A31D2E54B5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3227B95" w14:textId="201CF25F" w:rsidR="006A1BAF" w:rsidRDefault="006A1BAF" w:rsidP="006A1BAF">
      <w:pPr>
        <w:pStyle w:val="Legenda"/>
      </w:pPr>
      <w:bookmarkStart w:id="67" w:name="_Ref144073095"/>
      <w:bookmarkStart w:id="68" w:name="_Toc153184030"/>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24</w:t>
      </w:r>
      <w:r w:rsidR="00470F09">
        <w:rPr>
          <w:noProof/>
        </w:rPr>
        <w:fldChar w:fldCharType="end"/>
      </w:r>
      <w:bookmarkEnd w:id="67"/>
      <w:r>
        <w:t xml:space="preserve">. Zmiana powierzchni oraz liczby ludności narażonej na występowanie podwyższonych stężeń średniorocznych </w:t>
      </w:r>
      <w:proofErr w:type="spellStart"/>
      <w:r>
        <w:t>benzo</w:t>
      </w:r>
      <w:proofErr w:type="spellEnd"/>
      <w:r>
        <w:t>(a)</w:t>
      </w:r>
      <w:proofErr w:type="spellStart"/>
      <w:r>
        <w:t>pirenu</w:t>
      </w:r>
      <w:proofErr w:type="spellEnd"/>
      <w:r>
        <w:t xml:space="preserve"> w latach 2018-2022</w:t>
      </w:r>
      <w:r w:rsidR="00B85157">
        <w:t xml:space="preserve"> </w:t>
      </w:r>
      <w:r>
        <w:rPr>
          <w:rStyle w:val="Odwoanieprzypisudolnego"/>
        </w:rPr>
        <w:footnoteReference w:id="39"/>
      </w:r>
      <w:bookmarkEnd w:id="68"/>
    </w:p>
    <w:p w14:paraId="4CEBD241" w14:textId="77777777" w:rsidR="006A1BAF" w:rsidRPr="00666A25" w:rsidRDefault="006A1BAF" w:rsidP="006A1BAF">
      <w:r w:rsidRPr="00A0166C">
        <w:t>Wykazana poprawa stanu jakości powietrza w stosunku do roku 2018 istotnie powiązana była z</w:t>
      </w:r>
      <w:r>
        <w:t>e zmianą</w:t>
      </w:r>
      <w:r w:rsidRPr="00A0166C">
        <w:t xml:space="preserve"> </w:t>
      </w:r>
      <w:r>
        <w:t>ładunku emisji tych substancji</w:t>
      </w:r>
      <w:r w:rsidRPr="00A0166C">
        <w:t>.</w:t>
      </w:r>
      <w:r>
        <w:t xml:space="preserve"> </w:t>
      </w:r>
    </w:p>
    <w:p w14:paraId="0DEDDA43" w14:textId="0F9BB9B2" w:rsidR="006A1BAF" w:rsidRPr="00B85157" w:rsidRDefault="006A1BAF" w:rsidP="00B85157">
      <w:pPr>
        <w:pStyle w:val="Nagwek3"/>
        <w:numPr>
          <w:ilvl w:val="2"/>
          <w:numId w:val="26"/>
        </w:numPr>
        <w:rPr>
          <w:color w:val="384DE5"/>
        </w:rPr>
      </w:pPr>
      <w:bookmarkStart w:id="69" w:name="_Toc152846464"/>
      <w:r w:rsidRPr="00B85157">
        <w:rPr>
          <w:color w:val="384DE5"/>
        </w:rPr>
        <w:t>Główne źródła zanieczyszczeń</w:t>
      </w:r>
      <w:bookmarkEnd w:id="69"/>
    </w:p>
    <w:p w14:paraId="78DAFD39" w14:textId="77777777" w:rsidR="006A1BAF" w:rsidRDefault="006A1BAF" w:rsidP="006A1BAF">
      <w:r w:rsidRPr="005A16FE">
        <w:t xml:space="preserve">Jak wynika z analiz wykonanych na podstawie danych z modelowania matematycznego na potrzeby rocznej oceny jakości powietrza, głównym źródłem zanieczyszczenia powietrza w województwie podkarpackim jest emisja </w:t>
      </w:r>
      <w:r>
        <w:t>komunalno-bytowa</w:t>
      </w:r>
      <w:r w:rsidRPr="005A16FE">
        <w:t xml:space="preserve"> </w:t>
      </w:r>
      <w:r w:rsidRPr="00980FAC">
        <w:t xml:space="preserve">(emisja powierzchniowa), </w:t>
      </w:r>
      <w:r>
        <w:t xml:space="preserve">emisja </w:t>
      </w:r>
      <w:r w:rsidRPr="00C54FFE">
        <w:t xml:space="preserve">ze środków transportu i unosu zanieczyszczeń z nawierzchni dróg (emisja liniowa), </w:t>
      </w:r>
      <w:r>
        <w:t xml:space="preserve">emisja napływowa pochodząca spoza województwa oraz emisja </w:t>
      </w:r>
      <w:r w:rsidRPr="00C54FFE">
        <w:t>z procesów energetycznego spalania paliw i</w:t>
      </w:r>
      <w:r>
        <w:t> </w:t>
      </w:r>
      <w:r w:rsidRPr="00C54FFE">
        <w:t xml:space="preserve">przemysłowych procesów technologicznych (emisja punktowa). </w:t>
      </w:r>
      <w:r>
        <w:t xml:space="preserve">Jednak udział tego rodzaju zanieczyszczeń, </w:t>
      </w:r>
      <w:r w:rsidRPr="00206A83">
        <w:t>ze względu na dużą wysokość emitorów, w znacznym stopniu eksportuje zanieczyszczenia poza granice województwa</w:t>
      </w:r>
      <w:r>
        <w:t>.</w:t>
      </w:r>
    </w:p>
    <w:p w14:paraId="04317F74" w14:textId="77777777" w:rsidR="006A1BAF" w:rsidRDefault="006A1BAF" w:rsidP="006A1BAF">
      <w:r w:rsidRPr="00D47911">
        <w:t>Opracowany na potrzeby Rocznej oceny jakości powietrza, bilans emisji pozwolił na wskazanie sektorów mających wpływ na kształtowanie jakości powietrza w</w:t>
      </w:r>
      <w:r>
        <w:t> </w:t>
      </w:r>
      <w:r w:rsidRPr="00D47911">
        <w:t>województw</w:t>
      </w:r>
      <w:r>
        <w:t xml:space="preserve">ie. Zgodnie z danymi </w:t>
      </w:r>
      <w:r w:rsidRPr="00D47911">
        <w:t>w 2021 roku</w:t>
      </w:r>
      <w:r>
        <w:t xml:space="preserve"> z terenu województwa wprowadzono </w:t>
      </w:r>
      <w:r w:rsidRPr="00D47911">
        <w:t>do atmosfery: 9 083 677 kg tlenków siarki</w:t>
      </w:r>
      <w:r>
        <w:t>,</w:t>
      </w:r>
      <w:r w:rsidRPr="00D47911">
        <w:t xml:space="preserve"> 20 969 957 kg tlenków azotu</w:t>
      </w:r>
      <w:r>
        <w:t xml:space="preserve">, 15 951 668 kg pyłu PM10, 13 172 422 kg pyłu PM2,5 oraz </w:t>
      </w:r>
      <w:r w:rsidRPr="00D47911">
        <w:t xml:space="preserve">7 289,1 kg </w:t>
      </w:r>
      <w:proofErr w:type="spellStart"/>
      <w:r w:rsidRPr="00D47911">
        <w:t>benzo</w:t>
      </w:r>
      <w:proofErr w:type="spellEnd"/>
      <w:r w:rsidRPr="00D47911">
        <w:t>(a)</w:t>
      </w:r>
      <w:proofErr w:type="spellStart"/>
      <w:r w:rsidRPr="00D47911">
        <w:t>piren</w:t>
      </w:r>
      <w:r>
        <w:t>u</w:t>
      </w:r>
      <w:proofErr w:type="spellEnd"/>
      <w:r w:rsidRPr="00D47911">
        <w:t>.</w:t>
      </w:r>
      <w:r>
        <w:t xml:space="preserve"> Dla wszystkich substancji łączny udział emisji w skali kraju był niewielki i wyniósł 4,2%.</w:t>
      </w:r>
    </w:p>
    <w:p w14:paraId="79F32F79" w14:textId="4EE1CCE1" w:rsidR="006A1BAF" w:rsidRDefault="006A1BAF" w:rsidP="006A1BAF">
      <w:r w:rsidRPr="00FB2CDC">
        <w:t xml:space="preserve">Decydującym czynnikiem mającym wpływ na jakość powietrza w województwie jest emisja z sektora komunalno-bytowego, czyli głównie indywidualne systemy grzewcze oparte na węglu i </w:t>
      </w:r>
      <w:proofErr w:type="spellStart"/>
      <w:r w:rsidRPr="00FB2CDC">
        <w:t>niskosprawnych</w:t>
      </w:r>
      <w:proofErr w:type="spellEnd"/>
      <w:r w:rsidRPr="00FB2CDC">
        <w:t xml:space="preserve"> urządzeniach. Emisja z tego sektora wg. danych </w:t>
      </w:r>
      <w:r w:rsidRPr="00FB2CDC">
        <w:lastRenderedPageBreak/>
        <w:t>z</w:t>
      </w:r>
      <w:r>
        <w:t> </w:t>
      </w:r>
      <w:r w:rsidRPr="00FB2CDC">
        <w:t xml:space="preserve">bazy emisji prowadzonej przez KOBIZE wykorzystanej na potrzeby Rocznej oceny jakości powietrza, odpowiadała w 2021 roku za około: 99% emisji </w:t>
      </w:r>
      <w:proofErr w:type="spellStart"/>
      <w:r w:rsidRPr="00FB2CDC">
        <w:t>benzo</w:t>
      </w:r>
      <w:proofErr w:type="spellEnd"/>
      <w:r w:rsidRPr="00FB2CDC">
        <w:t>(a)</w:t>
      </w:r>
      <w:proofErr w:type="spellStart"/>
      <w:r w:rsidRPr="00FB2CDC">
        <w:t>pirenu</w:t>
      </w:r>
      <w:proofErr w:type="spellEnd"/>
      <w:r w:rsidRPr="00FB2CDC">
        <w:t xml:space="preserve">, 90% emisji </w:t>
      </w:r>
      <w:r>
        <w:t xml:space="preserve">pyłu </w:t>
      </w:r>
      <w:r w:rsidRPr="00FB2CDC">
        <w:t xml:space="preserve">PM2,5, 76% emisji </w:t>
      </w:r>
      <w:r>
        <w:t xml:space="preserve">pyłu </w:t>
      </w:r>
      <w:r w:rsidRPr="00FB2CDC">
        <w:t>PM10, 5</w:t>
      </w:r>
      <w:r w:rsidR="001038FC">
        <w:t>6</w:t>
      </w:r>
      <w:r w:rsidRPr="00FB2CDC">
        <w:t>% emisji SO</w:t>
      </w:r>
      <w:r w:rsidRPr="00FB2CDC">
        <w:rPr>
          <w:vertAlign w:val="subscript"/>
        </w:rPr>
        <w:t>X</w:t>
      </w:r>
      <w:r w:rsidRPr="00FB2CDC">
        <w:t xml:space="preserve"> oraz około 15% emisji NO</w:t>
      </w:r>
      <w:r w:rsidRPr="00FB2CDC">
        <w:rPr>
          <w:vertAlign w:val="subscript"/>
        </w:rPr>
        <w:t>X</w:t>
      </w:r>
      <w:r>
        <w:t>.</w:t>
      </w:r>
      <w:r w:rsidRPr="00FB2CDC">
        <w:t xml:space="preserve"> </w:t>
      </w:r>
    </w:p>
    <w:p w14:paraId="017126DA" w14:textId="77777777" w:rsidR="006A1BAF" w:rsidRDefault="006A1BAF" w:rsidP="006A1BAF">
      <w:r>
        <w:rPr>
          <w:noProof/>
          <w:lang w:eastAsia="pl-PL"/>
        </w:rPr>
        <w:drawing>
          <wp:inline distT="0" distB="0" distL="0" distR="0" wp14:anchorId="25D7476F" wp14:editId="241436A4">
            <wp:extent cx="5760720" cy="3206115"/>
            <wp:effectExtent l="0" t="0" r="0" b="0"/>
            <wp:docPr id="1179753665" name="Wykres 1" descr="Procentowy wykres skumulowany przedstawia udział emisji substancji z poszczególnych sektorów. W przypadku tlenków siarki, benzo(a)pirenu i pyłów zawieszonych emisja pochodzi głównie ze źródeł komunalno-bytowych, natomiast tlenki azotu pochodzą głównie z emisji liniowej.">
              <a:extLst xmlns:a="http://schemas.openxmlformats.org/drawingml/2006/main">
                <a:ext uri="{FF2B5EF4-FFF2-40B4-BE49-F238E27FC236}">
                  <a16:creationId xmlns:a16="http://schemas.microsoft.com/office/drawing/2014/main" id="{5096624A-CC08-4039-09D5-657C496C8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CEC3044" w14:textId="4D219896" w:rsidR="006A1BAF" w:rsidRDefault="006A1BAF" w:rsidP="006A1BAF">
      <w:pPr>
        <w:pStyle w:val="Legenda"/>
      </w:pPr>
      <w:bookmarkStart w:id="70" w:name="_Toc153184031"/>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25</w:t>
      </w:r>
      <w:r w:rsidR="00470F09">
        <w:rPr>
          <w:noProof/>
        </w:rPr>
        <w:fldChar w:fldCharType="end"/>
      </w:r>
      <w:r>
        <w:t>. Udział źródeł emisji substancji z poszczególnych sektorów w roku 2021</w:t>
      </w:r>
      <w:r w:rsidR="00B85157">
        <w:t xml:space="preserve"> </w:t>
      </w:r>
      <w:r>
        <w:rPr>
          <w:rStyle w:val="Odwoanieprzypisudolnego"/>
        </w:rPr>
        <w:footnoteReference w:id="40"/>
      </w:r>
      <w:bookmarkEnd w:id="70"/>
    </w:p>
    <w:p w14:paraId="3C048DF3" w14:textId="77777777" w:rsidR="006A1BAF" w:rsidRDefault="006A1BAF" w:rsidP="006A1BAF">
      <w:r>
        <w:t xml:space="preserve">W 2021 roku w stosunku do roku 2018, ładunki emisji substancji zmalały (z wyjątkiem </w:t>
      </w:r>
      <w:proofErr w:type="spellStart"/>
      <w:r>
        <w:t>benzo</w:t>
      </w:r>
      <w:proofErr w:type="spellEnd"/>
      <w:r>
        <w:t>(a)</w:t>
      </w:r>
      <w:proofErr w:type="spellStart"/>
      <w:r>
        <w:t>pirenu</w:t>
      </w:r>
      <w:proofErr w:type="spellEnd"/>
      <w:r>
        <w:t xml:space="preserve">, którego ładunek wzrósł o 7%). W przypadku pyłów zawieszonych zanotowano spadek o 10% (PM10) i 7% (PM2,5), a w przypadku tlenków azotu i siarki odpowiednio o 29% i 46%. Systematycznie spada też emisja zanieczyszczeń pyłowych z zakładów szczególnie uciążliwych. </w:t>
      </w:r>
      <w:r w:rsidRPr="00FB358C">
        <w:t xml:space="preserve">Zakłady </w:t>
      </w:r>
      <w:r>
        <w:t xml:space="preserve">te </w:t>
      </w:r>
      <w:r w:rsidRPr="00FB358C">
        <w:t>w roku 20</w:t>
      </w:r>
      <w:r>
        <w:t>21</w:t>
      </w:r>
      <w:r w:rsidRPr="00FB358C">
        <w:t xml:space="preserve">, wyemitowały łącznie </w:t>
      </w:r>
      <w:r>
        <w:t>904</w:t>
      </w:r>
      <w:r w:rsidRPr="00FB358C">
        <w:t xml:space="preserve"> Mg pyłów</w:t>
      </w:r>
      <w:r>
        <w:t xml:space="preserve"> i </w:t>
      </w:r>
      <w:r w:rsidRPr="00412D83">
        <w:t>2 124</w:t>
      </w:r>
      <w:r>
        <w:t> </w:t>
      </w:r>
      <w:r w:rsidRPr="00412D83">
        <w:t>360</w:t>
      </w:r>
      <w:r>
        <w:t xml:space="preserve"> Mg gazów co w obu przypadkach stanowiło 23% spadek względem roku 2018</w:t>
      </w:r>
      <w:r w:rsidRPr="00FB358C">
        <w:t>.</w:t>
      </w:r>
      <w:r>
        <w:t xml:space="preserve"> Jak podano w Rocznej ocenie jakości powietrza, różnice te w głównej mierze wynikają ze zmiany metodyki szacowania emisji z sektora komunalno-bytowego, emisji z sektora </w:t>
      </w:r>
      <w:r w:rsidRPr="0072281F">
        <w:t>transportu drogowego oraz emisji z</w:t>
      </w:r>
      <w:r>
        <w:t> </w:t>
      </w:r>
      <w:r w:rsidRPr="0072281F">
        <w:t>hałd i wyrobisk w roku 2021</w:t>
      </w:r>
      <w:r>
        <w:t>.</w:t>
      </w:r>
    </w:p>
    <w:p w14:paraId="15C68237" w14:textId="77777777" w:rsidR="006A1BAF" w:rsidRDefault="006A1BAF" w:rsidP="006A1BAF">
      <w:r>
        <w:t>Istotny wpływ na zmiany ładunku emisji miały również prowadzone działania naprawcze skoncentrowane na obniżenie emisji pochodzącej z sektora komunalno-bytowego będące konsekwencją wdrożonych zadań na poszczególnych szczeblach zarządzania.</w:t>
      </w:r>
    </w:p>
    <w:p w14:paraId="7B7E30C6" w14:textId="1F6E527B" w:rsidR="006A1BAF" w:rsidRPr="00B85157" w:rsidRDefault="006A1BAF" w:rsidP="00B85157">
      <w:pPr>
        <w:pStyle w:val="Nagwek3"/>
        <w:numPr>
          <w:ilvl w:val="2"/>
          <w:numId w:val="27"/>
        </w:numPr>
        <w:rPr>
          <w:color w:val="384DE5"/>
        </w:rPr>
      </w:pPr>
      <w:bookmarkStart w:id="71" w:name="_Toc152846465"/>
      <w:r w:rsidRPr="00B85157">
        <w:rPr>
          <w:color w:val="384DE5"/>
        </w:rPr>
        <w:lastRenderedPageBreak/>
        <w:t>Zarządzanie jakością powietrza</w:t>
      </w:r>
      <w:bookmarkEnd w:id="71"/>
    </w:p>
    <w:p w14:paraId="69E723C1" w14:textId="5875A697" w:rsidR="009F4270" w:rsidRDefault="003E667D" w:rsidP="009F4270">
      <w:r w:rsidRPr="00367460">
        <w:t>Ze względu na wystąpienie przekroczeń wartości normatywnych pyłu PM10 i</w:t>
      </w:r>
      <w:r>
        <w:t> </w:t>
      </w:r>
      <w:proofErr w:type="spellStart"/>
      <w:r w:rsidRPr="00367460">
        <w:t>bezno</w:t>
      </w:r>
      <w:proofErr w:type="spellEnd"/>
      <w:r w:rsidRPr="00367460">
        <w:t>(a)</w:t>
      </w:r>
      <w:proofErr w:type="spellStart"/>
      <w:r w:rsidRPr="00367460">
        <w:t>pirenu</w:t>
      </w:r>
      <w:proofErr w:type="spellEnd"/>
      <w:r w:rsidRPr="00367460">
        <w:t xml:space="preserve"> oraz zaklasyfikowanie obu stref oceny jakości powietrza do klasy C</w:t>
      </w:r>
      <w:r>
        <w:t> </w:t>
      </w:r>
      <w:r w:rsidRPr="00367460">
        <w:t>w rocznej ocenie opracowanej za rok 2018, w 2020 roku zostały przyjęte przez Sejmik Województwa Podkarpackiego, Programy ochrony powietrza.</w:t>
      </w:r>
      <w:r>
        <w:t xml:space="preserve"> Główne kierunki działań skupiały się na redukcji emisji substancji pochodzących z indywidualnych i komunalnych systemów grzewczych. Od początku obowiązywania Programów tj. od 2021 roku do końca 2022 roku wymieniono 33 979 sztuk, spośród wymaganych 60 899 sztuk, nieefektywnych urządzeń grzewczych zasilanych paliwem stałym i zastąpiono je niskoemisyjnymi lub </w:t>
      </w:r>
      <w:proofErr w:type="spellStart"/>
      <w:r>
        <w:t>bezemisyjnymi</w:t>
      </w:r>
      <w:proofErr w:type="spellEnd"/>
      <w:r>
        <w:t xml:space="preserve"> źródłami ogrzewania. Co oznacza, iż założony w Programie do końca 2022 roku cel efektu rzeczowego został zrealizowany </w:t>
      </w:r>
      <w:r w:rsidRPr="00B30138">
        <w:t>w 55%</w:t>
      </w:r>
      <w:r>
        <w:t xml:space="preserve"> </w:t>
      </w:r>
      <w:r w:rsidR="009F4270" w:rsidRPr="00B30138">
        <w:rPr>
          <w:rStyle w:val="Odwoanieprzypisudolnego"/>
        </w:rPr>
        <w:footnoteReference w:id="41"/>
      </w:r>
      <w:r w:rsidR="009F4270">
        <w:t>.</w:t>
      </w:r>
    </w:p>
    <w:p w14:paraId="635381AC" w14:textId="77777777" w:rsidR="009F4270" w:rsidRDefault="009F4270" w:rsidP="009F4270">
      <w:r>
        <w:t xml:space="preserve">Zadania wyznaczone w Programach wsparte były podjętą w 2018 roku tzw. uchwałą antysmogową </w:t>
      </w:r>
      <w:r>
        <w:rPr>
          <w:rStyle w:val="Odwoanieprzypisudolnego"/>
        </w:rPr>
        <w:footnoteReference w:id="42"/>
      </w:r>
      <w:r>
        <w:t>, która na terenie całego województwa wprowadziła</w:t>
      </w:r>
      <w:r w:rsidRPr="00D075BC">
        <w:t xml:space="preserve"> ograniczenia </w:t>
      </w:r>
      <w:r>
        <w:t xml:space="preserve">w zakresie stosowania paliw i urządzeń grzewczych co miało </w:t>
      </w:r>
      <w:r w:rsidRPr="00D075BC">
        <w:t>na celu zapobieganie negatywnemu oddziaływaniu na zdrowie ludzi i środowisko</w:t>
      </w:r>
      <w:r>
        <w:t>.</w:t>
      </w:r>
    </w:p>
    <w:p w14:paraId="15A2862B" w14:textId="77777777" w:rsidR="009F4270" w:rsidRPr="00D61EC5" w:rsidRDefault="009F4270" w:rsidP="009F4270">
      <w:r>
        <w:t>N</w:t>
      </w:r>
      <w:r w:rsidRPr="00D61EC5">
        <w:t xml:space="preserve">a podstawie oceny jakości powietrza opracowanej za rok 2021 i ponownej klasyfikacji stref do klasy C ze względu na przekroczenie wartości dopuszczalnej pyłów PM10 i PM2,5 oraz docelowej określonej dla </w:t>
      </w:r>
      <w:proofErr w:type="spellStart"/>
      <w:r w:rsidRPr="00D61EC5">
        <w:t>benzo</w:t>
      </w:r>
      <w:proofErr w:type="spellEnd"/>
      <w:r w:rsidRPr="00D61EC5">
        <w:t>(a)</w:t>
      </w:r>
      <w:proofErr w:type="spellStart"/>
      <w:r w:rsidRPr="00D61EC5">
        <w:t>pirenu</w:t>
      </w:r>
      <w:proofErr w:type="spellEnd"/>
      <w:r w:rsidRPr="00D61EC5">
        <w:t>, Zarząd Województwa został zobligowany do opracowania projekt</w:t>
      </w:r>
      <w:r>
        <w:t>ów</w:t>
      </w:r>
      <w:r w:rsidRPr="00D61EC5">
        <w:t xml:space="preserve"> uchwał </w:t>
      </w:r>
      <w:r>
        <w:t>w aktualizacji programów ochrony powietrza. Planowane przyjęcie Aktualizacji Programów przez Sejmik Województwa jest na ostatni kwartał 2023 roku.</w:t>
      </w:r>
    </w:p>
    <w:p w14:paraId="1701DB91" w14:textId="77777777" w:rsidR="009F4270" w:rsidRDefault="009F4270" w:rsidP="009F4270">
      <w:r w:rsidRPr="00D075BC">
        <w:t>Aktualizacje Programów ochrony powietrza mają na celu zrewidowanie dotychczas prowadzonych działań i ich skutków, oraz wyznaczenie nowych cel</w:t>
      </w:r>
      <w:r>
        <w:t>ó</w:t>
      </w:r>
      <w:r w:rsidRPr="00D075BC">
        <w:t>w do realizacji w</w:t>
      </w:r>
      <w:r>
        <w:t> </w:t>
      </w:r>
      <w:r w:rsidRPr="00D075BC">
        <w:t xml:space="preserve">kierunku poprawy stanu jakości powietrza. </w:t>
      </w:r>
      <w:r w:rsidRPr="005458DE">
        <w:t xml:space="preserve">Nowe programy będą dodatkowo wspierane przez projekt „LIFE IP – Skuteczne wdrożenie programu ochrony powietrza dla województwa podkarpackiego z uwzględnieniem problemu ubóstwa energetycznego: „Podkarpackie – żyj i oddychaj” w ramach Programu Zintegrowanego LIFE. Głównym jego celem jest skuteczniejsze wdrożenie programu ochrony powietrza poprzez likwidację istniejących barier na szczeblu lokalnym, wypracowanie i wdrożenie dobrych praktyk oraz doprowadzenie do mobilizacji środków publicznych i prywatnych ukierunkowanych na poprawę jakości powietrza. Projekt będzie realizowany na terenie 67 gmin i miast województwa podkarpackiego będących </w:t>
      </w:r>
      <w:proofErr w:type="spellStart"/>
      <w:r w:rsidRPr="005458DE">
        <w:t>współbeneficjentami</w:t>
      </w:r>
      <w:proofErr w:type="spellEnd"/>
      <w:r w:rsidRPr="005458DE">
        <w:t xml:space="preserve">. </w:t>
      </w:r>
      <w:r w:rsidRPr="00223CFA">
        <w:t xml:space="preserve">Projekt LIFE ma na celu dotrzeć z fachowym doradztwem, wiedzą ekspercką i pomocą do wszystkich mieszkańców województwa podkarpackiego. Zatrudnieni w ramach Projektu LIFE doradcy mają nieść pomoc mieszkańcom zarówno przy wyborze źródła dofinasowania (środki lokalne, regionalne, krajowe), ale również w złożeniu wniosku i jego rozliczeniu. Ponadto </w:t>
      </w:r>
      <w:r w:rsidRPr="00223CFA">
        <w:lastRenderedPageBreak/>
        <w:t>będą służyć pomocą techniczną w wyborze właściwego źródła ogrzewania, termomodernizacji, OZE.</w:t>
      </w:r>
      <w:r>
        <w:t xml:space="preserve"> </w:t>
      </w:r>
      <w:r w:rsidRPr="00223CFA">
        <w:t>Ponadto ramach projektu planowane jest stworzenie zintegrowanego systemu zarzadzania energią w gminie, którego celem jest wzięcie odpowiedzialności za zaopatrzenie w energię cieplną i elektryczną mieszkańców przez gminę. W czerwcu 2023 r. Województwo Podkarpackie otrzymało pozytywną oceną złożonego wniosku o dofinansowanie w ramach Projektu LIFE.</w:t>
      </w:r>
      <w:r>
        <w:t xml:space="preserve"> Realizacja została zaplanowana na lata 2024-2033.</w:t>
      </w:r>
    </w:p>
    <w:p w14:paraId="3D510924" w14:textId="77777777" w:rsidR="009F4270" w:rsidRDefault="009F4270" w:rsidP="009F4270">
      <w:pPr>
        <w:rPr>
          <w:szCs w:val="24"/>
        </w:rPr>
      </w:pPr>
      <w:r>
        <w:t xml:space="preserve">Województwo podkarpackie, jako partner, planuje również przystąpić do projektu </w:t>
      </w:r>
      <w:r w:rsidRPr="005639A1">
        <w:t>„Podniesienie świadomości ekologicznej mieszkańców terenów przygranicznych”</w:t>
      </w:r>
      <w:r>
        <w:t xml:space="preserve"> realizowanego w ramach </w:t>
      </w:r>
      <w:r w:rsidRPr="005639A1">
        <w:t xml:space="preserve">Programu </w:t>
      </w:r>
      <w:proofErr w:type="spellStart"/>
      <w:r w:rsidRPr="005639A1">
        <w:t>Interreg</w:t>
      </w:r>
      <w:proofErr w:type="spellEnd"/>
      <w:r w:rsidRPr="005639A1">
        <w:t xml:space="preserve"> NEXT Polska – Ukraina 2021-2027 priorytet 1 Środowisko</w:t>
      </w:r>
      <w:r>
        <w:t xml:space="preserve">. </w:t>
      </w:r>
      <w:r w:rsidRPr="005639A1">
        <w:t>Program ma za zadanie wsparcie procesów rozwojowych na pograniczu Polski i Ukrainy poprzez współfinansowanie projekt</w:t>
      </w:r>
      <w:r>
        <w:t>ów mających</w:t>
      </w:r>
      <w:r w:rsidRPr="005639A1">
        <w:t xml:space="preserve"> przyczynić się do poprawy jakości życia osób zamieszkujących tereny wschodniej Polski </w:t>
      </w:r>
      <w:r>
        <w:t>o</w:t>
      </w:r>
      <w:r w:rsidRPr="005639A1">
        <w:t>raz zachodniej Ukrainy</w:t>
      </w:r>
      <w:r>
        <w:rPr>
          <w:szCs w:val="24"/>
        </w:rPr>
        <w:t xml:space="preserve">. W ramach wymiany doświadczeń partnerom ukraińskim ma zostać udzielone wsparcie </w:t>
      </w:r>
      <w:r w:rsidRPr="001C0E7B">
        <w:rPr>
          <w:szCs w:val="24"/>
        </w:rPr>
        <w:t>we wdrażaniu praktyk europejskich w</w:t>
      </w:r>
      <w:r>
        <w:rPr>
          <w:szCs w:val="24"/>
        </w:rPr>
        <w:t> </w:t>
      </w:r>
      <w:r w:rsidRPr="001C0E7B">
        <w:rPr>
          <w:szCs w:val="24"/>
        </w:rPr>
        <w:t>zakresie monitorowania jakości powietrza</w:t>
      </w:r>
      <w:r>
        <w:rPr>
          <w:szCs w:val="24"/>
        </w:rPr>
        <w:t xml:space="preserve">, z kolei w Rzeszowie ma zostać uruchomiona stacja monitoringu </w:t>
      </w:r>
      <w:r w:rsidRPr="00412206">
        <w:rPr>
          <w:szCs w:val="24"/>
        </w:rPr>
        <w:t>jakości powietrza</w:t>
      </w:r>
      <w:r>
        <w:rPr>
          <w:szCs w:val="24"/>
        </w:rPr>
        <w:t xml:space="preserve">, która umożliwi </w:t>
      </w:r>
      <w:r w:rsidRPr="00A0690E">
        <w:rPr>
          <w:szCs w:val="24"/>
        </w:rPr>
        <w:t>badanie składu chemicznego pyłu zawieszonego na stacji tła w celu oceny transgranicznego transportu zanieczyszczeń i identyfikacji źródeł pyłu przy użyciu metod modelowania</w:t>
      </w:r>
      <w:r>
        <w:rPr>
          <w:szCs w:val="24"/>
        </w:rPr>
        <w:t xml:space="preserve">. Ponadto </w:t>
      </w:r>
      <w:r w:rsidRPr="00412206">
        <w:rPr>
          <w:szCs w:val="24"/>
        </w:rPr>
        <w:t>przy współudziale strony ukraińskiej zostanie zrealizowane w Rzeszowie zadanie mające na celu rozwój błękitno-zielonej infrastruktury</w:t>
      </w:r>
      <w:r>
        <w:rPr>
          <w:szCs w:val="24"/>
        </w:rPr>
        <w:t>.</w:t>
      </w:r>
      <w:r w:rsidRPr="00412206">
        <w:rPr>
          <w:szCs w:val="24"/>
        </w:rPr>
        <w:t xml:space="preserve"> </w:t>
      </w:r>
      <w:r>
        <w:rPr>
          <w:szCs w:val="24"/>
        </w:rPr>
        <w:t>Ma wówczas zostać zaprojektowana i wstępnie zrealizowana faza projektu dotyczącego utworzenia ogrodu dendrologicznego. P</w:t>
      </w:r>
      <w:r w:rsidRPr="00A0690E">
        <w:rPr>
          <w:szCs w:val="24"/>
        </w:rPr>
        <w:t xml:space="preserve">rojekt przewiduje </w:t>
      </w:r>
      <w:r>
        <w:rPr>
          <w:szCs w:val="24"/>
        </w:rPr>
        <w:t xml:space="preserve">również </w:t>
      </w:r>
      <w:r w:rsidRPr="00A0690E">
        <w:rPr>
          <w:szCs w:val="24"/>
        </w:rPr>
        <w:t>realizację działań edukacyjnych dla społeczeństwa w zakresie ochrony środowiska na terenie województwa i obwodu Iwano-Frankowskiego</w:t>
      </w:r>
      <w:r>
        <w:rPr>
          <w:szCs w:val="24"/>
        </w:rPr>
        <w:t xml:space="preserve"> (Ukraina). Województwo podkarpackie oczekuje na ocenę i akceptację wniosku.</w:t>
      </w:r>
    </w:p>
    <w:p w14:paraId="718E05ED" w14:textId="77777777" w:rsidR="003E667D" w:rsidRDefault="003E667D" w:rsidP="003E667D">
      <w:pPr>
        <w:rPr>
          <w:szCs w:val="24"/>
        </w:rPr>
      </w:pPr>
      <w:r>
        <w:rPr>
          <w:szCs w:val="24"/>
        </w:rPr>
        <w:t>Ponadto, mieszkańcy</w:t>
      </w:r>
      <w:r w:rsidRPr="005551B5">
        <w:rPr>
          <w:szCs w:val="24"/>
        </w:rPr>
        <w:t xml:space="preserve"> we własnym zakresie lub za pośrednictwem gmin, mogą korzystać z ofert finasowania </w:t>
      </w:r>
      <w:r w:rsidRPr="001C2D87">
        <w:rPr>
          <w:szCs w:val="24"/>
        </w:rPr>
        <w:t xml:space="preserve">działań przyczyniających się do poprawy jakości powietrza </w:t>
      </w:r>
      <w:r>
        <w:rPr>
          <w:szCs w:val="24"/>
        </w:rPr>
        <w:t xml:space="preserve">udostępnianych </w:t>
      </w:r>
      <w:r w:rsidRPr="005551B5">
        <w:rPr>
          <w:szCs w:val="24"/>
        </w:rPr>
        <w:t xml:space="preserve">przez Narodowy Fundusz Ochrony Środowiska i Gospodarki Wodnej </w:t>
      </w:r>
      <w:r>
        <w:rPr>
          <w:szCs w:val="24"/>
        </w:rPr>
        <w:t>oraz</w:t>
      </w:r>
      <w:r w:rsidRPr="005551B5">
        <w:rPr>
          <w:szCs w:val="24"/>
        </w:rPr>
        <w:t xml:space="preserve"> </w:t>
      </w:r>
      <w:r>
        <w:rPr>
          <w:szCs w:val="24"/>
        </w:rPr>
        <w:t>Wojewódzki Fundusz Ochrony Środowiska i Gospodarki Wodnej w Rzeszowie. Programami tymi są między innymi:</w:t>
      </w:r>
    </w:p>
    <w:p w14:paraId="70863C45" w14:textId="77777777" w:rsidR="003E667D" w:rsidRDefault="003E667D" w:rsidP="003E667D">
      <w:pPr>
        <w:pStyle w:val="punktor"/>
      </w:pPr>
      <w:r>
        <w:t>Program Priorytetowy „Czyste powietrze” realizowany od września 2018 roku, który skupia</w:t>
      </w:r>
      <w:r w:rsidRPr="00444B5C">
        <w:t xml:space="preserve"> się na dofinansowaniu wymiany starych pieców i kotłów na paliwo stałe na nowoczesne niskoemisyjne źródła, w szczególności na odnawialne źródła energii oraz na przeprowadzeniu termomodernizacji budynków jednorodzinnych w celu zwiększenia ich efektywności energetycznej. </w:t>
      </w:r>
      <w:r>
        <w:t xml:space="preserve"> </w:t>
      </w:r>
    </w:p>
    <w:p w14:paraId="68C327E9" w14:textId="77777777" w:rsidR="003E667D" w:rsidRDefault="003E667D" w:rsidP="003E667D">
      <w:pPr>
        <w:pStyle w:val="punktor"/>
      </w:pPr>
      <w:r>
        <w:t xml:space="preserve">Program Priorytetowy „Ciepłe mieszkanie” będący odpowiednikiem Programu „Czyste powietrze”, natomiast skierowany </w:t>
      </w:r>
      <w:r w:rsidRPr="002F7C5B">
        <w:t>jest d</w:t>
      </w:r>
      <w:r>
        <w:t>o</w:t>
      </w:r>
      <w:r w:rsidRPr="002F7C5B">
        <w:t xml:space="preserve"> mieszkańców zabudowy wielorodzinnej</w:t>
      </w:r>
      <w:r>
        <w:t>. Od października 2023 roku trwa druga edycja tego Programu, w ramach którego można</w:t>
      </w:r>
      <w:r w:rsidRPr="009D5C97">
        <w:t xml:space="preserve"> wymienić </w:t>
      </w:r>
      <w:r>
        <w:t>dotychczasowe</w:t>
      </w:r>
      <w:r w:rsidRPr="009D5C97">
        <w:t xml:space="preserve"> </w:t>
      </w:r>
      <w:r>
        <w:t xml:space="preserve">źródło ciepła zasilane paliwem </w:t>
      </w:r>
      <w:r>
        <w:lastRenderedPageBreak/>
        <w:t>stałym oraz w ramach d</w:t>
      </w:r>
      <w:r w:rsidRPr="009D5C97">
        <w:t xml:space="preserve">ofinansowywana </w:t>
      </w:r>
      <w:r>
        <w:t xml:space="preserve">możliwa jest poprawa efektywności energetycznej lokali. </w:t>
      </w:r>
      <w:r w:rsidRPr="007D52DC">
        <w:t>Beneficjentami Programu są gminy, natomiast beneficjentami końcowymi są osoby fizyczne posiadające tytuł prawny wynikający z prawa własności lub ograniczonego prawa rzeczowego do lokalu mieszkalnego</w:t>
      </w:r>
      <w:r>
        <w:t>.</w:t>
      </w:r>
    </w:p>
    <w:p w14:paraId="21DF17CC" w14:textId="77777777" w:rsidR="003E667D" w:rsidRDefault="003E667D" w:rsidP="003E667D">
      <w:pPr>
        <w:pStyle w:val="punktor"/>
      </w:pPr>
      <w:r w:rsidRPr="00B54100">
        <w:t>Program „Stop Smog”</w:t>
      </w:r>
      <w:r>
        <w:t>, który w</w:t>
      </w:r>
      <w:r w:rsidRPr="00B54100">
        <w:t>spiera osoby ubogie energetycznie, które są właścicielami lub współwłaścicielami budynków mieszkalnych jednorodzinnych. Program jest adresowany do wszystkich gmin,</w:t>
      </w:r>
      <w:r>
        <w:t xml:space="preserve"> w których zdiagnozowano złą jakoś powietrza</w:t>
      </w:r>
      <w:r w:rsidRPr="00B54100">
        <w:t xml:space="preserve"> na swoim terenie</w:t>
      </w:r>
      <w:r>
        <w:t xml:space="preserve"> i </w:t>
      </w:r>
      <w:r w:rsidRPr="00B54100">
        <w:t>obejmuje realizację przedsięwzięć polegających na wymianie urządzeń lub systemów grzewczych na spełniające standardy niskoemisyjne i kompleksowej termomodernizacji</w:t>
      </w:r>
      <w:r>
        <w:t xml:space="preserve"> budynku</w:t>
      </w:r>
      <w:r w:rsidRPr="00B54100">
        <w:t>. Przedsięwzięcia są realizowane na rzecz beneficjenta końcowego przez gminę i finansowane ze środków publiczn</w:t>
      </w:r>
      <w:r>
        <w:t>ych</w:t>
      </w:r>
      <w:r w:rsidRPr="00B54100">
        <w:t xml:space="preserve"> do 100% ich wartości.</w:t>
      </w:r>
    </w:p>
    <w:p w14:paraId="1A094AFA" w14:textId="06A0B425" w:rsidR="003E667D" w:rsidRPr="00B85157" w:rsidRDefault="003E667D" w:rsidP="003E667D">
      <w:pPr>
        <w:pStyle w:val="punktor"/>
        <w:rPr>
          <w:szCs w:val="24"/>
        </w:rPr>
      </w:pPr>
      <w:r>
        <w:t>Program „Mój Prąd”, którego V edycja kończy się w grudniu 2023 roku  W kontekście poprawy efektywności energetycznej budynków, a tym samym poprawy jakości powietrza w kraju, nie można zapomnieć o funkcjonującym od 2019 r. dodatkowym narzędziu finansowym w postaci ulgi termomodernizacyjnej. Adresatem ulgi termomodernizacyjnej są podatnicy podatku dochodowego od osób fizycznych opłacający podatek według skali podatkowej, 19% stawki podatku oraz opłacający ryczałt od przychodów ewidencjonowanych, będący właścicielami lub współwłaścicielami jednorodzinnych budynków mieszkalnych, ponoszących wydatki na realizację przedsięwzięć termomodernizacyjnych.</w:t>
      </w:r>
    </w:p>
    <w:p w14:paraId="7CDEBFE4" w14:textId="77777777"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ochrona powietrza."/>
      </w:tblPr>
      <w:tblGrid>
        <w:gridCol w:w="4531"/>
        <w:gridCol w:w="4531"/>
      </w:tblGrid>
      <w:tr w:rsidR="00440D09" w14:paraId="6BAAC1D3" w14:textId="77777777" w:rsidTr="00076D03">
        <w:tc>
          <w:tcPr>
            <w:tcW w:w="4531" w:type="dxa"/>
            <w:shd w:val="clear" w:color="auto" w:fill="6F7E0E"/>
          </w:tcPr>
          <w:p w14:paraId="0874778E" w14:textId="77777777" w:rsidR="00440D09" w:rsidRPr="007A543A" w:rsidRDefault="00440D09" w:rsidP="00E17130">
            <w:pPr>
              <w:rPr>
                <w:color w:val="FFFFFF" w:themeColor="background1"/>
              </w:rPr>
            </w:pPr>
            <w:r w:rsidRPr="007A543A">
              <w:rPr>
                <w:color w:val="FFFFFF" w:themeColor="background1"/>
              </w:rPr>
              <w:t>Tendencje korzystne</w:t>
            </w:r>
          </w:p>
        </w:tc>
        <w:tc>
          <w:tcPr>
            <w:tcW w:w="4531" w:type="dxa"/>
            <w:shd w:val="clear" w:color="auto" w:fill="384DE5"/>
          </w:tcPr>
          <w:p w14:paraId="771B4173" w14:textId="77777777" w:rsidR="00440D09" w:rsidRPr="007A543A" w:rsidRDefault="00440D09" w:rsidP="00E17130">
            <w:pPr>
              <w:rPr>
                <w:color w:val="FFFFFF" w:themeColor="background1"/>
              </w:rPr>
            </w:pPr>
            <w:r w:rsidRPr="007A543A">
              <w:rPr>
                <w:color w:val="FFFFFF" w:themeColor="background1"/>
              </w:rPr>
              <w:t>Tendencje niekorzystne</w:t>
            </w:r>
          </w:p>
        </w:tc>
      </w:tr>
      <w:tr w:rsidR="00B85157" w14:paraId="703F9303" w14:textId="77777777" w:rsidTr="00B85157">
        <w:tc>
          <w:tcPr>
            <w:tcW w:w="4531" w:type="dxa"/>
          </w:tcPr>
          <w:p w14:paraId="1EF23C16" w14:textId="5D6C21B8" w:rsidR="00B85157" w:rsidRDefault="00B85157" w:rsidP="00711B4D">
            <w:pPr>
              <w:pStyle w:val="punktor"/>
            </w:pPr>
            <w:r>
              <w:t>zmniejszenie udziału powierzchni obszarów, na których przekroczone zostały wartości dopuszczalne lub docelowe substancji w powietrzu;</w:t>
            </w:r>
          </w:p>
          <w:p w14:paraId="4DF7C8B2" w14:textId="40C164D9" w:rsidR="00B85157" w:rsidRDefault="00B85157" w:rsidP="00711B4D">
            <w:pPr>
              <w:pStyle w:val="punktor"/>
            </w:pPr>
            <w:r>
              <w:t>zmniejszenie udziału liczby osób narażonych na występowanie podwyższonych stężeń substancji w powietrzu;</w:t>
            </w:r>
          </w:p>
          <w:p w14:paraId="35DB310D" w14:textId="36619F9A" w:rsidR="00B85157" w:rsidRDefault="00B85157" w:rsidP="00711B4D">
            <w:pPr>
              <w:pStyle w:val="punktor"/>
            </w:pPr>
            <w:r w:rsidRPr="00D415DA">
              <w:t xml:space="preserve">zmniejszenie ładunku emisji </w:t>
            </w:r>
            <w:r>
              <w:t>pyłów PM10 I PM2,5 oraz tlenków azotu i siarki;</w:t>
            </w:r>
          </w:p>
          <w:p w14:paraId="34F59824" w14:textId="30CB3393" w:rsidR="00B85157" w:rsidRDefault="00B85157" w:rsidP="00711B4D">
            <w:pPr>
              <w:pStyle w:val="punktor"/>
            </w:pPr>
            <w:r>
              <w:t>systematyczne obniżanie wskaźnika średniego narażenia na stężenia pyłu PM2,5.</w:t>
            </w:r>
          </w:p>
        </w:tc>
        <w:tc>
          <w:tcPr>
            <w:tcW w:w="4531" w:type="dxa"/>
          </w:tcPr>
          <w:p w14:paraId="4CDA5D71" w14:textId="08554B13" w:rsidR="00B85157" w:rsidRDefault="00B85157" w:rsidP="00711B4D">
            <w:pPr>
              <w:pStyle w:val="punktor"/>
            </w:pPr>
            <w:r>
              <w:t xml:space="preserve">wzrost emisji </w:t>
            </w:r>
            <w:proofErr w:type="spellStart"/>
            <w:r>
              <w:t>benzo</w:t>
            </w:r>
            <w:proofErr w:type="spellEnd"/>
            <w:r>
              <w:t>(a)</w:t>
            </w:r>
            <w:proofErr w:type="spellStart"/>
            <w:r>
              <w:t>pirenu</w:t>
            </w:r>
            <w:proofErr w:type="spellEnd"/>
            <w:r>
              <w:t xml:space="preserve"> z sektora komunalno-bytowego.</w:t>
            </w:r>
          </w:p>
        </w:tc>
      </w:tr>
      <w:bookmarkEnd w:id="48"/>
    </w:tbl>
    <w:p w14:paraId="038F3463" w14:textId="77777777" w:rsidR="00E22ECF" w:rsidRDefault="00E22ECF" w:rsidP="00E22ECF">
      <w:pPr>
        <w:rPr>
          <w:color w:val="384DE5"/>
        </w:rPr>
      </w:pPr>
    </w:p>
    <w:p w14:paraId="4661DFA5" w14:textId="77777777" w:rsidR="00FD3F9A" w:rsidRDefault="00FD3F9A" w:rsidP="00E22ECF">
      <w:pPr>
        <w:rPr>
          <w:color w:val="384DE5"/>
        </w:rPr>
      </w:pPr>
    </w:p>
    <w:p w14:paraId="194CB990" w14:textId="7C91E1C5" w:rsidR="00E22ECF" w:rsidRPr="00076D03" w:rsidRDefault="00E22ECF" w:rsidP="00E22ECF">
      <w:pPr>
        <w:rPr>
          <w:color w:val="384DE5"/>
        </w:rPr>
      </w:pPr>
      <w:r>
        <w:rPr>
          <w:color w:val="384DE5"/>
        </w:rPr>
        <w:lastRenderedPageBreak/>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ochrona powietrza."/>
      </w:tblPr>
      <w:tblGrid>
        <w:gridCol w:w="4531"/>
        <w:gridCol w:w="4531"/>
      </w:tblGrid>
      <w:tr w:rsidR="0031526D" w14:paraId="5A460AA1" w14:textId="77777777" w:rsidTr="0031526D">
        <w:tc>
          <w:tcPr>
            <w:tcW w:w="4531" w:type="dxa"/>
            <w:shd w:val="clear" w:color="auto" w:fill="6F7E0E"/>
            <w:vAlign w:val="center"/>
          </w:tcPr>
          <w:p w14:paraId="03723584" w14:textId="76227EB8" w:rsidR="0031526D" w:rsidRDefault="0031526D" w:rsidP="0031526D">
            <w:pPr>
              <w:rPr>
                <w:rFonts w:eastAsiaTheme="majorEastAsia" w:cstheme="majorBidi"/>
                <w:b/>
                <w:bCs/>
                <w:color w:val="2F5496" w:themeColor="accent1" w:themeShade="BF"/>
                <w:sz w:val="26"/>
                <w:szCs w:val="26"/>
              </w:rPr>
            </w:pPr>
            <w:r w:rsidRPr="00966AFE">
              <w:rPr>
                <w:color w:val="FFFFFF" w:themeColor="background1"/>
              </w:rPr>
              <w:t>MOCNE STRONY (czynniki wewnętrzne)</w:t>
            </w:r>
          </w:p>
        </w:tc>
        <w:tc>
          <w:tcPr>
            <w:tcW w:w="4531" w:type="dxa"/>
            <w:shd w:val="clear" w:color="auto" w:fill="384DE5"/>
            <w:vAlign w:val="center"/>
          </w:tcPr>
          <w:p w14:paraId="4F7BC51F" w14:textId="2464468A" w:rsidR="0031526D" w:rsidRDefault="0031526D" w:rsidP="0031526D">
            <w:pPr>
              <w:spacing w:before="60" w:after="60"/>
              <w:rPr>
                <w:rFonts w:eastAsiaTheme="majorEastAsia" w:cstheme="majorBidi"/>
                <w:b/>
                <w:bCs/>
                <w:color w:val="2F5496" w:themeColor="accent1" w:themeShade="BF"/>
                <w:sz w:val="26"/>
                <w:szCs w:val="26"/>
              </w:rPr>
            </w:pPr>
            <w:r w:rsidRPr="00966AFE">
              <w:rPr>
                <w:color w:val="FFFFFF" w:themeColor="background1"/>
              </w:rPr>
              <w:t>SŁABE STRONY (czynniki wewnętrzne)</w:t>
            </w:r>
          </w:p>
        </w:tc>
      </w:tr>
      <w:tr w:rsidR="0031526D" w14:paraId="62CAFD4E" w14:textId="77777777" w:rsidTr="0031526D">
        <w:tc>
          <w:tcPr>
            <w:tcW w:w="4531" w:type="dxa"/>
          </w:tcPr>
          <w:p w14:paraId="4C12B08F" w14:textId="35F2F2FA" w:rsidR="0031526D" w:rsidRDefault="0031526D" w:rsidP="00D64DCE">
            <w:pPr>
              <w:pStyle w:val="punktor"/>
              <w:rPr>
                <w:rFonts w:eastAsiaTheme="majorEastAsia" w:cstheme="majorBidi"/>
                <w:b/>
                <w:bCs/>
                <w:color w:val="2F5496" w:themeColor="accent1" w:themeShade="BF"/>
                <w:sz w:val="26"/>
                <w:szCs w:val="26"/>
              </w:rPr>
            </w:pPr>
            <w:r>
              <w:t xml:space="preserve">zdecydowane działania na rzecz poprawy jakości powietrza. </w:t>
            </w:r>
          </w:p>
        </w:tc>
        <w:tc>
          <w:tcPr>
            <w:tcW w:w="4531" w:type="dxa"/>
          </w:tcPr>
          <w:p w14:paraId="040C3146" w14:textId="7A36B23F" w:rsidR="0031526D" w:rsidRDefault="00D64DCE" w:rsidP="00D64DCE">
            <w:pPr>
              <w:pStyle w:val="punktor"/>
              <w:rPr>
                <w:rFonts w:eastAsiaTheme="majorEastAsia" w:cstheme="majorBidi"/>
                <w:b/>
                <w:bCs/>
                <w:color w:val="2F5496" w:themeColor="accent1" w:themeShade="BF"/>
                <w:sz w:val="26"/>
                <w:szCs w:val="26"/>
              </w:rPr>
            </w:pPr>
            <w:r w:rsidRPr="00793C09">
              <w:t>brak wystarczającego wsparcia, dla podmiotów realizujących przedsięwzięcia termomodernizacyjne w budynkach mieszkalnych, umożliwiającego absorpcję środków finansowych dostępnych w ramach krajowych programów takich jak: „Czyste Powietrze”, „Ciepłe Mieszkanie”, „Mój Prąd”, „Moje Ciepło”, „Stop Smog”, „TERMO” dedykowanych finansowaniu tego typu zadań</w:t>
            </w:r>
            <w:r>
              <w:t>.</w:t>
            </w:r>
          </w:p>
        </w:tc>
      </w:tr>
      <w:tr w:rsidR="0031526D" w14:paraId="6656EF82" w14:textId="77777777" w:rsidTr="0031526D">
        <w:tc>
          <w:tcPr>
            <w:tcW w:w="4531" w:type="dxa"/>
            <w:shd w:val="clear" w:color="auto" w:fill="6F7E0E"/>
            <w:vAlign w:val="center"/>
          </w:tcPr>
          <w:p w14:paraId="20647FFD" w14:textId="37F6F6C1" w:rsidR="0031526D" w:rsidRDefault="0031526D" w:rsidP="0031526D">
            <w:pPr>
              <w:rPr>
                <w:rFonts w:eastAsiaTheme="majorEastAsia" w:cstheme="majorBidi"/>
                <w:b/>
                <w:bCs/>
                <w:color w:val="2F5496" w:themeColor="accent1" w:themeShade="BF"/>
                <w:sz w:val="26"/>
                <w:szCs w:val="26"/>
              </w:rPr>
            </w:pPr>
            <w:r w:rsidRPr="00966AFE">
              <w:rPr>
                <w:color w:val="FFFFFF" w:themeColor="background1"/>
              </w:rPr>
              <w:t>SZANSE (czynniki zewnętrzne)</w:t>
            </w:r>
          </w:p>
        </w:tc>
        <w:tc>
          <w:tcPr>
            <w:tcW w:w="4531" w:type="dxa"/>
            <w:shd w:val="clear" w:color="auto" w:fill="384DE5"/>
            <w:vAlign w:val="center"/>
          </w:tcPr>
          <w:p w14:paraId="4A8EE0E8" w14:textId="1865095B" w:rsidR="0031526D" w:rsidRDefault="0031526D" w:rsidP="0031526D">
            <w:pPr>
              <w:spacing w:before="0" w:after="160"/>
              <w:rPr>
                <w:rFonts w:eastAsiaTheme="majorEastAsia" w:cstheme="majorBidi"/>
                <w:b/>
                <w:bCs/>
                <w:color w:val="2F5496" w:themeColor="accent1" w:themeShade="BF"/>
                <w:sz w:val="26"/>
                <w:szCs w:val="26"/>
              </w:rPr>
            </w:pPr>
            <w:r w:rsidRPr="00966AFE">
              <w:rPr>
                <w:color w:val="FFFFFF" w:themeColor="background1"/>
              </w:rPr>
              <w:t>ZAGROŻENIA (czynniki zewnętrzne)</w:t>
            </w:r>
          </w:p>
        </w:tc>
      </w:tr>
      <w:tr w:rsidR="0031526D" w14:paraId="30D452AB" w14:textId="77777777" w:rsidTr="0031526D">
        <w:tc>
          <w:tcPr>
            <w:tcW w:w="4531" w:type="dxa"/>
          </w:tcPr>
          <w:p w14:paraId="7724A738" w14:textId="77777777" w:rsidR="0031526D" w:rsidRDefault="0031526D" w:rsidP="0031526D">
            <w:pPr>
              <w:pStyle w:val="punktor"/>
            </w:pPr>
            <w:r>
              <w:t>pozyskiwanie środków zewnętrznych na działania związane z ochroną jakości powietrza oraz informacją o jakości powietrza;</w:t>
            </w:r>
          </w:p>
          <w:p w14:paraId="302F3627" w14:textId="54301444" w:rsidR="0031526D" w:rsidRDefault="0031526D" w:rsidP="00D64DCE">
            <w:pPr>
              <w:pStyle w:val="punktor"/>
              <w:rPr>
                <w:rFonts w:eastAsiaTheme="majorEastAsia" w:cstheme="majorBidi"/>
                <w:b/>
                <w:bCs/>
                <w:color w:val="2F5496" w:themeColor="accent1" w:themeShade="BF"/>
                <w:sz w:val="26"/>
                <w:szCs w:val="26"/>
              </w:rPr>
            </w:pPr>
            <w:r>
              <w:t>podnoszenie świadomości ekologicznej mieszkańców województwa.</w:t>
            </w:r>
          </w:p>
        </w:tc>
        <w:tc>
          <w:tcPr>
            <w:tcW w:w="4531" w:type="dxa"/>
          </w:tcPr>
          <w:p w14:paraId="1E3D4D89" w14:textId="53865788" w:rsidR="0031526D" w:rsidRDefault="0031526D" w:rsidP="00D64DCE">
            <w:pPr>
              <w:pStyle w:val="punktor"/>
              <w:rPr>
                <w:rFonts w:eastAsiaTheme="majorEastAsia" w:cstheme="majorBidi"/>
                <w:b/>
                <w:bCs/>
                <w:color w:val="2F5496" w:themeColor="accent1" w:themeShade="BF"/>
                <w:sz w:val="26"/>
                <w:szCs w:val="26"/>
              </w:rPr>
            </w:pPr>
            <w:r>
              <w:t>niestabilna sytuacja geopolityczna.</w:t>
            </w:r>
          </w:p>
        </w:tc>
      </w:tr>
    </w:tbl>
    <w:p w14:paraId="181A342E" w14:textId="03456A82" w:rsidR="00DF18A2" w:rsidRDefault="00DF18A2" w:rsidP="000B13E4">
      <w:pPr>
        <w:pStyle w:val="Nagwek2"/>
        <w:numPr>
          <w:ilvl w:val="1"/>
          <w:numId w:val="14"/>
        </w:numPr>
        <w:ind w:hanging="792"/>
        <w:rPr>
          <w:color w:val="384DE5"/>
        </w:rPr>
      </w:pPr>
      <w:bookmarkStart w:id="72" w:name="_Toc152846466"/>
      <w:r w:rsidRPr="00076D03">
        <w:rPr>
          <w:color w:val="384DE5"/>
        </w:rPr>
        <w:t>Zagrożenia hałasem</w:t>
      </w:r>
      <w:bookmarkEnd w:id="72"/>
    </w:p>
    <w:p w14:paraId="6639205E" w14:textId="77777777" w:rsidR="00B86E1A" w:rsidRPr="00E97D2D" w:rsidRDefault="00B86E1A" w:rsidP="00B86E1A">
      <w:bookmarkStart w:id="73" w:name="_Hlk146808975"/>
      <w:r>
        <w:t>Głównym aktem prawnym</w:t>
      </w:r>
      <w:r w:rsidRPr="00E97D2D">
        <w:t xml:space="preserve"> z zakresu ochrony środowiska przed hałasem </w:t>
      </w:r>
      <w:r>
        <w:t xml:space="preserve">jest </w:t>
      </w:r>
      <w:r w:rsidRPr="00E97D2D">
        <w:t>ustawa Prawo ochrony środowiska z dnia 27 kwietnia 2001 r. (Dz.U. 202</w:t>
      </w:r>
      <w:r>
        <w:t>2</w:t>
      </w:r>
      <w:r w:rsidRPr="00E97D2D">
        <w:t xml:space="preserve"> poz. </w:t>
      </w:r>
      <w:r>
        <w:t>2556</w:t>
      </w:r>
      <w:r w:rsidRPr="00E97D2D">
        <w:t>), która definiuje zagadnienie hałasu</w:t>
      </w:r>
      <w:r>
        <w:t>.</w:t>
      </w:r>
      <w:r w:rsidRPr="00E97D2D">
        <w:t xml:space="preserve"> </w:t>
      </w:r>
      <w:r>
        <w:t>O</w:t>
      </w:r>
      <w:r w:rsidRPr="00E97D2D">
        <w:t xml:space="preserve">kreśla ona również zadania dotyczące oceny hałasu w środowisku oraz narzędzia prawne, które mają </w:t>
      </w:r>
      <w:r>
        <w:t>na celu</w:t>
      </w:r>
      <w:r w:rsidRPr="00E97D2D">
        <w:t xml:space="preserve"> wspomóc realizację działań w </w:t>
      </w:r>
      <w:r>
        <w:t xml:space="preserve">różnych aspektach w </w:t>
      </w:r>
      <w:r w:rsidRPr="00E97D2D">
        <w:t>zakresie akustyki środowiska.</w:t>
      </w:r>
    </w:p>
    <w:p w14:paraId="389BABF0" w14:textId="77777777" w:rsidR="00B86E1A" w:rsidRPr="00E97D2D" w:rsidRDefault="00B86E1A" w:rsidP="00B86E1A">
      <w:pPr>
        <w:keepNext/>
        <w:rPr>
          <w:szCs w:val="24"/>
        </w:rPr>
      </w:pPr>
      <w:r w:rsidRPr="00E97D2D">
        <w:rPr>
          <w:szCs w:val="24"/>
        </w:rPr>
        <w:t>Hałas, według ww. ustawy</w:t>
      </w:r>
      <w:r>
        <w:rPr>
          <w:szCs w:val="24"/>
        </w:rPr>
        <w:t>,</w:t>
      </w:r>
      <w:r w:rsidRPr="00E97D2D">
        <w:rPr>
          <w:szCs w:val="24"/>
        </w:rPr>
        <w:t xml:space="preserve"> to dźwięk o natężeniu od 16 </w:t>
      </w:r>
      <w:proofErr w:type="spellStart"/>
      <w:r w:rsidRPr="00E97D2D">
        <w:rPr>
          <w:szCs w:val="24"/>
        </w:rPr>
        <w:t>Hz</w:t>
      </w:r>
      <w:proofErr w:type="spellEnd"/>
      <w:r w:rsidRPr="00E97D2D">
        <w:rPr>
          <w:szCs w:val="24"/>
        </w:rPr>
        <w:t xml:space="preserve"> do 16 000 </w:t>
      </w:r>
      <w:proofErr w:type="spellStart"/>
      <w:r w:rsidRPr="00E97D2D">
        <w:rPr>
          <w:szCs w:val="24"/>
        </w:rPr>
        <w:t>Hz</w:t>
      </w:r>
      <w:proofErr w:type="spellEnd"/>
      <w:r w:rsidRPr="00E97D2D">
        <w:rPr>
          <w:szCs w:val="24"/>
        </w:rPr>
        <w:t xml:space="preserve">. Podstawowym wskaźnikiem klimatu akustycznego jest sumaryczny poziom hałasu obszaru, który </w:t>
      </w:r>
      <w:r>
        <w:rPr>
          <w:szCs w:val="24"/>
        </w:rPr>
        <w:t>uwarunkowany</w:t>
      </w:r>
      <w:r w:rsidRPr="00E97D2D">
        <w:rPr>
          <w:szCs w:val="24"/>
        </w:rPr>
        <w:t xml:space="preserve"> jest </w:t>
      </w:r>
      <w:r>
        <w:rPr>
          <w:szCs w:val="24"/>
        </w:rPr>
        <w:t>poziomem</w:t>
      </w:r>
      <w:r w:rsidRPr="00E97D2D">
        <w:rPr>
          <w:szCs w:val="24"/>
        </w:rPr>
        <w:t xml:space="preserve"> zurbanizowania danego obszaru</w:t>
      </w:r>
      <w:r>
        <w:rPr>
          <w:szCs w:val="24"/>
        </w:rPr>
        <w:t>,</w:t>
      </w:r>
      <w:r w:rsidRPr="00E97D2D">
        <w:rPr>
          <w:szCs w:val="24"/>
        </w:rPr>
        <w:t xml:space="preserve"> jak również rodzaj</w:t>
      </w:r>
      <w:r>
        <w:rPr>
          <w:szCs w:val="24"/>
        </w:rPr>
        <w:t>em</w:t>
      </w:r>
      <w:r w:rsidRPr="00E97D2D">
        <w:rPr>
          <w:szCs w:val="24"/>
        </w:rPr>
        <w:t xml:space="preserve"> emitowanego hałasu.</w:t>
      </w:r>
    </w:p>
    <w:p w14:paraId="471FDE58" w14:textId="77777777" w:rsidR="00B86E1A" w:rsidRPr="00E97D2D" w:rsidRDefault="00B86E1A" w:rsidP="00B86E1A">
      <w:pPr>
        <w:keepNext/>
        <w:rPr>
          <w:szCs w:val="24"/>
        </w:rPr>
      </w:pPr>
      <w:r w:rsidRPr="00E97D2D">
        <w:rPr>
          <w:szCs w:val="24"/>
        </w:rPr>
        <w:t xml:space="preserve">Ze względu na źródło pochodzenia hałasu, wyodrębnia się </w:t>
      </w:r>
      <w:r>
        <w:rPr>
          <w:szCs w:val="24"/>
        </w:rPr>
        <w:t xml:space="preserve">dwa </w:t>
      </w:r>
      <w:r w:rsidRPr="00E97D2D">
        <w:rPr>
          <w:szCs w:val="24"/>
        </w:rPr>
        <w:t>główne rodzaje hałasu w środowisku, które tworzą klimat akustyczny:</w:t>
      </w:r>
    </w:p>
    <w:p w14:paraId="2CA1ACBD" w14:textId="77777777" w:rsidR="00B86E1A" w:rsidRDefault="00B86E1A" w:rsidP="00B86E1A">
      <w:pPr>
        <w:pStyle w:val="punktor"/>
      </w:pPr>
      <w:r w:rsidRPr="00E97D2D">
        <w:t>hałas przemysłowy (instalacyjny);</w:t>
      </w:r>
    </w:p>
    <w:p w14:paraId="516C8F2C" w14:textId="77777777" w:rsidR="00B86E1A" w:rsidRPr="00E97D2D" w:rsidRDefault="00B86E1A" w:rsidP="00B86E1A">
      <w:pPr>
        <w:pStyle w:val="punktor"/>
      </w:pPr>
      <w:r w:rsidRPr="00E97D2D">
        <w:t xml:space="preserve">hałas komunikacyjny (w tym: drogowy, </w:t>
      </w:r>
      <w:r>
        <w:t>kolejowy i lotniczy</w:t>
      </w:r>
      <w:r w:rsidRPr="00E97D2D">
        <w:t>).</w:t>
      </w:r>
    </w:p>
    <w:p w14:paraId="4CBD73E2" w14:textId="77777777" w:rsidR="00B86E1A" w:rsidRDefault="00B86E1A" w:rsidP="00B86E1A">
      <w:pPr>
        <w:keepNext/>
        <w:rPr>
          <w:szCs w:val="24"/>
        </w:rPr>
      </w:pPr>
      <w:r w:rsidRPr="00230E13">
        <w:rPr>
          <w:szCs w:val="24"/>
        </w:rPr>
        <w:lastRenderedPageBreak/>
        <w:t>W województwie podkarpackim klimat akustyczny kształtowany jest przez hałas komunikacyjny, emitowany przez ruch: drogowy,</w:t>
      </w:r>
      <w:r>
        <w:rPr>
          <w:szCs w:val="24"/>
        </w:rPr>
        <w:t xml:space="preserve"> kolejowy</w:t>
      </w:r>
      <w:r w:rsidRPr="00230E13">
        <w:rPr>
          <w:szCs w:val="24"/>
        </w:rPr>
        <w:t xml:space="preserve"> oraz lotniczy. Jednakże</w:t>
      </w:r>
      <w:r>
        <w:rPr>
          <w:szCs w:val="24"/>
        </w:rPr>
        <w:t>,</w:t>
      </w:r>
      <w:r w:rsidRPr="00230E13">
        <w:rPr>
          <w:szCs w:val="24"/>
        </w:rPr>
        <w:t xml:space="preserve"> głównym zagrożeniem dla klimatu akustycznego jest hałas powodowany przez ruch drogowy, który to charakteryzuje się największym zasięgiem oddziaływania, z racji występowania dużej siatki sieci dróg </w:t>
      </w:r>
      <w:r>
        <w:rPr>
          <w:szCs w:val="24"/>
        </w:rPr>
        <w:t>w województwie.</w:t>
      </w:r>
    </w:p>
    <w:p w14:paraId="1B138A55" w14:textId="77777777" w:rsidR="00B86E1A" w:rsidRPr="00076D03" w:rsidRDefault="00B86E1A" w:rsidP="00B86E1A">
      <w:pPr>
        <w:pStyle w:val="Legenda"/>
        <w:rPr>
          <w:color w:val="384DE5"/>
        </w:rPr>
      </w:pPr>
      <w:r>
        <w:rPr>
          <w:color w:val="384DE5"/>
        </w:rPr>
        <w:t xml:space="preserve">Monitoring hałasu </w:t>
      </w:r>
    </w:p>
    <w:p w14:paraId="57AEA190" w14:textId="7DDC4D1C" w:rsidR="00B86E1A" w:rsidRDefault="00B86E1A" w:rsidP="00B86E1A">
      <w:pPr>
        <w:keepNext/>
        <w:rPr>
          <w:szCs w:val="24"/>
        </w:rPr>
      </w:pPr>
      <w:bookmarkStart w:id="74" w:name="_Hlk152593230"/>
      <w:r w:rsidRPr="00230E13">
        <w:rPr>
          <w:szCs w:val="24"/>
        </w:rPr>
        <w:t>Dokumentami wyznaczającymi ramy komfortu klimatu akustycznego</w:t>
      </w:r>
      <w:r>
        <w:rPr>
          <w:szCs w:val="24"/>
        </w:rPr>
        <w:t>, inne niż ww. ustawa,</w:t>
      </w:r>
      <w:r w:rsidRPr="00230E13">
        <w:rPr>
          <w:szCs w:val="24"/>
        </w:rPr>
        <w:t xml:space="preserve"> są m.in. </w:t>
      </w:r>
      <w:r w:rsidR="00EE331D">
        <w:rPr>
          <w:szCs w:val="24"/>
        </w:rPr>
        <w:t>Strategiczne mapy hałasu</w:t>
      </w:r>
      <w:r w:rsidR="004567E0">
        <w:rPr>
          <w:szCs w:val="24"/>
        </w:rPr>
        <w:t>, mapy akustyczne</w:t>
      </w:r>
      <w:r w:rsidRPr="00230E13">
        <w:rPr>
          <w:szCs w:val="24"/>
        </w:rPr>
        <w:t xml:space="preserve"> oraz programy ochrony przed hałasem. W 2018 r. opracowano </w:t>
      </w:r>
      <w:r w:rsidR="00EE331D">
        <w:rPr>
          <w:szCs w:val="24"/>
        </w:rPr>
        <w:t>Strategiczne mapy hałasu</w:t>
      </w:r>
      <w:r w:rsidRPr="00230E13">
        <w:rPr>
          <w:szCs w:val="24"/>
        </w:rPr>
        <w:t xml:space="preserve"> dla dróg krajowych o ruchu powyżej 3 000 000 pojazdów rocznie na terenie województwa podkarpackiego</w:t>
      </w:r>
      <w:r w:rsidR="004567E0">
        <w:rPr>
          <w:szCs w:val="24"/>
        </w:rPr>
        <w:t>, będące podstawą do sporządzenia</w:t>
      </w:r>
      <w:r w:rsidRPr="00230E13">
        <w:rPr>
          <w:szCs w:val="24"/>
        </w:rPr>
        <w:t xml:space="preserve"> Programu ochrony środowiska przed hałasem dla terenów położonych w pobliżu głównych dróg w województwie podkarpackim na lata 2019-2023 (uchwała nr 9/162/2019 Sejmiku województwa podkarpackiego z dnia 24 czerwca 2019 r.). </w:t>
      </w:r>
      <w:r w:rsidR="004567E0">
        <w:rPr>
          <w:szCs w:val="24"/>
        </w:rPr>
        <w:t>P</w:t>
      </w:r>
      <w:r w:rsidR="004567E0" w:rsidRPr="00230E13">
        <w:rPr>
          <w:szCs w:val="24"/>
        </w:rPr>
        <w:t>odstaw</w:t>
      </w:r>
      <w:r w:rsidR="004567E0">
        <w:rPr>
          <w:szCs w:val="24"/>
        </w:rPr>
        <w:t>ą</w:t>
      </w:r>
      <w:r w:rsidR="004567E0" w:rsidRPr="00230E13">
        <w:rPr>
          <w:szCs w:val="24"/>
        </w:rPr>
        <w:t xml:space="preserve"> do sporządzenia Programu ochrony środowiska przed hałasem dla miasta Rzeszowa na lata 2018-2022 (uchwała nr LXII/1437/2018 Rady Miasta Rzeszowa z dnia 10 lipca 2018 r.) </w:t>
      </w:r>
      <w:r w:rsidR="004567E0">
        <w:rPr>
          <w:szCs w:val="24"/>
        </w:rPr>
        <w:t xml:space="preserve">była Mapa akustyczna miasta Rzeszowa. </w:t>
      </w:r>
      <w:r w:rsidRPr="00230E13">
        <w:rPr>
          <w:szCs w:val="24"/>
        </w:rPr>
        <w:t>Opracowane programy mają na celu określenie niezbędnych priorytetów i pakietu działań naprawczych</w:t>
      </w:r>
      <w:r>
        <w:rPr>
          <w:szCs w:val="24"/>
        </w:rPr>
        <w:t>,</w:t>
      </w:r>
      <w:r w:rsidRPr="00230E13">
        <w:rPr>
          <w:szCs w:val="24"/>
        </w:rPr>
        <w:t xml:space="preserve"> mających na celu zmniejszenie uciążliwości i ograniczenie poziomu hałasu.</w:t>
      </w:r>
      <w:r>
        <w:rPr>
          <w:szCs w:val="24"/>
        </w:rPr>
        <w:t xml:space="preserve"> </w:t>
      </w:r>
      <w:r w:rsidRPr="00B86E1A">
        <w:rPr>
          <w:szCs w:val="24"/>
        </w:rPr>
        <w:t xml:space="preserve">Do </w:t>
      </w:r>
      <w:r w:rsidR="00165304">
        <w:rPr>
          <w:szCs w:val="24"/>
        </w:rPr>
        <w:t>30 czerwca 2022</w:t>
      </w:r>
      <w:r w:rsidRPr="00B86E1A">
        <w:rPr>
          <w:szCs w:val="24"/>
        </w:rPr>
        <w:t xml:space="preserve"> roku zostały opracowane </w:t>
      </w:r>
      <w:r w:rsidR="00DF3815">
        <w:rPr>
          <w:szCs w:val="24"/>
        </w:rPr>
        <w:t>strategiczne mapy hałasu</w:t>
      </w:r>
      <w:r w:rsidRPr="00B86E1A">
        <w:rPr>
          <w:szCs w:val="24"/>
        </w:rPr>
        <w:t xml:space="preserve">, które są podstawą do aktualnie opracowywanego </w:t>
      </w:r>
      <w:r w:rsidRPr="00B86E1A">
        <w:t>Programu ochrony środowiska przed hałasem dla województwa podkarpackiego na lata 2024-2028. Program będzie obejmował obszar całego województwa, łącznie z aglomeracją, która dotychczas posiadała osobne opracowanie.</w:t>
      </w:r>
      <w:r>
        <w:t xml:space="preserve"> </w:t>
      </w:r>
    </w:p>
    <w:bookmarkEnd w:id="74"/>
    <w:p w14:paraId="7171C889" w14:textId="77777777" w:rsidR="00B86E1A" w:rsidRPr="00076D03" w:rsidRDefault="00B86E1A" w:rsidP="00B86E1A">
      <w:pPr>
        <w:pStyle w:val="Legenda"/>
        <w:rPr>
          <w:color w:val="384DE5"/>
        </w:rPr>
      </w:pPr>
      <w:r>
        <w:rPr>
          <w:color w:val="384DE5"/>
        </w:rPr>
        <w:t xml:space="preserve">Źródła hałasu </w:t>
      </w:r>
    </w:p>
    <w:p w14:paraId="34BD11E5" w14:textId="42A11D5B" w:rsidR="00B86E1A" w:rsidRDefault="009F4270" w:rsidP="00C85A95">
      <w:pPr>
        <w:keepNext/>
      </w:pPr>
      <w:bookmarkStart w:id="75" w:name="_Hlk152594026"/>
      <w:bookmarkStart w:id="76" w:name="_Toc153184032"/>
      <w:r>
        <w:t>Sieć dróg krajowych na terenie województwa podkarpackiego stanowi</w:t>
      </w:r>
      <w:r w:rsidR="008008E1">
        <w:t>ą</w:t>
      </w:r>
      <w:r>
        <w:t xml:space="preserve"> </w:t>
      </w:r>
      <w:r w:rsidR="008008E1">
        <w:t>drogi krajowe</w:t>
      </w:r>
      <w:r>
        <w:t xml:space="preserve"> (DK9, DK19, DK28, DK73, DK77, DK84</w:t>
      </w:r>
      <w:r w:rsidRPr="00C06E67">
        <w:t xml:space="preserve"> </w:t>
      </w:r>
      <w:r>
        <w:t>DK94, DK97)</w:t>
      </w:r>
      <w:r w:rsidR="008008E1">
        <w:t>, w tym drogi o klasach A i S (14, S19)</w:t>
      </w:r>
      <w:bookmarkEnd w:id="75"/>
      <w:r>
        <w:t xml:space="preserve"> </w:t>
      </w:r>
      <w:r>
        <w:rPr>
          <w:rStyle w:val="Odwoanieprzypisudolnego"/>
        </w:rPr>
        <w:footnoteReference w:id="43"/>
      </w:r>
      <w:r>
        <w:t xml:space="preserve"> o łącznej długości 896,1 km. Drogi wojewódzkie pod zarządem PZDW w Rzeszowie to 46 dróg o łącznej długości 1 722,738 km </w:t>
      </w:r>
      <w:r>
        <w:rPr>
          <w:rStyle w:val="Odwoanieprzypisudolnego"/>
        </w:rPr>
        <w:footnoteReference w:id="44"/>
      </w:r>
      <w:r>
        <w:t xml:space="preserve">. Czynnikiem, który ma największe znaczenie w generowaniu hałasu drogowego jest natężenie ruchu pojazdów. Jak można zaobserwować na przestrzeni ostatnich lat, liczba pojazdów samochodowych i ciągników, przejeżdżających po drogach województwa podkarpackiego corocznie wzrastała. W roku 2021 ich liczba była większa o </w:t>
      </w:r>
      <w:r w:rsidRPr="00446463">
        <w:t>162</w:t>
      </w:r>
      <w:r>
        <w:t> </w:t>
      </w:r>
      <w:r w:rsidRPr="00446463">
        <w:t>549</w:t>
      </w:r>
      <w:r>
        <w:t xml:space="preserve"> pojazdów, niż w roku 2018. Wpływ na zwiększenie ruchu samochodowego ma niewątpliwie konflikt zbrojny na Ukrainie, który rozpoczął się na początku 2022 roku. Transport ludności, jak również wszelkich pomocy poszkodowanym, przyczynił się do </w:t>
      </w:r>
      <w:r>
        <w:lastRenderedPageBreak/>
        <w:t>wzmożonego ruchu na podkarpackich drogach</w:t>
      </w:r>
      <w:r w:rsidR="00C85A95">
        <w:t>.</w:t>
      </w:r>
      <w:r w:rsidR="00B86E1A" w:rsidRPr="00F61DAB">
        <w:rPr>
          <w:noProof/>
          <w:lang w:eastAsia="pl-PL"/>
        </w:rPr>
        <w:drawing>
          <wp:inline distT="0" distB="0" distL="0" distR="0" wp14:anchorId="1AA2ADC3" wp14:editId="7CB204C7">
            <wp:extent cx="5768340" cy="3063240"/>
            <wp:effectExtent l="0" t="0" r="3810" b="3810"/>
            <wp:docPr id="781830482" name="Wykres 1" descr="Na rysunku przedstawiono liczbę pojazdów samochodowych i ciągników na terenie województwa podkarpackiego w latach 2018-2021. W 2018 roku było to 1613722 pojazdy, w 2019 roku 1668247 pojazdów, w 2020 roku 1722884 pojazdy, a w 2021 roku 1776271 pojazdów.">
              <a:extLst xmlns:a="http://schemas.openxmlformats.org/drawingml/2006/main">
                <a:ext uri="{FF2B5EF4-FFF2-40B4-BE49-F238E27FC236}">
                  <a16:creationId xmlns:a16="http://schemas.microsoft.com/office/drawing/2014/main" id="{9098D7E6-628B-72D0-E0A9-66ACE623F6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C85A95">
        <w:t>R</w:t>
      </w:r>
      <w:r w:rsidR="00B86E1A">
        <w:t xml:space="preserve">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26</w:t>
      </w:r>
      <w:r w:rsidR="00470F09">
        <w:rPr>
          <w:noProof/>
        </w:rPr>
        <w:fldChar w:fldCharType="end"/>
      </w:r>
      <w:r w:rsidR="00B86E1A">
        <w:t>. Liczba pojazdów przejeżdżających przez drogi województwa podkarpackiego w latach 2018-202</w:t>
      </w:r>
      <w:r w:rsidR="004567E0">
        <w:t>1</w:t>
      </w:r>
      <w:r w:rsidR="00B86E1A">
        <w:t xml:space="preserve"> </w:t>
      </w:r>
      <w:r w:rsidR="00B86E1A">
        <w:rPr>
          <w:rStyle w:val="Odwoanieprzypisudolnego"/>
        </w:rPr>
        <w:footnoteReference w:id="45"/>
      </w:r>
      <w:bookmarkEnd w:id="76"/>
    </w:p>
    <w:p w14:paraId="2147EEB6" w14:textId="124FFD7D" w:rsidR="009F4270" w:rsidRDefault="009F4270" w:rsidP="009F4270">
      <w:pPr>
        <w:pStyle w:val="Legenda"/>
      </w:pPr>
      <w:r>
        <w:t>Długość linii kolejowych eksploatowanych na terenie województwa podkarpackiego w ciągu ostatnich 4 lat była stała (2018-2021) i wyniosła 978 km. Z kolei transport lotniczy w województwie podkarpackim w 2021r. odnotował spadek (</w:t>
      </w:r>
      <w:r w:rsidRPr="00B86E1A">
        <w:t xml:space="preserve">przylotów i </w:t>
      </w:r>
      <w:r>
        <w:t xml:space="preserve">odlotów) o około 70% w porównaniu do roku 2018 </w:t>
      </w:r>
      <w:r>
        <w:rPr>
          <w:rStyle w:val="Odwoanieprzypisudolnego"/>
        </w:rPr>
        <w:footnoteReference w:id="46"/>
      </w:r>
      <w:r w:rsidR="006808B8">
        <w:t>.</w:t>
      </w:r>
      <w:r>
        <w:t xml:space="preserve"> Spadek ten był spowodowany m.in. zubożeniem </w:t>
      </w:r>
      <w:r w:rsidRPr="001051CC">
        <w:t>siatk</w:t>
      </w:r>
      <w:r>
        <w:t>i</w:t>
      </w:r>
      <w:r w:rsidRPr="001051CC">
        <w:t xml:space="preserve"> połączeń i ogólnego spadku popytu na podróże lotnicze</w:t>
      </w:r>
      <w:r>
        <w:t xml:space="preserve"> </w:t>
      </w:r>
      <w:r>
        <w:rPr>
          <w:rStyle w:val="Odwoanieprzypisudolnego"/>
        </w:rPr>
        <w:footnoteReference w:id="47"/>
      </w:r>
      <w:r>
        <w:t>.</w:t>
      </w:r>
    </w:p>
    <w:p w14:paraId="2689B3FD" w14:textId="77777777" w:rsidR="00B86E1A" w:rsidRPr="00B05312" w:rsidRDefault="00B86E1A" w:rsidP="00B86E1A">
      <w:pPr>
        <w:pStyle w:val="Legenda"/>
        <w:rPr>
          <w:color w:val="384DE5"/>
        </w:rPr>
      </w:pPr>
      <w:r w:rsidRPr="00B05312">
        <w:rPr>
          <w:color w:val="384DE5"/>
        </w:rPr>
        <w:t xml:space="preserve">Pomiary </w:t>
      </w:r>
      <w:r>
        <w:rPr>
          <w:color w:val="384DE5"/>
        </w:rPr>
        <w:t>hałasu drogowego w ramach PMŚ</w:t>
      </w:r>
    </w:p>
    <w:p w14:paraId="0BCAB4F3" w14:textId="3FF9F573" w:rsidR="00B86E1A" w:rsidRPr="00B05312" w:rsidRDefault="00B86E1A" w:rsidP="00B86E1A">
      <w:pPr>
        <w:pStyle w:val="Legenda"/>
      </w:pPr>
      <w:bookmarkStart w:id="79" w:name="_Hlk152659682"/>
      <w:r w:rsidRPr="00B05312">
        <w:t>W roku 2021 r</w:t>
      </w:r>
      <w:r>
        <w:t>.,</w:t>
      </w:r>
      <w:r w:rsidRPr="00B05312">
        <w:t xml:space="preserve"> w ramach </w:t>
      </w:r>
      <w:r w:rsidRPr="00B86E1A">
        <w:t>realizacji</w:t>
      </w:r>
      <w:r w:rsidRPr="00B05312">
        <w:t xml:space="preserve"> zadań PMŚ, </w:t>
      </w:r>
      <w:r>
        <w:t>spełniają</w:t>
      </w:r>
      <w:r w:rsidRPr="00B86E1A">
        <w:t>c</w:t>
      </w:r>
      <w:r w:rsidRPr="00B05312">
        <w:t xml:space="preserve"> obowiązki związane z pomiarami </w:t>
      </w:r>
      <w:r>
        <w:t>i</w:t>
      </w:r>
      <w:r w:rsidRPr="00B05312">
        <w:t xml:space="preserve"> oceną natężenia hałasu, Regionalny Wydział Monitoringu Środowiska w Rzeszowie </w:t>
      </w:r>
      <w:r w:rsidR="000C3050">
        <w:t>dokonał oceny</w:t>
      </w:r>
      <w:r w:rsidRPr="00B05312">
        <w:t xml:space="preserve"> stanu akustycznego środowiska w województwie podkarpackim. Dokonane zostały pomiary hałasu drogowego oraz lotniczego</w:t>
      </w:r>
      <w:r>
        <w:t>. Nie</w:t>
      </w:r>
      <w:r w:rsidRPr="00B05312">
        <w:t xml:space="preserve"> prowadzono pomiarów hałasu kolejowego. </w:t>
      </w:r>
      <w:r w:rsidR="000C3050">
        <w:t>Pomiary hałasu zrealizowane zostały przez Centralne Laboratoria Badawcze – Oddział w Rzeszowie.</w:t>
      </w:r>
    </w:p>
    <w:bookmarkEnd w:id="79"/>
    <w:p w14:paraId="1A1254A2" w14:textId="77777777" w:rsidR="000C3050" w:rsidRPr="00B05312" w:rsidRDefault="000C3050" w:rsidP="000C3050">
      <w:pPr>
        <w:pStyle w:val="Legenda"/>
      </w:pPr>
      <w:r w:rsidRPr="00B05312">
        <w:t xml:space="preserve">Badania </w:t>
      </w:r>
      <w:r>
        <w:t xml:space="preserve">monitoringowe hałasu drogowego </w:t>
      </w:r>
      <w:r w:rsidRPr="00B05312">
        <w:t>przeprowadzono w punktach pomiarowych, których lokalizacje ustalono w 6 miejscowościach.</w:t>
      </w:r>
      <w:r>
        <w:t xml:space="preserve"> Badania monitoringowe dotyczące hałasu lotniczego przeprowadzono na międzynarodowym lotnisku</w:t>
      </w:r>
      <w:r w:rsidRPr="00B05312">
        <w:t xml:space="preserve"> Rzeszów</w:t>
      </w:r>
      <w:r>
        <w:t xml:space="preserve"> – </w:t>
      </w:r>
      <w:r w:rsidRPr="00B05312">
        <w:t xml:space="preserve">Jasionka. </w:t>
      </w:r>
    </w:p>
    <w:p w14:paraId="7AF31F70" w14:textId="1C1E7EAA" w:rsidR="00B86E1A" w:rsidRDefault="00B86E1A" w:rsidP="00B86E1A">
      <w:pPr>
        <w:pStyle w:val="Legenda"/>
      </w:pPr>
      <w:r>
        <w:t xml:space="preserve">Do zakresu </w:t>
      </w:r>
      <w:r w:rsidRPr="00BC011A">
        <w:t xml:space="preserve">pomiarów hałasu drogowego </w:t>
      </w:r>
      <w:r>
        <w:t>ujęto</w:t>
      </w:r>
      <w:r w:rsidRPr="00BC011A">
        <w:t>: 3 punkty pomiarów poziomów długookresowych L</w:t>
      </w:r>
      <w:r w:rsidRPr="00C82BA8">
        <w:rPr>
          <w:vertAlign w:val="subscript"/>
        </w:rPr>
        <w:t xml:space="preserve">DWN </w:t>
      </w:r>
      <w:r w:rsidRPr="00BC011A">
        <w:t>i L</w:t>
      </w:r>
      <w:r w:rsidRPr="00C82BA8">
        <w:rPr>
          <w:vertAlign w:val="subscript"/>
        </w:rPr>
        <w:t>N</w:t>
      </w:r>
      <w:r w:rsidRPr="00BC011A">
        <w:t xml:space="preserve"> oraz 13 punktów pomiarów równoważnego poziomu hałasu </w:t>
      </w:r>
      <w:proofErr w:type="spellStart"/>
      <w:r w:rsidRPr="00BC011A">
        <w:t>L</w:t>
      </w:r>
      <w:r w:rsidRPr="00C82BA8">
        <w:rPr>
          <w:vertAlign w:val="subscript"/>
        </w:rPr>
        <w:t>AeqD</w:t>
      </w:r>
      <w:proofErr w:type="spellEnd"/>
      <w:r w:rsidRPr="00BC011A">
        <w:t xml:space="preserve"> i </w:t>
      </w:r>
      <w:proofErr w:type="spellStart"/>
      <w:r w:rsidRPr="00BC011A">
        <w:t>L</w:t>
      </w:r>
      <w:r w:rsidRPr="00C82BA8">
        <w:rPr>
          <w:vertAlign w:val="subscript"/>
        </w:rPr>
        <w:t>AeqN</w:t>
      </w:r>
      <w:proofErr w:type="spellEnd"/>
      <w:r w:rsidRPr="00BC011A">
        <w:t xml:space="preserve">. </w:t>
      </w:r>
      <w:r>
        <w:t xml:space="preserve">Jak wspomniano wyżej, pomiar został przeprowadzony w 6 miejscowościach, w których ustalono sieć składającą się z 16 punktów pomiarowych, </w:t>
      </w:r>
      <w:r>
        <w:lastRenderedPageBreak/>
        <w:t xml:space="preserve">których lokalizacja została ustalona tak, aby spełniała warunki techniczne oraz metodyczne. </w:t>
      </w:r>
      <w:r w:rsidR="009F4270">
        <w:t xml:space="preserve">Badania zostały wykonane na podstawie obowiązujących  w tym zakresie metod referencyjnych </w:t>
      </w:r>
      <w:r w:rsidR="009F4270">
        <w:rPr>
          <w:rStyle w:val="Odwoanieprzypisudolnego"/>
        </w:rPr>
        <w:footnoteReference w:id="48"/>
      </w:r>
      <w:r w:rsidR="009F4270">
        <w:t>. Wyniki pomiarów poziomów długookresowych L</w:t>
      </w:r>
      <w:r w:rsidR="009F4270" w:rsidRPr="00605DBD">
        <w:rPr>
          <w:vertAlign w:val="subscript"/>
        </w:rPr>
        <w:t>DWN</w:t>
      </w:r>
      <w:r w:rsidR="009F4270">
        <w:t xml:space="preserve"> i L</w:t>
      </w:r>
      <w:r w:rsidR="009F4270" w:rsidRPr="00605DBD">
        <w:rPr>
          <w:vertAlign w:val="subscript"/>
        </w:rPr>
        <w:t>N</w:t>
      </w:r>
      <w:r w:rsidR="009F4270">
        <w:t xml:space="preserve"> przedstawiono w poniższej tabeli.</w:t>
      </w:r>
    </w:p>
    <w:p w14:paraId="5C0A067E" w14:textId="457DB3FC" w:rsidR="00B86E1A" w:rsidRDefault="00B86E1A" w:rsidP="00B86E1A">
      <w:pPr>
        <w:pStyle w:val="Legenda"/>
      </w:pPr>
      <w:bookmarkStart w:id="80" w:name="_Toc152846365"/>
      <w:r>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3</w:t>
      </w:r>
      <w:r w:rsidR="00470F09">
        <w:rPr>
          <w:noProof/>
        </w:rPr>
        <w:fldChar w:fldCharType="end"/>
      </w:r>
      <w:r>
        <w:t xml:space="preserve">. </w:t>
      </w:r>
      <w:r w:rsidRPr="00925A72">
        <w:t>Wyniki pomiarów długookresowego średniego poziomu dźwięku A [</w:t>
      </w:r>
      <w:proofErr w:type="spellStart"/>
      <w:r w:rsidRPr="00925A72">
        <w:t>dB</w:t>
      </w:r>
      <w:proofErr w:type="spellEnd"/>
      <w:r w:rsidRPr="00925A72">
        <w:t>] na terenie województwa podkarpackiego</w:t>
      </w:r>
      <w:r>
        <w:t xml:space="preserve"> w 2021 roku </w:t>
      </w:r>
      <w:r>
        <w:rPr>
          <w:rStyle w:val="Odwoanieprzypisudolnego"/>
        </w:rPr>
        <w:footnoteReference w:id="49"/>
      </w:r>
      <w:bookmarkEnd w:id="80"/>
    </w:p>
    <w:tbl>
      <w:tblPr>
        <w:tblStyle w:val="Tabela-Siatka"/>
        <w:tblW w:w="0" w:type="auto"/>
        <w:tblLayout w:type="fixed"/>
        <w:tblLook w:val="04A0" w:firstRow="1" w:lastRow="0" w:firstColumn="1" w:lastColumn="0" w:noHBand="0" w:noVBand="1"/>
        <w:tblCaption w:val="Wyniki pomiarów długookresowego średniego poziomu dźwięku A [dB] na terenie województwa podkarpackiego w 2021 roku "/>
        <w:tblDescription w:val="W tabeli przedstawiono wyniki pomiarów długookresowego średniego poziomu dźwięku A [dB] na terenie województwa podkarpackiego w 2021 roku dla lokalizacji: Głogów Małopolski, Tanobrzeg oraz Bachórz."/>
      </w:tblPr>
      <w:tblGrid>
        <w:gridCol w:w="1696"/>
        <w:gridCol w:w="1134"/>
        <w:gridCol w:w="1134"/>
        <w:gridCol w:w="1276"/>
        <w:gridCol w:w="1418"/>
        <w:gridCol w:w="1134"/>
        <w:gridCol w:w="1270"/>
      </w:tblGrid>
      <w:tr w:rsidR="00B86E1A" w14:paraId="7997AA4B" w14:textId="77777777" w:rsidTr="00B86E1A">
        <w:trPr>
          <w:tblHeader/>
        </w:trPr>
        <w:tc>
          <w:tcPr>
            <w:tcW w:w="1696" w:type="dxa"/>
            <w:vMerge w:val="restart"/>
            <w:shd w:val="clear" w:color="auto" w:fill="384DE5"/>
            <w:vAlign w:val="center"/>
          </w:tcPr>
          <w:p w14:paraId="07A804E4" w14:textId="77777777" w:rsidR="00B86E1A" w:rsidRPr="00B86E1A" w:rsidRDefault="00B86E1A" w:rsidP="00B9347D">
            <w:pPr>
              <w:rPr>
                <w:color w:val="FFFFFF" w:themeColor="background1"/>
              </w:rPr>
            </w:pPr>
            <w:bookmarkStart w:id="81" w:name="_Hlk145581593"/>
            <w:r w:rsidRPr="00B86E1A">
              <w:rPr>
                <w:color w:val="FFFFFF" w:themeColor="background1"/>
              </w:rPr>
              <w:t>Lokalizacja punktu pomiarowego</w:t>
            </w:r>
          </w:p>
        </w:tc>
        <w:tc>
          <w:tcPr>
            <w:tcW w:w="1134" w:type="dxa"/>
            <w:shd w:val="clear" w:color="auto" w:fill="384DE5"/>
            <w:vAlign w:val="center"/>
          </w:tcPr>
          <w:p w14:paraId="53D04EA2" w14:textId="77777777" w:rsidR="00B86E1A" w:rsidRPr="00B86E1A" w:rsidRDefault="00B86E1A" w:rsidP="00B9347D">
            <w:pPr>
              <w:rPr>
                <w:color w:val="FFFFFF" w:themeColor="background1"/>
              </w:rPr>
            </w:pPr>
            <w:r w:rsidRPr="00B86E1A">
              <w:rPr>
                <w:color w:val="FFFFFF" w:themeColor="background1"/>
              </w:rPr>
              <w:t>Dopuszczalny poziom L</w:t>
            </w:r>
            <w:r w:rsidRPr="00B86E1A">
              <w:rPr>
                <w:color w:val="FFFFFF" w:themeColor="background1"/>
                <w:vertAlign w:val="subscript"/>
              </w:rPr>
              <w:t>DWN</w:t>
            </w:r>
          </w:p>
        </w:tc>
        <w:tc>
          <w:tcPr>
            <w:tcW w:w="1134" w:type="dxa"/>
            <w:shd w:val="clear" w:color="auto" w:fill="384DE5"/>
            <w:vAlign w:val="center"/>
          </w:tcPr>
          <w:p w14:paraId="79657257" w14:textId="77777777" w:rsidR="00B86E1A" w:rsidRPr="00B86E1A" w:rsidRDefault="00B86E1A" w:rsidP="00B9347D">
            <w:pPr>
              <w:rPr>
                <w:color w:val="FFFFFF" w:themeColor="background1"/>
              </w:rPr>
            </w:pPr>
            <w:r w:rsidRPr="00B86E1A">
              <w:rPr>
                <w:color w:val="FFFFFF" w:themeColor="background1"/>
              </w:rPr>
              <w:t>Wynik pomiaru L</w:t>
            </w:r>
            <w:r w:rsidRPr="00B86E1A">
              <w:rPr>
                <w:color w:val="FFFFFF" w:themeColor="background1"/>
                <w:vertAlign w:val="subscript"/>
              </w:rPr>
              <w:t>DWN</w:t>
            </w:r>
          </w:p>
        </w:tc>
        <w:tc>
          <w:tcPr>
            <w:tcW w:w="1276" w:type="dxa"/>
            <w:shd w:val="clear" w:color="auto" w:fill="384DE5"/>
            <w:vAlign w:val="center"/>
          </w:tcPr>
          <w:p w14:paraId="43E07D79" w14:textId="77777777" w:rsidR="00B86E1A" w:rsidRPr="00B86E1A" w:rsidRDefault="00B86E1A" w:rsidP="00B9347D">
            <w:pPr>
              <w:rPr>
                <w:color w:val="FFFFFF" w:themeColor="background1"/>
              </w:rPr>
            </w:pPr>
            <w:r w:rsidRPr="00B86E1A">
              <w:rPr>
                <w:color w:val="FFFFFF" w:themeColor="background1"/>
              </w:rPr>
              <w:t>Wielkość przekroczenia</w:t>
            </w:r>
          </w:p>
        </w:tc>
        <w:tc>
          <w:tcPr>
            <w:tcW w:w="1418" w:type="dxa"/>
            <w:shd w:val="clear" w:color="auto" w:fill="384DE5"/>
            <w:vAlign w:val="center"/>
          </w:tcPr>
          <w:p w14:paraId="163A6D31" w14:textId="77777777" w:rsidR="00B86E1A" w:rsidRPr="00B86E1A" w:rsidRDefault="00B86E1A" w:rsidP="00B9347D">
            <w:pPr>
              <w:rPr>
                <w:color w:val="FFFFFF" w:themeColor="background1"/>
              </w:rPr>
            </w:pPr>
            <w:r w:rsidRPr="00B86E1A">
              <w:rPr>
                <w:color w:val="FFFFFF" w:themeColor="background1"/>
              </w:rPr>
              <w:t>Dopuszczalny poziom L</w:t>
            </w:r>
            <w:r w:rsidRPr="00B86E1A">
              <w:rPr>
                <w:color w:val="FFFFFF" w:themeColor="background1"/>
                <w:vertAlign w:val="subscript"/>
              </w:rPr>
              <w:t>N</w:t>
            </w:r>
          </w:p>
        </w:tc>
        <w:tc>
          <w:tcPr>
            <w:tcW w:w="1134" w:type="dxa"/>
            <w:shd w:val="clear" w:color="auto" w:fill="384DE5"/>
            <w:vAlign w:val="center"/>
          </w:tcPr>
          <w:p w14:paraId="5A7BA94C" w14:textId="77777777" w:rsidR="00B86E1A" w:rsidRPr="00B86E1A" w:rsidRDefault="00B86E1A" w:rsidP="00B9347D">
            <w:pPr>
              <w:rPr>
                <w:color w:val="FFFFFF" w:themeColor="background1"/>
              </w:rPr>
            </w:pPr>
            <w:r w:rsidRPr="00B86E1A">
              <w:rPr>
                <w:color w:val="FFFFFF" w:themeColor="background1"/>
              </w:rPr>
              <w:t>Wynik pomiaru L</w:t>
            </w:r>
            <w:r w:rsidRPr="00B86E1A">
              <w:rPr>
                <w:color w:val="FFFFFF" w:themeColor="background1"/>
                <w:vertAlign w:val="subscript"/>
              </w:rPr>
              <w:t>N</w:t>
            </w:r>
          </w:p>
        </w:tc>
        <w:tc>
          <w:tcPr>
            <w:tcW w:w="1270" w:type="dxa"/>
            <w:shd w:val="clear" w:color="auto" w:fill="384DE5"/>
            <w:vAlign w:val="center"/>
          </w:tcPr>
          <w:p w14:paraId="551AA0CD" w14:textId="77777777" w:rsidR="00B86E1A" w:rsidRPr="00B86E1A" w:rsidRDefault="00B86E1A" w:rsidP="00B9347D">
            <w:pPr>
              <w:rPr>
                <w:color w:val="FFFFFF" w:themeColor="background1"/>
              </w:rPr>
            </w:pPr>
            <w:r w:rsidRPr="00B86E1A">
              <w:rPr>
                <w:color w:val="FFFFFF" w:themeColor="background1"/>
              </w:rPr>
              <w:t>Wielkość przekroczenia</w:t>
            </w:r>
          </w:p>
        </w:tc>
      </w:tr>
      <w:tr w:rsidR="00B86E1A" w14:paraId="107F9157" w14:textId="77777777" w:rsidTr="00B86E1A">
        <w:trPr>
          <w:tblHeader/>
        </w:trPr>
        <w:tc>
          <w:tcPr>
            <w:tcW w:w="1696" w:type="dxa"/>
            <w:vMerge/>
            <w:shd w:val="clear" w:color="auto" w:fill="A8D08D" w:themeFill="accent6" w:themeFillTint="99"/>
            <w:vAlign w:val="center"/>
          </w:tcPr>
          <w:p w14:paraId="4A6CE692" w14:textId="77777777" w:rsidR="00B86E1A" w:rsidRDefault="00B86E1A" w:rsidP="00B9347D"/>
        </w:tc>
        <w:tc>
          <w:tcPr>
            <w:tcW w:w="7366" w:type="dxa"/>
            <w:gridSpan w:val="6"/>
            <w:shd w:val="clear" w:color="auto" w:fill="FFFFFF" w:themeFill="background1"/>
            <w:vAlign w:val="center"/>
          </w:tcPr>
          <w:p w14:paraId="4ED65B76" w14:textId="77777777" w:rsidR="00B86E1A" w:rsidRDefault="00B86E1A" w:rsidP="00B9347D">
            <w:r>
              <w:t>[</w:t>
            </w:r>
            <w:proofErr w:type="spellStart"/>
            <w:r>
              <w:t>dB</w:t>
            </w:r>
            <w:proofErr w:type="spellEnd"/>
            <w:r>
              <w:t>]</w:t>
            </w:r>
          </w:p>
        </w:tc>
      </w:tr>
      <w:tr w:rsidR="00B86E1A" w14:paraId="085E9872" w14:textId="77777777" w:rsidTr="00B9347D">
        <w:trPr>
          <w:tblHeader/>
        </w:trPr>
        <w:tc>
          <w:tcPr>
            <w:tcW w:w="1696" w:type="dxa"/>
            <w:vAlign w:val="center"/>
          </w:tcPr>
          <w:p w14:paraId="08F7776C" w14:textId="77777777" w:rsidR="00B86E1A" w:rsidRDefault="00B86E1A" w:rsidP="00B9347D">
            <w:r w:rsidRPr="00050249">
              <w:t>Głogów Małopolski, ul. Rzeszowska</w:t>
            </w:r>
          </w:p>
        </w:tc>
        <w:tc>
          <w:tcPr>
            <w:tcW w:w="1134" w:type="dxa"/>
            <w:vAlign w:val="center"/>
          </w:tcPr>
          <w:p w14:paraId="18AD2249" w14:textId="77777777" w:rsidR="00B86E1A" w:rsidRDefault="00B86E1A" w:rsidP="00B9347D">
            <w:pPr>
              <w:jc w:val="right"/>
            </w:pPr>
            <w:r>
              <w:t>64</w:t>
            </w:r>
          </w:p>
        </w:tc>
        <w:tc>
          <w:tcPr>
            <w:tcW w:w="1134" w:type="dxa"/>
            <w:vAlign w:val="center"/>
          </w:tcPr>
          <w:p w14:paraId="4508F8E6" w14:textId="77777777" w:rsidR="00B86E1A" w:rsidRDefault="00B86E1A" w:rsidP="00B9347D">
            <w:pPr>
              <w:jc w:val="right"/>
            </w:pPr>
            <w:r>
              <w:t>72,2</w:t>
            </w:r>
          </w:p>
        </w:tc>
        <w:tc>
          <w:tcPr>
            <w:tcW w:w="1276" w:type="dxa"/>
            <w:vAlign w:val="center"/>
          </w:tcPr>
          <w:p w14:paraId="04417A1B" w14:textId="77777777" w:rsidR="00B86E1A" w:rsidRDefault="00B86E1A" w:rsidP="00B9347D">
            <w:pPr>
              <w:jc w:val="right"/>
            </w:pPr>
            <w:r>
              <w:t>8,2</w:t>
            </w:r>
          </w:p>
        </w:tc>
        <w:tc>
          <w:tcPr>
            <w:tcW w:w="1418" w:type="dxa"/>
            <w:vAlign w:val="center"/>
          </w:tcPr>
          <w:p w14:paraId="5EF61C86" w14:textId="77777777" w:rsidR="00B86E1A" w:rsidRDefault="00B86E1A" w:rsidP="00B9347D">
            <w:pPr>
              <w:jc w:val="right"/>
            </w:pPr>
            <w:r>
              <w:t>59</w:t>
            </w:r>
          </w:p>
        </w:tc>
        <w:tc>
          <w:tcPr>
            <w:tcW w:w="1134" w:type="dxa"/>
            <w:vAlign w:val="center"/>
          </w:tcPr>
          <w:p w14:paraId="22B11BCB" w14:textId="77777777" w:rsidR="00B86E1A" w:rsidRDefault="00B86E1A" w:rsidP="00B9347D">
            <w:pPr>
              <w:jc w:val="right"/>
            </w:pPr>
            <w:r>
              <w:t>63</w:t>
            </w:r>
          </w:p>
        </w:tc>
        <w:tc>
          <w:tcPr>
            <w:tcW w:w="1270" w:type="dxa"/>
            <w:vAlign w:val="center"/>
          </w:tcPr>
          <w:p w14:paraId="7F840FC9" w14:textId="77777777" w:rsidR="00B86E1A" w:rsidRDefault="00B86E1A" w:rsidP="00B9347D">
            <w:pPr>
              <w:jc w:val="right"/>
            </w:pPr>
            <w:r>
              <w:t>4</w:t>
            </w:r>
          </w:p>
        </w:tc>
      </w:tr>
      <w:tr w:rsidR="00B86E1A" w14:paraId="1E0BD67C" w14:textId="77777777" w:rsidTr="00B9347D">
        <w:trPr>
          <w:tblHeader/>
        </w:trPr>
        <w:tc>
          <w:tcPr>
            <w:tcW w:w="1696" w:type="dxa"/>
            <w:vAlign w:val="center"/>
          </w:tcPr>
          <w:p w14:paraId="300AFBCC" w14:textId="77777777" w:rsidR="00B86E1A" w:rsidRDefault="00B86E1A" w:rsidP="00B9347D">
            <w:r w:rsidRPr="00050249">
              <w:t>Tarnobrzeg, ul. Kwiatkowskiego</w:t>
            </w:r>
          </w:p>
        </w:tc>
        <w:tc>
          <w:tcPr>
            <w:tcW w:w="1134" w:type="dxa"/>
            <w:vAlign w:val="center"/>
          </w:tcPr>
          <w:p w14:paraId="306A854C" w14:textId="77777777" w:rsidR="00B86E1A" w:rsidRDefault="00B86E1A" w:rsidP="00B9347D">
            <w:pPr>
              <w:jc w:val="right"/>
            </w:pPr>
            <w:r>
              <w:t>68</w:t>
            </w:r>
          </w:p>
        </w:tc>
        <w:tc>
          <w:tcPr>
            <w:tcW w:w="1134" w:type="dxa"/>
            <w:vAlign w:val="center"/>
          </w:tcPr>
          <w:p w14:paraId="01887354" w14:textId="77777777" w:rsidR="00B86E1A" w:rsidRDefault="00B86E1A" w:rsidP="00B9347D">
            <w:pPr>
              <w:jc w:val="right"/>
            </w:pPr>
            <w:r>
              <w:t>64,3</w:t>
            </w:r>
          </w:p>
        </w:tc>
        <w:tc>
          <w:tcPr>
            <w:tcW w:w="1276" w:type="dxa"/>
            <w:vAlign w:val="center"/>
          </w:tcPr>
          <w:p w14:paraId="6ABD1243" w14:textId="77777777" w:rsidR="00B86E1A" w:rsidRDefault="00B86E1A" w:rsidP="00B9347D">
            <w:pPr>
              <w:jc w:val="right"/>
            </w:pPr>
            <w:r>
              <w:t>0</w:t>
            </w:r>
          </w:p>
        </w:tc>
        <w:tc>
          <w:tcPr>
            <w:tcW w:w="1418" w:type="dxa"/>
            <w:vAlign w:val="center"/>
          </w:tcPr>
          <w:p w14:paraId="72728FBF" w14:textId="77777777" w:rsidR="00B86E1A" w:rsidRDefault="00B86E1A" w:rsidP="00B9347D">
            <w:pPr>
              <w:jc w:val="right"/>
            </w:pPr>
            <w:r>
              <w:t>59</w:t>
            </w:r>
          </w:p>
        </w:tc>
        <w:tc>
          <w:tcPr>
            <w:tcW w:w="1134" w:type="dxa"/>
            <w:vAlign w:val="center"/>
          </w:tcPr>
          <w:p w14:paraId="30017DE9" w14:textId="77777777" w:rsidR="00B86E1A" w:rsidRDefault="00B86E1A" w:rsidP="00B9347D">
            <w:pPr>
              <w:jc w:val="right"/>
            </w:pPr>
            <w:r>
              <w:t>54,8</w:t>
            </w:r>
          </w:p>
        </w:tc>
        <w:tc>
          <w:tcPr>
            <w:tcW w:w="1270" w:type="dxa"/>
            <w:vAlign w:val="center"/>
          </w:tcPr>
          <w:p w14:paraId="4448204C" w14:textId="77777777" w:rsidR="00B86E1A" w:rsidRDefault="00B86E1A" w:rsidP="00B9347D">
            <w:pPr>
              <w:jc w:val="right"/>
            </w:pPr>
            <w:r>
              <w:t>0</w:t>
            </w:r>
          </w:p>
        </w:tc>
      </w:tr>
      <w:tr w:rsidR="00B86E1A" w14:paraId="6695968C" w14:textId="77777777" w:rsidTr="00B9347D">
        <w:trPr>
          <w:tblHeader/>
        </w:trPr>
        <w:tc>
          <w:tcPr>
            <w:tcW w:w="1696" w:type="dxa"/>
            <w:vAlign w:val="center"/>
          </w:tcPr>
          <w:p w14:paraId="4730027A" w14:textId="77777777" w:rsidR="00B86E1A" w:rsidRDefault="00B86E1A" w:rsidP="00B9347D">
            <w:r w:rsidRPr="00050249">
              <w:t>Bachórz</w:t>
            </w:r>
          </w:p>
        </w:tc>
        <w:tc>
          <w:tcPr>
            <w:tcW w:w="1134" w:type="dxa"/>
            <w:vAlign w:val="center"/>
          </w:tcPr>
          <w:p w14:paraId="17DBDB57" w14:textId="77777777" w:rsidR="00B86E1A" w:rsidRDefault="00B86E1A" w:rsidP="00B9347D">
            <w:pPr>
              <w:jc w:val="right"/>
            </w:pPr>
            <w:r>
              <w:t>68</w:t>
            </w:r>
          </w:p>
        </w:tc>
        <w:tc>
          <w:tcPr>
            <w:tcW w:w="1134" w:type="dxa"/>
            <w:vAlign w:val="center"/>
          </w:tcPr>
          <w:p w14:paraId="687A43FD" w14:textId="77777777" w:rsidR="00B86E1A" w:rsidRDefault="00B86E1A" w:rsidP="00B9347D">
            <w:pPr>
              <w:jc w:val="right"/>
            </w:pPr>
            <w:r>
              <w:t>66,5</w:t>
            </w:r>
          </w:p>
        </w:tc>
        <w:tc>
          <w:tcPr>
            <w:tcW w:w="1276" w:type="dxa"/>
            <w:vAlign w:val="center"/>
          </w:tcPr>
          <w:p w14:paraId="358F2145" w14:textId="77777777" w:rsidR="00B86E1A" w:rsidRDefault="00B86E1A" w:rsidP="00B9347D">
            <w:pPr>
              <w:jc w:val="right"/>
            </w:pPr>
            <w:r>
              <w:t>0</w:t>
            </w:r>
          </w:p>
        </w:tc>
        <w:tc>
          <w:tcPr>
            <w:tcW w:w="1418" w:type="dxa"/>
            <w:vAlign w:val="center"/>
          </w:tcPr>
          <w:p w14:paraId="4EFC1E2B" w14:textId="77777777" w:rsidR="00B86E1A" w:rsidRDefault="00B86E1A" w:rsidP="00B9347D">
            <w:pPr>
              <w:jc w:val="right"/>
            </w:pPr>
            <w:r>
              <w:t>59</w:t>
            </w:r>
          </w:p>
        </w:tc>
        <w:tc>
          <w:tcPr>
            <w:tcW w:w="1134" w:type="dxa"/>
            <w:vAlign w:val="center"/>
          </w:tcPr>
          <w:p w14:paraId="391E4A1D" w14:textId="77777777" w:rsidR="00B86E1A" w:rsidRDefault="00B86E1A" w:rsidP="00B9347D">
            <w:pPr>
              <w:jc w:val="right"/>
            </w:pPr>
            <w:r>
              <w:t>57,9</w:t>
            </w:r>
          </w:p>
        </w:tc>
        <w:tc>
          <w:tcPr>
            <w:tcW w:w="1270" w:type="dxa"/>
            <w:vAlign w:val="center"/>
          </w:tcPr>
          <w:p w14:paraId="5A0E02FD" w14:textId="77777777" w:rsidR="00B86E1A" w:rsidRDefault="00B86E1A" w:rsidP="00B9347D">
            <w:pPr>
              <w:jc w:val="right"/>
            </w:pPr>
            <w:r>
              <w:t>0</w:t>
            </w:r>
          </w:p>
        </w:tc>
      </w:tr>
    </w:tbl>
    <w:bookmarkEnd w:id="81"/>
    <w:p w14:paraId="13BD759E" w14:textId="77777777" w:rsidR="00B86E1A" w:rsidRDefault="00B86E1A" w:rsidP="00B86E1A">
      <w:r>
        <w:t>Powyższe w</w:t>
      </w:r>
      <w:r w:rsidRPr="00605DBD">
        <w:t>yniki badań</w:t>
      </w:r>
      <w:r>
        <w:t>,</w:t>
      </w:r>
      <w:r w:rsidRPr="00605DBD">
        <w:t xml:space="preserve"> określone wskaźnikami L</w:t>
      </w:r>
      <w:r w:rsidRPr="00331C64">
        <w:rPr>
          <w:vertAlign w:val="subscript"/>
        </w:rPr>
        <w:t>DWN</w:t>
      </w:r>
      <w:r w:rsidRPr="00605DBD">
        <w:t xml:space="preserve"> i L</w:t>
      </w:r>
      <w:r w:rsidRPr="00331C64">
        <w:rPr>
          <w:vertAlign w:val="subscript"/>
        </w:rPr>
        <w:t>N</w:t>
      </w:r>
      <w:r>
        <w:t>,</w:t>
      </w:r>
      <w:r w:rsidRPr="00605DBD">
        <w:t xml:space="preserve"> wykazały naruszenia dopuszczalnych norm na jednym </w:t>
      </w:r>
      <w:r>
        <w:t xml:space="preserve">z </w:t>
      </w:r>
      <w:r w:rsidRPr="00605DBD">
        <w:t>oceniany</w:t>
      </w:r>
      <w:r>
        <w:t>ch punktów,</w:t>
      </w:r>
      <w:r w:rsidRPr="00605DBD">
        <w:t xml:space="preserve"> zarówno w </w:t>
      </w:r>
      <w:r>
        <w:t>porze dnia jak i w porze nocy</w:t>
      </w:r>
      <w:r w:rsidRPr="00605DBD">
        <w:t xml:space="preserve">. W </w:t>
      </w:r>
      <w:r>
        <w:t>porze dnia</w:t>
      </w:r>
      <w:r w:rsidRPr="00605DBD">
        <w:t xml:space="preserve"> odnotowano przekroczenie w zakresie 5-10 </w:t>
      </w:r>
      <w:proofErr w:type="spellStart"/>
      <w:r w:rsidRPr="00605DBD">
        <w:t>dB</w:t>
      </w:r>
      <w:proofErr w:type="spellEnd"/>
      <w:r w:rsidRPr="00605DBD">
        <w:t xml:space="preserve">, natomiast w </w:t>
      </w:r>
      <w:r>
        <w:t>porze nocy</w:t>
      </w:r>
      <w:r w:rsidRPr="00605DBD">
        <w:t xml:space="preserve"> w zakresie 0-5 </w:t>
      </w:r>
      <w:proofErr w:type="spellStart"/>
      <w:r w:rsidRPr="00605DBD">
        <w:t>dB</w:t>
      </w:r>
      <w:proofErr w:type="spellEnd"/>
      <w:r w:rsidRPr="00605DBD">
        <w:t>. W pozostałych badanych punktach warunki akustyczne spełniały przyjęte standardy.</w:t>
      </w:r>
    </w:p>
    <w:p w14:paraId="6655F26E" w14:textId="0D8CB469" w:rsidR="00B86E1A" w:rsidRDefault="00B86E1A" w:rsidP="00B86E1A">
      <w:pPr>
        <w:rPr>
          <w:szCs w:val="18"/>
        </w:rPr>
      </w:pPr>
      <w:r>
        <w:t xml:space="preserve">Wyniki badania </w:t>
      </w:r>
      <w:r w:rsidRPr="00BC011A">
        <w:rPr>
          <w:szCs w:val="18"/>
        </w:rPr>
        <w:t xml:space="preserve">pomiarów równoważnego poziomu hałasu </w:t>
      </w:r>
      <w:proofErr w:type="spellStart"/>
      <w:r w:rsidRPr="00BC011A">
        <w:rPr>
          <w:szCs w:val="18"/>
        </w:rPr>
        <w:t>L</w:t>
      </w:r>
      <w:r w:rsidRPr="002E0B8C">
        <w:rPr>
          <w:szCs w:val="18"/>
          <w:vertAlign w:val="subscript"/>
        </w:rPr>
        <w:t>AeqD</w:t>
      </w:r>
      <w:proofErr w:type="spellEnd"/>
      <w:r>
        <w:rPr>
          <w:szCs w:val="18"/>
          <w:vertAlign w:val="subscript"/>
        </w:rPr>
        <w:t xml:space="preserve"> </w:t>
      </w:r>
      <w:r w:rsidRPr="00BC011A">
        <w:rPr>
          <w:szCs w:val="18"/>
        </w:rPr>
        <w:t xml:space="preserve">i </w:t>
      </w:r>
      <w:proofErr w:type="spellStart"/>
      <w:r w:rsidRPr="00BC011A">
        <w:rPr>
          <w:szCs w:val="18"/>
        </w:rPr>
        <w:t>L</w:t>
      </w:r>
      <w:r w:rsidRPr="002E0B8C">
        <w:rPr>
          <w:szCs w:val="18"/>
          <w:vertAlign w:val="subscript"/>
        </w:rPr>
        <w:t>AeqN</w:t>
      </w:r>
      <w:proofErr w:type="spellEnd"/>
      <w:r>
        <w:rPr>
          <w:szCs w:val="18"/>
        </w:rPr>
        <w:t xml:space="preserve"> </w:t>
      </w:r>
      <w:r>
        <w:rPr>
          <w:rStyle w:val="Odwoanieprzypisudolnego"/>
          <w:szCs w:val="18"/>
        </w:rPr>
        <w:footnoteReference w:id="50"/>
      </w:r>
      <w:r w:rsidRPr="00BC011A">
        <w:rPr>
          <w:szCs w:val="18"/>
        </w:rPr>
        <w:t xml:space="preserve"> </w:t>
      </w:r>
      <w:r>
        <w:rPr>
          <w:szCs w:val="18"/>
        </w:rPr>
        <w:t xml:space="preserve"> zostały przedstawione w tabeli poniżej</w:t>
      </w:r>
      <w:r w:rsidR="00E22ECF">
        <w:rPr>
          <w:szCs w:val="18"/>
        </w:rPr>
        <w:t>.</w:t>
      </w:r>
    </w:p>
    <w:p w14:paraId="0A426378" w14:textId="4D3E1D6C" w:rsidR="00B86E1A" w:rsidRDefault="00B86E1A" w:rsidP="00B86E1A">
      <w:pPr>
        <w:pStyle w:val="Legenda"/>
      </w:pPr>
      <w:bookmarkStart w:id="82" w:name="_Toc152846366"/>
      <w:r>
        <w:lastRenderedPageBreak/>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4</w:t>
      </w:r>
      <w:r w:rsidR="00470F09">
        <w:rPr>
          <w:noProof/>
        </w:rPr>
        <w:fldChar w:fldCharType="end"/>
      </w:r>
      <w:r>
        <w:t xml:space="preserve">. </w:t>
      </w:r>
      <w:r w:rsidRPr="00C746A1">
        <w:t>Wyniki pomiarów równoważnego poziomu dźwięku A [</w:t>
      </w:r>
      <w:proofErr w:type="spellStart"/>
      <w:r w:rsidRPr="00C746A1">
        <w:t>dB</w:t>
      </w:r>
      <w:proofErr w:type="spellEnd"/>
      <w:r w:rsidRPr="00C746A1">
        <w:t>] na terenie województwa podkarpackiego</w:t>
      </w:r>
      <w:r>
        <w:t xml:space="preserve"> w 2021 roku </w:t>
      </w:r>
      <w:r>
        <w:rPr>
          <w:rStyle w:val="Odwoanieprzypisudolnego"/>
        </w:rPr>
        <w:footnoteReference w:id="51"/>
      </w:r>
      <w:bookmarkEnd w:id="82"/>
    </w:p>
    <w:tbl>
      <w:tblPr>
        <w:tblStyle w:val="Tabela-Siatka"/>
        <w:tblW w:w="0" w:type="auto"/>
        <w:tblLayout w:type="fixed"/>
        <w:tblLook w:val="04A0" w:firstRow="1" w:lastRow="0" w:firstColumn="1" w:lastColumn="0" w:noHBand="0" w:noVBand="1"/>
        <w:tblCaption w:val="Wyniki pomiarów równoważnego poziomu dźwięku A [dB] na terenie województwa podkarpackiego w 2021 roku "/>
        <w:tblDescription w:val="W tabeli przestawiono wyniki pomiarów równoważnego poziomu dźwięku A [dB] na terenie województwa podkarpackiego w 2021 roku dla lokalizacji: Glogów Małopolski, Tarnobrzeg, Lesko, Huzele oraz Dynów."/>
      </w:tblPr>
      <w:tblGrid>
        <w:gridCol w:w="1696"/>
        <w:gridCol w:w="1134"/>
        <w:gridCol w:w="1134"/>
        <w:gridCol w:w="1276"/>
        <w:gridCol w:w="1418"/>
        <w:gridCol w:w="1134"/>
        <w:gridCol w:w="1270"/>
      </w:tblGrid>
      <w:tr w:rsidR="00B86E1A" w14:paraId="44936BB6" w14:textId="77777777" w:rsidTr="00B86E1A">
        <w:trPr>
          <w:trHeight w:val="1550"/>
          <w:tblHeader/>
        </w:trPr>
        <w:tc>
          <w:tcPr>
            <w:tcW w:w="1696" w:type="dxa"/>
            <w:vMerge w:val="restart"/>
            <w:shd w:val="clear" w:color="auto" w:fill="384DE5"/>
            <w:vAlign w:val="center"/>
          </w:tcPr>
          <w:p w14:paraId="2FEEAF96" w14:textId="77777777" w:rsidR="00B86E1A" w:rsidRPr="00B86E1A" w:rsidRDefault="00B86E1A" w:rsidP="00B9347D">
            <w:pPr>
              <w:rPr>
                <w:color w:val="FFFFFF" w:themeColor="background1"/>
              </w:rPr>
            </w:pPr>
            <w:r w:rsidRPr="00B86E1A">
              <w:rPr>
                <w:color w:val="FFFFFF" w:themeColor="background1"/>
              </w:rPr>
              <w:t>Lokalizacja punktu pomiarowego</w:t>
            </w:r>
          </w:p>
        </w:tc>
        <w:tc>
          <w:tcPr>
            <w:tcW w:w="1134" w:type="dxa"/>
            <w:shd w:val="clear" w:color="auto" w:fill="384DE5"/>
            <w:vAlign w:val="center"/>
          </w:tcPr>
          <w:p w14:paraId="72D2E1C9" w14:textId="77777777" w:rsidR="00B86E1A" w:rsidRPr="00B86E1A" w:rsidRDefault="00B86E1A" w:rsidP="00B9347D">
            <w:pPr>
              <w:rPr>
                <w:color w:val="FFFFFF" w:themeColor="background1"/>
              </w:rPr>
            </w:pPr>
            <w:r w:rsidRPr="00B86E1A">
              <w:rPr>
                <w:color w:val="FFFFFF" w:themeColor="background1"/>
              </w:rPr>
              <w:t xml:space="preserve">Dopuszczalny poziom </w:t>
            </w:r>
          </w:p>
          <w:p w14:paraId="1F2CC320" w14:textId="77777777" w:rsidR="00B86E1A" w:rsidRPr="00B86E1A" w:rsidRDefault="00B86E1A" w:rsidP="00B9347D">
            <w:pPr>
              <w:pStyle w:val="Default"/>
              <w:rPr>
                <w:color w:val="FFFFFF" w:themeColor="background1"/>
              </w:rPr>
            </w:pPr>
            <w:proofErr w:type="spellStart"/>
            <w:r w:rsidRPr="00B86E1A">
              <w:rPr>
                <w:color w:val="FFFFFF" w:themeColor="background1"/>
              </w:rPr>
              <w:t>L</w:t>
            </w:r>
            <w:r w:rsidRPr="00B86E1A">
              <w:rPr>
                <w:color w:val="FFFFFF" w:themeColor="background1"/>
                <w:vertAlign w:val="subscript"/>
              </w:rPr>
              <w:t>AeqD</w:t>
            </w:r>
            <w:proofErr w:type="spellEnd"/>
            <w:r w:rsidRPr="00B86E1A">
              <w:rPr>
                <w:color w:val="FFFFFF" w:themeColor="background1"/>
                <w:vertAlign w:val="subscript"/>
              </w:rPr>
              <w:t xml:space="preserve"> </w:t>
            </w:r>
          </w:p>
          <w:p w14:paraId="134653B5" w14:textId="77777777" w:rsidR="00B86E1A" w:rsidRPr="00B86E1A" w:rsidRDefault="00B86E1A" w:rsidP="00B9347D">
            <w:pPr>
              <w:rPr>
                <w:color w:val="FFFFFF" w:themeColor="background1"/>
              </w:rPr>
            </w:pPr>
          </w:p>
        </w:tc>
        <w:tc>
          <w:tcPr>
            <w:tcW w:w="1134" w:type="dxa"/>
            <w:shd w:val="clear" w:color="auto" w:fill="384DE5"/>
            <w:vAlign w:val="center"/>
          </w:tcPr>
          <w:p w14:paraId="0C05F942" w14:textId="77777777" w:rsidR="00B86E1A" w:rsidRPr="00B86E1A" w:rsidRDefault="00B86E1A" w:rsidP="00B9347D">
            <w:pPr>
              <w:rPr>
                <w:color w:val="FFFFFF" w:themeColor="background1"/>
              </w:rPr>
            </w:pPr>
            <w:r w:rsidRPr="00B86E1A">
              <w:rPr>
                <w:color w:val="FFFFFF" w:themeColor="background1"/>
              </w:rPr>
              <w:t>Wynik pomiaru L</w:t>
            </w:r>
            <w:r w:rsidRPr="00B86E1A">
              <w:rPr>
                <w:color w:val="FFFFFF" w:themeColor="background1"/>
                <w:vertAlign w:val="subscript"/>
              </w:rPr>
              <w:t xml:space="preserve"> </w:t>
            </w:r>
            <w:proofErr w:type="spellStart"/>
            <w:r w:rsidRPr="00B86E1A">
              <w:rPr>
                <w:color w:val="FFFFFF" w:themeColor="background1"/>
                <w:vertAlign w:val="subscript"/>
              </w:rPr>
              <w:t>AeqD</w:t>
            </w:r>
            <w:proofErr w:type="spellEnd"/>
          </w:p>
        </w:tc>
        <w:tc>
          <w:tcPr>
            <w:tcW w:w="1276" w:type="dxa"/>
            <w:shd w:val="clear" w:color="auto" w:fill="384DE5"/>
            <w:vAlign w:val="center"/>
          </w:tcPr>
          <w:p w14:paraId="5C381CC9" w14:textId="77777777" w:rsidR="00B86E1A" w:rsidRPr="00B86E1A" w:rsidRDefault="00B86E1A" w:rsidP="00B9347D">
            <w:pPr>
              <w:rPr>
                <w:color w:val="FFFFFF" w:themeColor="background1"/>
              </w:rPr>
            </w:pPr>
            <w:r w:rsidRPr="00B86E1A">
              <w:rPr>
                <w:color w:val="FFFFFF" w:themeColor="background1"/>
              </w:rPr>
              <w:t>Wielkość przekroczenia</w:t>
            </w:r>
          </w:p>
        </w:tc>
        <w:tc>
          <w:tcPr>
            <w:tcW w:w="1418" w:type="dxa"/>
            <w:shd w:val="clear" w:color="auto" w:fill="384DE5"/>
            <w:vAlign w:val="center"/>
          </w:tcPr>
          <w:p w14:paraId="6FB5339E" w14:textId="77777777" w:rsidR="00B86E1A" w:rsidRPr="00B86E1A" w:rsidRDefault="00B86E1A" w:rsidP="00B9347D">
            <w:pPr>
              <w:rPr>
                <w:color w:val="FFFFFF" w:themeColor="background1"/>
              </w:rPr>
            </w:pPr>
            <w:r w:rsidRPr="00B86E1A">
              <w:rPr>
                <w:color w:val="FFFFFF" w:themeColor="background1"/>
              </w:rPr>
              <w:t xml:space="preserve">Dopuszczalny poziom </w:t>
            </w:r>
            <w:proofErr w:type="spellStart"/>
            <w:r w:rsidRPr="00B86E1A">
              <w:rPr>
                <w:color w:val="FFFFFF" w:themeColor="background1"/>
              </w:rPr>
              <w:t>L</w:t>
            </w:r>
            <w:r w:rsidRPr="00B86E1A">
              <w:rPr>
                <w:color w:val="FFFFFF" w:themeColor="background1"/>
                <w:vertAlign w:val="subscript"/>
              </w:rPr>
              <w:t>AeqN</w:t>
            </w:r>
            <w:proofErr w:type="spellEnd"/>
          </w:p>
        </w:tc>
        <w:tc>
          <w:tcPr>
            <w:tcW w:w="1134" w:type="dxa"/>
            <w:shd w:val="clear" w:color="auto" w:fill="384DE5"/>
            <w:vAlign w:val="center"/>
          </w:tcPr>
          <w:p w14:paraId="158A241F" w14:textId="77777777" w:rsidR="00B86E1A" w:rsidRPr="00B86E1A" w:rsidRDefault="00B86E1A" w:rsidP="00B9347D">
            <w:pPr>
              <w:rPr>
                <w:color w:val="FFFFFF" w:themeColor="background1"/>
              </w:rPr>
            </w:pPr>
            <w:r w:rsidRPr="00B86E1A">
              <w:rPr>
                <w:color w:val="FFFFFF" w:themeColor="background1"/>
              </w:rPr>
              <w:t xml:space="preserve">Wynik pomiaru </w:t>
            </w:r>
            <w:proofErr w:type="spellStart"/>
            <w:r w:rsidRPr="00B86E1A">
              <w:rPr>
                <w:color w:val="FFFFFF" w:themeColor="background1"/>
              </w:rPr>
              <w:t>L</w:t>
            </w:r>
            <w:r w:rsidRPr="00B86E1A">
              <w:rPr>
                <w:color w:val="FFFFFF" w:themeColor="background1"/>
                <w:vertAlign w:val="subscript"/>
              </w:rPr>
              <w:t>AeqN</w:t>
            </w:r>
            <w:proofErr w:type="spellEnd"/>
          </w:p>
        </w:tc>
        <w:tc>
          <w:tcPr>
            <w:tcW w:w="1270" w:type="dxa"/>
            <w:shd w:val="clear" w:color="auto" w:fill="384DE5"/>
            <w:vAlign w:val="center"/>
          </w:tcPr>
          <w:p w14:paraId="6F986624" w14:textId="77777777" w:rsidR="00B86E1A" w:rsidRPr="00B86E1A" w:rsidRDefault="00B86E1A" w:rsidP="00B9347D">
            <w:pPr>
              <w:rPr>
                <w:color w:val="FFFFFF" w:themeColor="background1"/>
              </w:rPr>
            </w:pPr>
            <w:r w:rsidRPr="00B86E1A">
              <w:rPr>
                <w:color w:val="FFFFFF" w:themeColor="background1"/>
              </w:rPr>
              <w:t>Wielkość przekroczenia</w:t>
            </w:r>
          </w:p>
        </w:tc>
      </w:tr>
      <w:tr w:rsidR="00B86E1A" w14:paraId="52E7EB4F" w14:textId="77777777" w:rsidTr="00B86E1A">
        <w:trPr>
          <w:tblHeader/>
        </w:trPr>
        <w:tc>
          <w:tcPr>
            <w:tcW w:w="1696" w:type="dxa"/>
            <w:vMerge/>
            <w:shd w:val="clear" w:color="auto" w:fill="A8D08D" w:themeFill="accent6" w:themeFillTint="99"/>
            <w:vAlign w:val="center"/>
          </w:tcPr>
          <w:p w14:paraId="6698100A" w14:textId="77777777" w:rsidR="00B86E1A" w:rsidRDefault="00B86E1A" w:rsidP="00B9347D"/>
        </w:tc>
        <w:tc>
          <w:tcPr>
            <w:tcW w:w="7366" w:type="dxa"/>
            <w:gridSpan w:val="6"/>
            <w:shd w:val="clear" w:color="auto" w:fill="FFFFFF" w:themeFill="background1"/>
            <w:vAlign w:val="center"/>
          </w:tcPr>
          <w:p w14:paraId="72AC3130" w14:textId="77777777" w:rsidR="00B86E1A" w:rsidRDefault="00B86E1A" w:rsidP="00B9347D">
            <w:r>
              <w:t>[</w:t>
            </w:r>
            <w:proofErr w:type="spellStart"/>
            <w:r>
              <w:t>dB</w:t>
            </w:r>
            <w:proofErr w:type="spellEnd"/>
            <w:r>
              <w:t>]</w:t>
            </w:r>
          </w:p>
        </w:tc>
      </w:tr>
      <w:tr w:rsidR="00B86E1A" w14:paraId="74B2D718" w14:textId="77777777" w:rsidTr="00B9347D">
        <w:tc>
          <w:tcPr>
            <w:tcW w:w="1696" w:type="dxa"/>
            <w:vAlign w:val="center"/>
          </w:tcPr>
          <w:p w14:paraId="263B0CB1" w14:textId="77777777" w:rsidR="00B86E1A" w:rsidRDefault="00B86E1A" w:rsidP="00B9347D">
            <w:r w:rsidRPr="00605DBD">
              <w:t>Głogów Małopolski, ul. Parkowa/Fabryczna</w:t>
            </w:r>
          </w:p>
        </w:tc>
        <w:tc>
          <w:tcPr>
            <w:tcW w:w="1134" w:type="dxa"/>
            <w:vAlign w:val="center"/>
          </w:tcPr>
          <w:p w14:paraId="4262B7B8" w14:textId="77777777" w:rsidR="00B86E1A" w:rsidRDefault="00B86E1A" w:rsidP="00B9347D">
            <w:pPr>
              <w:jc w:val="right"/>
            </w:pPr>
            <w:r>
              <w:t>61</w:t>
            </w:r>
          </w:p>
        </w:tc>
        <w:tc>
          <w:tcPr>
            <w:tcW w:w="1134" w:type="dxa"/>
            <w:vAlign w:val="center"/>
          </w:tcPr>
          <w:p w14:paraId="602EEA61" w14:textId="77777777" w:rsidR="00B86E1A" w:rsidRDefault="00B86E1A" w:rsidP="00B9347D">
            <w:pPr>
              <w:jc w:val="right"/>
            </w:pPr>
            <w:r>
              <w:t>60,9</w:t>
            </w:r>
          </w:p>
        </w:tc>
        <w:tc>
          <w:tcPr>
            <w:tcW w:w="1276" w:type="dxa"/>
            <w:vAlign w:val="center"/>
          </w:tcPr>
          <w:p w14:paraId="02E27198" w14:textId="77777777" w:rsidR="00B86E1A" w:rsidRDefault="00B86E1A" w:rsidP="00B9347D">
            <w:pPr>
              <w:jc w:val="right"/>
            </w:pPr>
            <w:r>
              <w:t>0</w:t>
            </w:r>
          </w:p>
        </w:tc>
        <w:tc>
          <w:tcPr>
            <w:tcW w:w="1418" w:type="dxa"/>
            <w:vAlign w:val="center"/>
          </w:tcPr>
          <w:p w14:paraId="442C8C57" w14:textId="77777777" w:rsidR="00B86E1A" w:rsidRDefault="00B86E1A" w:rsidP="00B9347D">
            <w:pPr>
              <w:jc w:val="right"/>
            </w:pPr>
            <w:r>
              <w:t>56</w:t>
            </w:r>
          </w:p>
        </w:tc>
        <w:tc>
          <w:tcPr>
            <w:tcW w:w="1134" w:type="dxa"/>
            <w:vAlign w:val="center"/>
          </w:tcPr>
          <w:p w14:paraId="7C10C151" w14:textId="77777777" w:rsidR="00B86E1A" w:rsidRDefault="00B86E1A" w:rsidP="00B9347D">
            <w:pPr>
              <w:jc w:val="right"/>
            </w:pPr>
            <w:r>
              <w:t>55</w:t>
            </w:r>
          </w:p>
        </w:tc>
        <w:tc>
          <w:tcPr>
            <w:tcW w:w="1270" w:type="dxa"/>
            <w:vAlign w:val="center"/>
          </w:tcPr>
          <w:p w14:paraId="29D53DDC" w14:textId="77777777" w:rsidR="00B86E1A" w:rsidRDefault="00B86E1A" w:rsidP="00B9347D">
            <w:pPr>
              <w:jc w:val="right"/>
            </w:pPr>
            <w:r>
              <w:t>0</w:t>
            </w:r>
          </w:p>
        </w:tc>
      </w:tr>
      <w:tr w:rsidR="00B86E1A" w14:paraId="3436BC20" w14:textId="77777777" w:rsidTr="00B9347D">
        <w:tc>
          <w:tcPr>
            <w:tcW w:w="1696" w:type="dxa"/>
            <w:vAlign w:val="center"/>
          </w:tcPr>
          <w:p w14:paraId="0BF29A13" w14:textId="77777777" w:rsidR="00B86E1A" w:rsidRDefault="00B86E1A" w:rsidP="00B9347D">
            <w:r w:rsidRPr="00605DBD">
              <w:t>Głogów Małopolski, ul. Piłsudskiego</w:t>
            </w:r>
          </w:p>
        </w:tc>
        <w:tc>
          <w:tcPr>
            <w:tcW w:w="1134" w:type="dxa"/>
            <w:vAlign w:val="center"/>
          </w:tcPr>
          <w:p w14:paraId="750D832C" w14:textId="77777777" w:rsidR="00B86E1A" w:rsidRDefault="00B86E1A" w:rsidP="00B9347D">
            <w:pPr>
              <w:jc w:val="right"/>
            </w:pPr>
            <w:r>
              <w:t>61</w:t>
            </w:r>
          </w:p>
        </w:tc>
        <w:tc>
          <w:tcPr>
            <w:tcW w:w="1134" w:type="dxa"/>
            <w:vAlign w:val="center"/>
          </w:tcPr>
          <w:p w14:paraId="226E18A3" w14:textId="77777777" w:rsidR="00B86E1A" w:rsidRDefault="00B86E1A" w:rsidP="00B9347D">
            <w:pPr>
              <w:jc w:val="right"/>
            </w:pPr>
            <w:r>
              <w:t>62,9</w:t>
            </w:r>
          </w:p>
        </w:tc>
        <w:tc>
          <w:tcPr>
            <w:tcW w:w="1276" w:type="dxa"/>
            <w:vAlign w:val="center"/>
          </w:tcPr>
          <w:p w14:paraId="74B3DD2F" w14:textId="77777777" w:rsidR="00B86E1A" w:rsidRDefault="00B86E1A" w:rsidP="00B9347D">
            <w:pPr>
              <w:jc w:val="right"/>
            </w:pPr>
            <w:r>
              <w:t>1,9</w:t>
            </w:r>
          </w:p>
        </w:tc>
        <w:tc>
          <w:tcPr>
            <w:tcW w:w="1418" w:type="dxa"/>
            <w:vAlign w:val="center"/>
          </w:tcPr>
          <w:p w14:paraId="33394837" w14:textId="77777777" w:rsidR="00B86E1A" w:rsidRDefault="00B86E1A" w:rsidP="00B9347D">
            <w:pPr>
              <w:jc w:val="right"/>
            </w:pPr>
            <w:r>
              <w:t>56</w:t>
            </w:r>
          </w:p>
        </w:tc>
        <w:tc>
          <w:tcPr>
            <w:tcW w:w="1134" w:type="dxa"/>
            <w:vAlign w:val="center"/>
          </w:tcPr>
          <w:p w14:paraId="37942E70" w14:textId="77777777" w:rsidR="00B86E1A" w:rsidRDefault="00B86E1A" w:rsidP="00B9347D">
            <w:pPr>
              <w:jc w:val="right"/>
            </w:pPr>
            <w:r>
              <w:t>53,6</w:t>
            </w:r>
          </w:p>
        </w:tc>
        <w:tc>
          <w:tcPr>
            <w:tcW w:w="1270" w:type="dxa"/>
            <w:vAlign w:val="center"/>
          </w:tcPr>
          <w:p w14:paraId="4AC64AF7" w14:textId="77777777" w:rsidR="00B86E1A" w:rsidRDefault="00B86E1A" w:rsidP="00B9347D">
            <w:pPr>
              <w:jc w:val="right"/>
            </w:pPr>
            <w:r>
              <w:t>0</w:t>
            </w:r>
          </w:p>
        </w:tc>
      </w:tr>
      <w:tr w:rsidR="00B86E1A" w14:paraId="609F9CD8" w14:textId="77777777" w:rsidTr="00B9347D">
        <w:tc>
          <w:tcPr>
            <w:tcW w:w="1696" w:type="dxa"/>
            <w:vAlign w:val="center"/>
          </w:tcPr>
          <w:p w14:paraId="32DBDBA9" w14:textId="77777777" w:rsidR="00B86E1A" w:rsidRDefault="00B86E1A" w:rsidP="00B9347D">
            <w:r w:rsidRPr="00605DBD">
              <w:t>Głogów Małopolski, ul. Sikorskiego</w:t>
            </w:r>
          </w:p>
        </w:tc>
        <w:tc>
          <w:tcPr>
            <w:tcW w:w="1134" w:type="dxa"/>
            <w:vAlign w:val="center"/>
          </w:tcPr>
          <w:p w14:paraId="3786B989" w14:textId="77777777" w:rsidR="00B86E1A" w:rsidRDefault="00B86E1A" w:rsidP="00B9347D">
            <w:pPr>
              <w:jc w:val="right"/>
            </w:pPr>
            <w:r>
              <w:t>61</w:t>
            </w:r>
          </w:p>
        </w:tc>
        <w:tc>
          <w:tcPr>
            <w:tcW w:w="1134" w:type="dxa"/>
            <w:vAlign w:val="center"/>
          </w:tcPr>
          <w:p w14:paraId="4688A020" w14:textId="77777777" w:rsidR="00B86E1A" w:rsidRDefault="00B86E1A" w:rsidP="00B9347D">
            <w:pPr>
              <w:jc w:val="right"/>
            </w:pPr>
            <w:r>
              <w:t>68,6</w:t>
            </w:r>
          </w:p>
        </w:tc>
        <w:tc>
          <w:tcPr>
            <w:tcW w:w="1276" w:type="dxa"/>
            <w:vAlign w:val="center"/>
          </w:tcPr>
          <w:p w14:paraId="0273BFEC" w14:textId="77777777" w:rsidR="00B86E1A" w:rsidRDefault="00B86E1A" w:rsidP="00B9347D">
            <w:pPr>
              <w:jc w:val="right"/>
            </w:pPr>
            <w:r>
              <w:t>7,6</w:t>
            </w:r>
          </w:p>
        </w:tc>
        <w:tc>
          <w:tcPr>
            <w:tcW w:w="1418" w:type="dxa"/>
            <w:vAlign w:val="center"/>
          </w:tcPr>
          <w:p w14:paraId="2D968179" w14:textId="77777777" w:rsidR="00B86E1A" w:rsidRDefault="00B86E1A" w:rsidP="00B9347D">
            <w:pPr>
              <w:jc w:val="right"/>
            </w:pPr>
            <w:r>
              <w:t>56</w:t>
            </w:r>
          </w:p>
        </w:tc>
        <w:tc>
          <w:tcPr>
            <w:tcW w:w="1134" w:type="dxa"/>
            <w:vAlign w:val="center"/>
          </w:tcPr>
          <w:p w14:paraId="01F1D668" w14:textId="77777777" w:rsidR="00B86E1A" w:rsidRDefault="00B86E1A" w:rsidP="00B9347D">
            <w:pPr>
              <w:jc w:val="right"/>
            </w:pPr>
            <w:r>
              <w:t>61,1</w:t>
            </w:r>
          </w:p>
        </w:tc>
        <w:tc>
          <w:tcPr>
            <w:tcW w:w="1270" w:type="dxa"/>
            <w:vAlign w:val="center"/>
          </w:tcPr>
          <w:p w14:paraId="35BAF6EC" w14:textId="77777777" w:rsidR="00B86E1A" w:rsidRDefault="00B86E1A" w:rsidP="00B9347D">
            <w:pPr>
              <w:jc w:val="right"/>
            </w:pPr>
            <w:r>
              <w:t>5,1</w:t>
            </w:r>
          </w:p>
        </w:tc>
      </w:tr>
      <w:tr w:rsidR="00B86E1A" w14:paraId="41432370" w14:textId="77777777" w:rsidTr="00B9347D">
        <w:tc>
          <w:tcPr>
            <w:tcW w:w="1696" w:type="dxa"/>
            <w:vAlign w:val="center"/>
          </w:tcPr>
          <w:p w14:paraId="6650E488" w14:textId="77777777" w:rsidR="00B86E1A" w:rsidRPr="00605DBD" w:rsidRDefault="00B86E1A" w:rsidP="00B9347D">
            <w:r w:rsidRPr="00605DBD">
              <w:t>Głogów Małopolski, ul. Sosnowa</w:t>
            </w:r>
          </w:p>
        </w:tc>
        <w:tc>
          <w:tcPr>
            <w:tcW w:w="1134" w:type="dxa"/>
            <w:vAlign w:val="center"/>
          </w:tcPr>
          <w:p w14:paraId="485C1BFC" w14:textId="77777777" w:rsidR="00B86E1A" w:rsidRDefault="00B86E1A" w:rsidP="00B9347D">
            <w:pPr>
              <w:jc w:val="right"/>
            </w:pPr>
            <w:r>
              <w:t>61</w:t>
            </w:r>
          </w:p>
        </w:tc>
        <w:tc>
          <w:tcPr>
            <w:tcW w:w="1134" w:type="dxa"/>
            <w:vAlign w:val="center"/>
          </w:tcPr>
          <w:p w14:paraId="10AA5F94" w14:textId="77777777" w:rsidR="00B86E1A" w:rsidRDefault="00B86E1A" w:rsidP="00B9347D">
            <w:pPr>
              <w:jc w:val="right"/>
            </w:pPr>
            <w:r>
              <w:t>65</w:t>
            </w:r>
          </w:p>
        </w:tc>
        <w:tc>
          <w:tcPr>
            <w:tcW w:w="1276" w:type="dxa"/>
            <w:vAlign w:val="center"/>
          </w:tcPr>
          <w:p w14:paraId="732159C0" w14:textId="77777777" w:rsidR="00B86E1A" w:rsidRDefault="00B86E1A" w:rsidP="00B9347D">
            <w:pPr>
              <w:jc w:val="right"/>
            </w:pPr>
            <w:r>
              <w:t>4</w:t>
            </w:r>
          </w:p>
        </w:tc>
        <w:tc>
          <w:tcPr>
            <w:tcW w:w="1418" w:type="dxa"/>
            <w:vAlign w:val="center"/>
          </w:tcPr>
          <w:p w14:paraId="617D024D" w14:textId="77777777" w:rsidR="00B86E1A" w:rsidRDefault="00B86E1A" w:rsidP="00B9347D">
            <w:pPr>
              <w:jc w:val="right"/>
            </w:pPr>
            <w:r>
              <w:t>56</w:t>
            </w:r>
          </w:p>
        </w:tc>
        <w:tc>
          <w:tcPr>
            <w:tcW w:w="1134" w:type="dxa"/>
            <w:vAlign w:val="center"/>
          </w:tcPr>
          <w:p w14:paraId="13CE1F03" w14:textId="77777777" w:rsidR="00B86E1A" w:rsidRDefault="00B86E1A" w:rsidP="00B9347D">
            <w:pPr>
              <w:jc w:val="right"/>
            </w:pPr>
            <w:r>
              <w:t>55,9</w:t>
            </w:r>
          </w:p>
        </w:tc>
        <w:tc>
          <w:tcPr>
            <w:tcW w:w="1270" w:type="dxa"/>
            <w:vAlign w:val="center"/>
          </w:tcPr>
          <w:p w14:paraId="6588842A" w14:textId="77777777" w:rsidR="00B86E1A" w:rsidRDefault="00B86E1A" w:rsidP="00B9347D">
            <w:pPr>
              <w:jc w:val="right"/>
            </w:pPr>
            <w:r>
              <w:t>0</w:t>
            </w:r>
          </w:p>
        </w:tc>
      </w:tr>
      <w:tr w:rsidR="00B86E1A" w14:paraId="7AED1133" w14:textId="77777777" w:rsidTr="00B9347D">
        <w:tc>
          <w:tcPr>
            <w:tcW w:w="1696" w:type="dxa"/>
            <w:vAlign w:val="center"/>
          </w:tcPr>
          <w:p w14:paraId="47B353E8" w14:textId="77777777" w:rsidR="00B86E1A" w:rsidRPr="00605DBD" w:rsidRDefault="00B86E1A" w:rsidP="00B9347D">
            <w:r w:rsidRPr="00605DBD">
              <w:t>Głogów Małopolski, ul. Wojska Polskiego</w:t>
            </w:r>
          </w:p>
        </w:tc>
        <w:tc>
          <w:tcPr>
            <w:tcW w:w="1134" w:type="dxa"/>
            <w:vAlign w:val="center"/>
          </w:tcPr>
          <w:p w14:paraId="45A6CB6A" w14:textId="77777777" w:rsidR="00B86E1A" w:rsidRDefault="00B86E1A" w:rsidP="00B9347D">
            <w:pPr>
              <w:jc w:val="right"/>
            </w:pPr>
            <w:r>
              <w:t>61</w:t>
            </w:r>
          </w:p>
        </w:tc>
        <w:tc>
          <w:tcPr>
            <w:tcW w:w="1134" w:type="dxa"/>
            <w:vAlign w:val="center"/>
          </w:tcPr>
          <w:p w14:paraId="2AD67D12" w14:textId="77777777" w:rsidR="00B86E1A" w:rsidRDefault="00B86E1A" w:rsidP="00B9347D">
            <w:pPr>
              <w:jc w:val="right"/>
            </w:pPr>
            <w:r>
              <w:t>67</w:t>
            </w:r>
          </w:p>
        </w:tc>
        <w:tc>
          <w:tcPr>
            <w:tcW w:w="1276" w:type="dxa"/>
            <w:vAlign w:val="center"/>
          </w:tcPr>
          <w:p w14:paraId="0188F409" w14:textId="77777777" w:rsidR="00B86E1A" w:rsidRDefault="00B86E1A" w:rsidP="00B9347D">
            <w:pPr>
              <w:jc w:val="right"/>
            </w:pPr>
            <w:r>
              <w:t>6</w:t>
            </w:r>
          </w:p>
        </w:tc>
        <w:tc>
          <w:tcPr>
            <w:tcW w:w="1418" w:type="dxa"/>
            <w:vAlign w:val="center"/>
          </w:tcPr>
          <w:p w14:paraId="7E069E3C" w14:textId="77777777" w:rsidR="00B86E1A" w:rsidRDefault="00B86E1A" w:rsidP="00B9347D">
            <w:pPr>
              <w:jc w:val="right"/>
            </w:pPr>
            <w:r>
              <w:t>56</w:t>
            </w:r>
          </w:p>
        </w:tc>
        <w:tc>
          <w:tcPr>
            <w:tcW w:w="1134" w:type="dxa"/>
            <w:vAlign w:val="center"/>
          </w:tcPr>
          <w:p w14:paraId="5EF16100" w14:textId="77777777" w:rsidR="00B86E1A" w:rsidRDefault="00B86E1A" w:rsidP="00B9347D">
            <w:pPr>
              <w:jc w:val="right"/>
            </w:pPr>
            <w:r>
              <w:t>51,3</w:t>
            </w:r>
          </w:p>
        </w:tc>
        <w:tc>
          <w:tcPr>
            <w:tcW w:w="1270" w:type="dxa"/>
            <w:vAlign w:val="center"/>
          </w:tcPr>
          <w:p w14:paraId="6D233675" w14:textId="77777777" w:rsidR="00B86E1A" w:rsidRDefault="00B86E1A" w:rsidP="00B9347D">
            <w:pPr>
              <w:jc w:val="right"/>
            </w:pPr>
            <w:r>
              <w:t>0</w:t>
            </w:r>
          </w:p>
        </w:tc>
      </w:tr>
      <w:tr w:rsidR="00B86E1A" w14:paraId="291B3758" w14:textId="77777777" w:rsidTr="00B9347D">
        <w:tc>
          <w:tcPr>
            <w:tcW w:w="1696" w:type="dxa"/>
            <w:vAlign w:val="center"/>
          </w:tcPr>
          <w:p w14:paraId="73B9C48A" w14:textId="77777777" w:rsidR="00B86E1A" w:rsidRPr="00605DBD" w:rsidRDefault="00B86E1A" w:rsidP="00B9347D">
            <w:r w:rsidRPr="00605DBD">
              <w:t>Tarnobrzeg, ul. Św. Barbary</w:t>
            </w:r>
          </w:p>
        </w:tc>
        <w:tc>
          <w:tcPr>
            <w:tcW w:w="1134" w:type="dxa"/>
            <w:vAlign w:val="center"/>
          </w:tcPr>
          <w:p w14:paraId="38B5DB71" w14:textId="77777777" w:rsidR="00B86E1A" w:rsidRDefault="00B86E1A" w:rsidP="00B9347D">
            <w:pPr>
              <w:jc w:val="right"/>
            </w:pPr>
            <w:r>
              <w:t>65</w:t>
            </w:r>
          </w:p>
        </w:tc>
        <w:tc>
          <w:tcPr>
            <w:tcW w:w="1134" w:type="dxa"/>
            <w:vAlign w:val="center"/>
          </w:tcPr>
          <w:p w14:paraId="33B05AE3" w14:textId="77777777" w:rsidR="00B86E1A" w:rsidRDefault="00B86E1A" w:rsidP="00B9347D">
            <w:pPr>
              <w:jc w:val="right"/>
            </w:pPr>
            <w:r>
              <w:t>59,4</w:t>
            </w:r>
          </w:p>
        </w:tc>
        <w:tc>
          <w:tcPr>
            <w:tcW w:w="1276" w:type="dxa"/>
            <w:vAlign w:val="center"/>
          </w:tcPr>
          <w:p w14:paraId="0F9B9255" w14:textId="77777777" w:rsidR="00B86E1A" w:rsidRDefault="00B86E1A" w:rsidP="00B9347D">
            <w:pPr>
              <w:jc w:val="right"/>
            </w:pPr>
            <w:r>
              <w:t>0</w:t>
            </w:r>
          </w:p>
        </w:tc>
        <w:tc>
          <w:tcPr>
            <w:tcW w:w="1418" w:type="dxa"/>
            <w:vAlign w:val="center"/>
          </w:tcPr>
          <w:p w14:paraId="5E496E84" w14:textId="77777777" w:rsidR="00B86E1A" w:rsidRDefault="00B86E1A" w:rsidP="00B9347D">
            <w:pPr>
              <w:jc w:val="right"/>
            </w:pPr>
            <w:r>
              <w:t>56</w:t>
            </w:r>
          </w:p>
        </w:tc>
        <w:tc>
          <w:tcPr>
            <w:tcW w:w="1134" w:type="dxa"/>
            <w:vAlign w:val="center"/>
          </w:tcPr>
          <w:p w14:paraId="42219B2A" w14:textId="77777777" w:rsidR="00B86E1A" w:rsidRDefault="00B86E1A" w:rsidP="00B9347D">
            <w:pPr>
              <w:jc w:val="right"/>
            </w:pPr>
            <w:r>
              <w:t>47,2</w:t>
            </w:r>
          </w:p>
        </w:tc>
        <w:tc>
          <w:tcPr>
            <w:tcW w:w="1270" w:type="dxa"/>
            <w:vAlign w:val="center"/>
          </w:tcPr>
          <w:p w14:paraId="1E4A729A" w14:textId="77777777" w:rsidR="00B86E1A" w:rsidRDefault="00B86E1A" w:rsidP="00B9347D">
            <w:pPr>
              <w:jc w:val="right"/>
            </w:pPr>
            <w:r>
              <w:t>0</w:t>
            </w:r>
          </w:p>
        </w:tc>
      </w:tr>
      <w:tr w:rsidR="00B86E1A" w14:paraId="010EE361" w14:textId="77777777" w:rsidTr="00B9347D">
        <w:tc>
          <w:tcPr>
            <w:tcW w:w="1696" w:type="dxa"/>
            <w:vAlign w:val="center"/>
          </w:tcPr>
          <w:p w14:paraId="1426E3B1" w14:textId="77777777" w:rsidR="00B86E1A" w:rsidRPr="00605DBD" w:rsidRDefault="00B86E1A" w:rsidP="00B9347D">
            <w:r w:rsidRPr="00605DBD">
              <w:lastRenderedPageBreak/>
              <w:t>Tarnobrzeg, ul. 1-go Maja</w:t>
            </w:r>
          </w:p>
        </w:tc>
        <w:tc>
          <w:tcPr>
            <w:tcW w:w="1134" w:type="dxa"/>
            <w:vAlign w:val="center"/>
          </w:tcPr>
          <w:p w14:paraId="32F9C409" w14:textId="77777777" w:rsidR="00B86E1A" w:rsidRDefault="00B86E1A" w:rsidP="00B9347D">
            <w:pPr>
              <w:jc w:val="right"/>
            </w:pPr>
            <w:r>
              <w:t>65</w:t>
            </w:r>
          </w:p>
        </w:tc>
        <w:tc>
          <w:tcPr>
            <w:tcW w:w="1134" w:type="dxa"/>
            <w:vAlign w:val="center"/>
          </w:tcPr>
          <w:p w14:paraId="32E252BB" w14:textId="77777777" w:rsidR="00B86E1A" w:rsidRDefault="00B86E1A" w:rsidP="00B9347D">
            <w:pPr>
              <w:jc w:val="right"/>
            </w:pPr>
            <w:r>
              <w:t>61</w:t>
            </w:r>
          </w:p>
        </w:tc>
        <w:tc>
          <w:tcPr>
            <w:tcW w:w="1276" w:type="dxa"/>
            <w:vAlign w:val="center"/>
          </w:tcPr>
          <w:p w14:paraId="2F8C9206" w14:textId="77777777" w:rsidR="00B86E1A" w:rsidRDefault="00B86E1A" w:rsidP="00B9347D">
            <w:pPr>
              <w:jc w:val="right"/>
            </w:pPr>
            <w:r>
              <w:t>0</w:t>
            </w:r>
          </w:p>
        </w:tc>
        <w:tc>
          <w:tcPr>
            <w:tcW w:w="1418" w:type="dxa"/>
            <w:vAlign w:val="center"/>
          </w:tcPr>
          <w:p w14:paraId="3ECAAB99" w14:textId="77777777" w:rsidR="00B86E1A" w:rsidRDefault="00B86E1A" w:rsidP="00B9347D">
            <w:pPr>
              <w:jc w:val="right"/>
            </w:pPr>
            <w:r>
              <w:t>56</w:t>
            </w:r>
          </w:p>
        </w:tc>
        <w:tc>
          <w:tcPr>
            <w:tcW w:w="1134" w:type="dxa"/>
            <w:vAlign w:val="center"/>
          </w:tcPr>
          <w:p w14:paraId="0025E800" w14:textId="77777777" w:rsidR="00B86E1A" w:rsidRDefault="00B86E1A" w:rsidP="00B9347D">
            <w:pPr>
              <w:jc w:val="right"/>
            </w:pPr>
            <w:r>
              <w:t>52,3</w:t>
            </w:r>
          </w:p>
        </w:tc>
        <w:tc>
          <w:tcPr>
            <w:tcW w:w="1270" w:type="dxa"/>
            <w:vAlign w:val="center"/>
          </w:tcPr>
          <w:p w14:paraId="4941EC31" w14:textId="77777777" w:rsidR="00B86E1A" w:rsidRDefault="00B86E1A" w:rsidP="00B9347D">
            <w:pPr>
              <w:jc w:val="right"/>
            </w:pPr>
            <w:r>
              <w:t>0</w:t>
            </w:r>
          </w:p>
        </w:tc>
      </w:tr>
      <w:tr w:rsidR="00B86E1A" w14:paraId="0D73A296" w14:textId="77777777" w:rsidTr="00B9347D">
        <w:tc>
          <w:tcPr>
            <w:tcW w:w="1696" w:type="dxa"/>
            <w:vAlign w:val="center"/>
          </w:tcPr>
          <w:p w14:paraId="3335BE5B" w14:textId="77777777" w:rsidR="00B86E1A" w:rsidRPr="00605DBD" w:rsidRDefault="00B86E1A" w:rsidP="00B9347D">
            <w:r w:rsidRPr="00605DBD">
              <w:t>Tarnobrzeg, ul. M. Dąbrowskiej</w:t>
            </w:r>
          </w:p>
        </w:tc>
        <w:tc>
          <w:tcPr>
            <w:tcW w:w="1134" w:type="dxa"/>
            <w:vAlign w:val="center"/>
          </w:tcPr>
          <w:p w14:paraId="2FD472CA" w14:textId="77777777" w:rsidR="00B86E1A" w:rsidRDefault="00B86E1A" w:rsidP="00B9347D">
            <w:pPr>
              <w:jc w:val="right"/>
            </w:pPr>
            <w:r>
              <w:t>65</w:t>
            </w:r>
          </w:p>
        </w:tc>
        <w:tc>
          <w:tcPr>
            <w:tcW w:w="1134" w:type="dxa"/>
            <w:vAlign w:val="center"/>
          </w:tcPr>
          <w:p w14:paraId="04448A89" w14:textId="77777777" w:rsidR="00B86E1A" w:rsidRDefault="00B86E1A" w:rsidP="00B9347D">
            <w:pPr>
              <w:jc w:val="right"/>
            </w:pPr>
            <w:r>
              <w:t>58,4</w:t>
            </w:r>
          </w:p>
        </w:tc>
        <w:tc>
          <w:tcPr>
            <w:tcW w:w="1276" w:type="dxa"/>
            <w:vAlign w:val="center"/>
          </w:tcPr>
          <w:p w14:paraId="54836F1D" w14:textId="77777777" w:rsidR="00B86E1A" w:rsidRDefault="00B86E1A" w:rsidP="00B9347D">
            <w:pPr>
              <w:jc w:val="right"/>
            </w:pPr>
            <w:r>
              <w:t>0</w:t>
            </w:r>
          </w:p>
        </w:tc>
        <w:tc>
          <w:tcPr>
            <w:tcW w:w="1418" w:type="dxa"/>
            <w:vAlign w:val="center"/>
          </w:tcPr>
          <w:p w14:paraId="514A9CB7" w14:textId="77777777" w:rsidR="00B86E1A" w:rsidRDefault="00B86E1A" w:rsidP="00B9347D">
            <w:pPr>
              <w:jc w:val="right"/>
            </w:pPr>
            <w:r>
              <w:t>56</w:t>
            </w:r>
          </w:p>
        </w:tc>
        <w:tc>
          <w:tcPr>
            <w:tcW w:w="1134" w:type="dxa"/>
            <w:vAlign w:val="center"/>
          </w:tcPr>
          <w:p w14:paraId="366AED4D" w14:textId="77777777" w:rsidR="00B86E1A" w:rsidRDefault="00B86E1A" w:rsidP="00B9347D">
            <w:pPr>
              <w:jc w:val="right"/>
            </w:pPr>
            <w:r>
              <w:t>47,5</w:t>
            </w:r>
          </w:p>
        </w:tc>
        <w:tc>
          <w:tcPr>
            <w:tcW w:w="1270" w:type="dxa"/>
            <w:vAlign w:val="center"/>
          </w:tcPr>
          <w:p w14:paraId="3F1E6E20" w14:textId="77777777" w:rsidR="00B86E1A" w:rsidRDefault="00B86E1A" w:rsidP="00B9347D">
            <w:pPr>
              <w:jc w:val="right"/>
            </w:pPr>
            <w:r>
              <w:t>0</w:t>
            </w:r>
          </w:p>
        </w:tc>
      </w:tr>
      <w:tr w:rsidR="00B86E1A" w14:paraId="7567F04B" w14:textId="77777777" w:rsidTr="00B9347D">
        <w:tc>
          <w:tcPr>
            <w:tcW w:w="1696" w:type="dxa"/>
            <w:vAlign w:val="center"/>
          </w:tcPr>
          <w:p w14:paraId="2831099E" w14:textId="77777777" w:rsidR="00B86E1A" w:rsidRPr="00605DBD" w:rsidRDefault="00B86E1A" w:rsidP="00B9347D">
            <w:r w:rsidRPr="00605DBD">
              <w:t>Lesko, ul. 1000-lecia</w:t>
            </w:r>
          </w:p>
        </w:tc>
        <w:tc>
          <w:tcPr>
            <w:tcW w:w="1134" w:type="dxa"/>
            <w:vAlign w:val="center"/>
          </w:tcPr>
          <w:p w14:paraId="7C4AC3EB" w14:textId="77777777" w:rsidR="00B86E1A" w:rsidRDefault="00B86E1A" w:rsidP="00B9347D">
            <w:pPr>
              <w:jc w:val="right"/>
            </w:pPr>
            <w:r>
              <w:t>65</w:t>
            </w:r>
          </w:p>
        </w:tc>
        <w:tc>
          <w:tcPr>
            <w:tcW w:w="1134" w:type="dxa"/>
            <w:vAlign w:val="center"/>
          </w:tcPr>
          <w:p w14:paraId="5B4B0030" w14:textId="77777777" w:rsidR="00B86E1A" w:rsidRDefault="00B86E1A" w:rsidP="00B9347D">
            <w:pPr>
              <w:jc w:val="right"/>
            </w:pPr>
            <w:r>
              <w:t>60</w:t>
            </w:r>
          </w:p>
        </w:tc>
        <w:tc>
          <w:tcPr>
            <w:tcW w:w="1276" w:type="dxa"/>
            <w:vAlign w:val="center"/>
          </w:tcPr>
          <w:p w14:paraId="675307FA" w14:textId="77777777" w:rsidR="00B86E1A" w:rsidRDefault="00B86E1A" w:rsidP="00B9347D">
            <w:pPr>
              <w:jc w:val="right"/>
            </w:pPr>
            <w:r>
              <w:t>0</w:t>
            </w:r>
          </w:p>
        </w:tc>
        <w:tc>
          <w:tcPr>
            <w:tcW w:w="1418" w:type="dxa"/>
            <w:vAlign w:val="center"/>
          </w:tcPr>
          <w:p w14:paraId="7765FA27" w14:textId="77777777" w:rsidR="00B86E1A" w:rsidRDefault="00B86E1A" w:rsidP="00B9347D">
            <w:pPr>
              <w:jc w:val="right"/>
            </w:pPr>
            <w:r>
              <w:t>56</w:t>
            </w:r>
          </w:p>
        </w:tc>
        <w:tc>
          <w:tcPr>
            <w:tcW w:w="1134" w:type="dxa"/>
            <w:vAlign w:val="center"/>
          </w:tcPr>
          <w:p w14:paraId="1E3A9F6F" w14:textId="77777777" w:rsidR="00B86E1A" w:rsidRDefault="00B86E1A" w:rsidP="00B9347D">
            <w:pPr>
              <w:jc w:val="right"/>
            </w:pPr>
            <w:r>
              <w:t>51,6</w:t>
            </w:r>
          </w:p>
        </w:tc>
        <w:tc>
          <w:tcPr>
            <w:tcW w:w="1270" w:type="dxa"/>
            <w:vAlign w:val="center"/>
          </w:tcPr>
          <w:p w14:paraId="4A032324" w14:textId="77777777" w:rsidR="00B86E1A" w:rsidRDefault="00B86E1A" w:rsidP="00B9347D">
            <w:pPr>
              <w:jc w:val="right"/>
            </w:pPr>
            <w:r>
              <w:t>0</w:t>
            </w:r>
          </w:p>
        </w:tc>
      </w:tr>
      <w:tr w:rsidR="00B86E1A" w14:paraId="477B2289" w14:textId="77777777" w:rsidTr="00B9347D">
        <w:tc>
          <w:tcPr>
            <w:tcW w:w="1696" w:type="dxa"/>
            <w:vAlign w:val="center"/>
          </w:tcPr>
          <w:p w14:paraId="2F7A73BE" w14:textId="77777777" w:rsidR="00B86E1A" w:rsidRPr="00605DBD" w:rsidRDefault="00B86E1A" w:rsidP="00B9347D">
            <w:r w:rsidRPr="00605DBD">
              <w:t>Lesko, ul. Smolki</w:t>
            </w:r>
          </w:p>
        </w:tc>
        <w:tc>
          <w:tcPr>
            <w:tcW w:w="1134" w:type="dxa"/>
            <w:vAlign w:val="center"/>
          </w:tcPr>
          <w:p w14:paraId="07B71BAA" w14:textId="77777777" w:rsidR="00B86E1A" w:rsidRDefault="00B86E1A" w:rsidP="00B9347D">
            <w:pPr>
              <w:jc w:val="right"/>
            </w:pPr>
            <w:r>
              <w:t>61</w:t>
            </w:r>
          </w:p>
        </w:tc>
        <w:tc>
          <w:tcPr>
            <w:tcW w:w="1134" w:type="dxa"/>
            <w:vAlign w:val="center"/>
          </w:tcPr>
          <w:p w14:paraId="16AD01DB" w14:textId="77777777" w:rsidR="00B86E1A" w:rsidRDefault="00B86E1A" w:rsidP="00B9347D">
            <w:pPr>
              <w:jc w:val="right"/>
            </w:pPr>
            <w:r>
              <w:t>55,5</w:t>
            </w:r>
          </w:p>
        </w:tc>
        <w:tc>
          <w:tcPr>
            <w:tcW w:w="1276" w:type="dxa"/>
            <w:vAlign w:val="center"/>
          </w:tcPr>
          <w:p w14:paraId="062CF1C6" w14:textId="77777777" w:rsidR="00B86E1A" w:rsidRDefault="00B86E1A" w:rsidP="00B9347D">
            <w:pPr>
              <w:jc w:val="right"/>
            </w:pPr>
            <w:r>
              <w:t>0</w:t>
            </w:r>
          </w:p>
        </w:tc>
        <w:tc>
          <w:tcPr>
            <w:tcW w:w="1418" w:type="dxa"/>
            <w:vAlign w:val="center"/>
          </w:tcPr>
          <w:p w14:paraId="0543E9C9" w14:textId="77777777" w:rsidR="00B86E1A" w:rsidRDefault="00B86E1A" w:rsidP="00B9347D">
            <w:pPr>
              <w:jc w:val="right"/>
            </w:pPr>
            <w:r>
              <w:t>56</w:t>
            </w:r>
          </w:p>
        </w:tc>
        <w:tc>
          <w:tcPr>
            <w:tcW w:w="1134" w:type="dxa"/>
            <w:vAlign w:val="center"/>
          </w:tcPr>
          <w:p w14:paraId="196C87FB" w14:textId="77777777" w:rsidR="00B86E1A" w:rsidRDefault="00B86E1A" w:rsidP="00B9347D">
            <w:pPr>
              <w:jc w:val="right"/>
            </w:pPr>
            <w:r>
              <w:t>43,4</w:t>
            </w:r>
          </w:p>
        </w:tc>
        <w:tc>
          <w:tcPr>
            <w:tcW w:w="1270" w:type="dxa"/>
            <w:vAlign w:val="center"/>
          </w:tcPr>
          <w:p w14:paraId="73A9785B" w14:textId="77777777" w:rsidR="00B86E1A" w:rsidRDefault="00B86E1A" w:rsidP="00B9347D">
            <w:pPr>
              <w:jc w:val="right"/>
            </w:pPr>
            <w:r>
              <w:t>0</w:t>
            </w:r>
          </w:p>
        </w:tc>
      </w:tr>
      <w:tr w:rsidR="00B86E1A" w14:paraId="77260533" w14:textId="77777777" w:rsidTr="00B9347D">
        <w:tc>
          <w:tcPr>
            <w:tcW w:w="1696" w:type="dxa"/>
            <w:vAlign w:val="center"/>
          </w:tcPr>
          <w:p w14:paraId="59E8B5C3" w14:textId="77777777" w:rsidR="00B86E1A" w:rsidRPr="00605DBD" w:rsidRDefault="00B86E1A" w:rsidP="00B9347D">
            <w:r w:rsidRPr="00605DBD">
              <w:t>Huzele</w:t>
            </w:r>
          </w:p>
        </w:tc>
        <w:tc>
          <w:tcPr>
            <w:tcW w:w="1134" w:type="dxa"/>
            <w:vAlign w:val="center"/>
          </w:tcPr>
          <w:p w14:paraId="4F91EB6E" w14:textId="77777777" w:rsidR="00B86E1A" w:rsidRDefault="00B86E1A" w:rsidP="00B9347D">
            <w:pPr>
              <w:jc w:val="right"/>
            </w:pPr>
            <w:r>
              <w:t>61</w:t>
            </w:r>
          </w:p>
        </w:tc>
        <w:tc>
          <w:tcPr>
            <w:tcW w:w="1134" w:type="dxa"/>
            <w:vAlign w:val="center"/>
          </w:tcPr>
          <w:p w14:paraId="2C01C2E3" w14:textId="77777777" w:rsidR="00B86E1A" w:rsidRDefault="00B86E1A" w:rsidP="00B9347D">
            <w:pPr>
              <w:jc w:val="right"/>
            </w:pPr>
            <w:r>
              <w:t>67,6</w:t>
            </w:r>
          </w:p>
        </w:tc>
        <w:tc>
          <w:tcPr>
            <w:tcW w:w="1276" w:type="dxa"/>
            <w:vAlign w:val="center"/>
          </w:tcPr>
          <w:p w14:paraId="5A9E55D4" w14:textId="77777777" w:rsidR="00B86E1A" w:rsidRDefault="00B86E1A" w:rsidP="00B9347D">
            <w:pPr>
              <w:jc w:val="right"/>
            </w:pPr>
            <w:r>
              <w:t>6,6</w:t>
            </w:r>
          </w:p>
        </w:tc>
        <w:tc>
          <w:tcPr>
            <w:tcW w:w="1418" w:type="dxa"/>
            <w:vAlign w:val="center"/>
          </w:tcPr>
          <w:p w14:paraId="074F9E48" w14:textId="77777777" w:rsidR="00B86E1A" w:rsidRDefault="00B86E1A" w:rsidP="00B9347D">
            <w:pPr>
              <w:jc w:val="right"/>
            </w:pPr>
            <w:r>
              <w:t>56</w:t>
            </w:r>
          </w:p>
        </w:tc>
        <w:tc>
          <w:tcPr>
            <w:tcW w:w="1134" w:type="dxa"/>
            <w:vAlign w:val="center"/>
          </w:tcPr>
          <w:p w14:paraId="1477D1BA" w14:textId="77777777" w:rsidR="00B86E1A" w:rsidRDefault="00B86E1A" w:rsidP="00B9347D">
            <w:pPr>
              <w:jc w:val="right"/>
            </w:pPr>
            <w:r>
              <w:t>57,9</w:t>
            </w:r>
          </w:p>
        </w:tc>
        <w:tc>
          <w:tcPr>
            <w:tcW w:w="1270" w:type="dxa"/>
            <w:vAlign w:val="center"/>
          </w:tcPr>
          <w:p w14:paraId="53B58E6E" w14:textId="77777777" w:rsidR="00B86E1A" w:rsidRDefault="00B86E1A" w:rsidP="00B9347D">
            <w:pPr>
              <w:jc w:val="right"/>
            </w:pPr>
            <w:r>
              <w:t>1,9</w:t>
            </w:r>
          </w:p>
        </w:tc>
      </w:tr>
      <w:tr w:rsidR="00B86E1A" w14:paraId="43C3E9E6" w14:textId="77777777" w:rsidTr="00B9347D">
        <w:tc>
          <w:tcPr>
            <w:tcW w:w="1696" w:type="dxa"/>
            <w:vAlign w:val="center"/>
          </w:tcPr>
          <w:p w14:paraId="08A25D4F" w14:textId="77777777" w:rsidR="00B86E1A" w:rsidRPr="00605DBD" w:rsidRDefault="00B86E1A" w:rsidP="00B9347D">
            <w:r w:rsidRPr="00605DBD">
              <w:t>Dynów, ul. Mickiewicza</w:t>
            </w:r>
          </w:p>
        </w:tc>
        <w:tc>
          <w:tcPr>
            <w:tcW w:w="1134" w:type="dxa"/>
            <w:vAlign w:val="center"/>
          </w:tcPr>
          <w:p w14:paraId="57E242D7" w14:textId="77777777" w:rsidR="00B86E1A" w:rsidRDefault="00B86E1A" w:rsidP="00B9347D">
            <w:pPr>
              <w:jc w:val="right"/>
            </w:pPr>
            <w:r>
              <w:t>65</w:t>
            </w:r>
          </w:p>
        </w:tc>
        <w:tc>
          <w:tcPr>
            <w:tcW w:w="1134" w:type="dxa"/>
            <w:vAlign w:val="center"/>
          </w:tcPr>
          <w:p w14:paraId="1E2B1337" w14:textId="77777777" w:rsidR="00B86E1A" w:rsidRDefault="00B86E1A" w:rsidP="00B9347D">
            <w:pPr>
              <w:jc w:val="right"/>
            </w:pPr>
            <w:r>
              <w:t>63,1</w:t>
            </w:r>
          </w:p>
        </w:tc>
        <w:tc>
          <w:tcPr>
            <w:tcW w:w="1276" w:type="dxa"/>
            <w:vAlign w:val="center"/>
          </w:tcPr>
          <w:p w14:paraId="758CE80A" w14:textId="77777777" w:rsidR="00B86E1A" w:rsidRDefault="00B86E1A" w:rsidP="00B9347D">
            <w:pPr>
              <w:jc w:val="right"/>
            </w:pPr>
            <w:r>
              <w:t>0</w:t>
            </w:r>
          </w:p>
        </w:tc>
        <w:tc>
          <w:tcPr>
            <w:tcW w:w="1418" w:type="dxa"/>
            <w:vAlign w:val="center"/>
          </w:tcPr>
          <w:p w14:paraId="39AEB747" w14:textId="77777777" w:rsidR="00B86E1A" w:rsidRDefault="00B86E1A" w:rsidP="00B9347D">
            <w:pPr>
              <w:jc w:val="right"/>
            </w:pPr>
            <w:r>
              <w:t>56</w:t>
            </w:r>
          </w:p>
        </w:tc>
        <w:tc>
          <w:tcPr>
            <w:tcW w:w="1134" w:type="dxa"/>
            <w:vAlign w:val="center"/>
          </w:tcPr>
          <w:p w14:paraId="7EB9EB24" w14:textId="77777777" w:rsidR="00B86E1A" w:rsidRDefault="00B86E1A" w:rsidP="00B9347D">
            <w:pPr>
              <w:jc w:val="right"/>
            </w:pPr>
            <w:r>
              <w:t>54,7</w:t>
            </w:r>
          </w:p>
        </w:tc>
        <w:tc>
          <w:tcPr>
            <w:tcW w:w="1270" w:type="dxa"/>
            <w:vAlign w:val="center"/>
          </w:tcPr>
          <w:p w14:paraId="3D7EC7CD" w14:textId="77777777" w:rsidR="00B86E1A" w:rsidRDefault="00B86E1A" w:rsidP="00B9347D">
            <w:pPr>
              <w:jc w:val="right"/>
            </w:pPr>
            <w:r>
              <w:t>0</w:t>
            </w:r>
          </w:p>
        </w:tc>
      </w:tr>
      <w:tr w:rsidR="00B86E1A" w14:paraId="4316F516" w14:textId="77777777" w:rsidTr="00B9347D">
        <w:tc>
          <w:tcPr>
            <w:tcW w:w="1696" w:type="dxa"/>
            <w:vAlign w:val="center"/>
          </w:tcPr>
          <w:p w14:paraId="4DF10202" w14:textId="77777777" w:rsidR="00B86E1A" w:rsidRPr="00605DBD" w:rsidRDefault="00B86E1A" w:rsidP="00B9347D">
            <w:r w:rsidRPr="00605DBD">
              <w:t>Dynów, obwodnica</w:t>
            </w:r>
          </w:p>
        </w:tc>
        <w:tc>
          <w:tcPr>
            <w:tcW w:w="1134" w:type="dxa"/>
            <w:vAlign w:val="center"/>
          </w:tcPr>
          <w:p w14:paraId="31E6DE52" w14:textId="77777777" w:rsidR="00B86E1A" w:rsidRDefault="00B86E1A" w:rsidP="00B9347D">
            <w:pPr>
              <w:jc w:val="right"/>
            </w:pPr>
            <w:r>
              <w:t>65</w:t>
            </w:r>
          </w:p>
        </w:tc>
        <w:tc>
          <w:tcPr>
            <w:tcW w:w="1134" w:type="dxa"/>
            <w:vAlign w:val="center"/>
          </w:tcPr>
          <w:p w14:paraId="00EBB03B" w14:textId="77777777" w:rsidR="00B86E1A" w:rsidRDefault="00B86E1A" w:rsidP="00B9347D">
            <w:pPr>
              <w:jc w:val="right"/>
            </w:pPr>
            <w:r>
              <w:t>64,3</w:t>
            </w:r>
          </w:p>
        </w:tc>
        <w:tc>
          <w:tcPr>
            <w:tcW w:w="1276" w:type="dxa"/>
            <w:vAlign w:val="center"/>
          </w:tcPr>
          <w:p w14:paraId="6CD48300" w14:textId="77777777" w:rsidR="00B86E1A" w:rsidRDefault="00B86E1A" w:rsidP="00B9347D">
            <w:pPr>
              <w:jc w:val="right"/>
            </w:pPr>
            <w:r>
              <w:t>0</w:t>
            </w:r>
          </w:p>
        </w:tc>
        <w:tc>
          <w:tcPr>
            <w:tcW w:w="1418" w:type="dxa"/>
            <w:vAlign w:val="center"/>
          </w:tcPr>
          <w:p w14:paraId="2FB2805A" w14:textId="77777777" w:rsidR="00B86E1A" w:rsidRDefault="00B86E1A" w:rsidP="00B9347D">
            <w:pPr>
              <w:jc w:val="right"/>
            </w:pPr>
            <w:r>
              <w:t>56</w:t>
            </w:r>
          </w:p>
        </w:tc>
        <w:tc>
          <w:tcPr>
            <w:tcW w:w="1134" w:type="dxa"/>
            <w:vAlign w:val="center"/>
          </w:tcPr>
          <w:p w14:paraId="6DF2CA8B" w14:textId="77777777" w:rsidR="00B86E1A" w:rsidRDefault="00B86E1A" w:rsidP="00B9347D">
            <w:pPr>
              <w:jc w:val="right"/>
            </w:pPr>
            <w:r>
              <w:t>57,1</w:t>
            </w:r>
          </w:p>
        </w:tc>
        <w:tc>
          <w:tcPr>
            <w:tcW w:w="1270" w:type="dxa"/>
            <w:vAlign w:val="center"/>
          </w:tcPr>
          <w:p w14:paraId="16512C23" w14:textId="77777777" w:rsidR="00B86E1A" w:rsidRDefault="00B86E1A" w:rsidP="00B9347D">
            <w:pPr>
              <w:jc w:val="right"/>
            </w:pPr>
            <w:r>
              <w:t>1,1</w:t>
            </w:r>
          </w:p>
        </w:tc>
      </w:tr>
    </w:tbl>
    <w:p w14:paraId="62C51393" w14:textId="3DEE4976" w:rsidR="00B86E1A" w:rsidRDefault="00B86E1A" w:rsidP="00B86E1A">
      <w:r w:rsidRPr="003A0C79">
        <w:t xml:space="preserve">Analiza wyników pomiarów określonych wskaźnikami </w:t>
      </w:r>
      <w:proofErr w:type="spellStart"/>
      <w:r w:rsidRPr="003A0C79">
        <w:t>L</w:t>
      </w:r>
      <w:r w:rsidRPr="00536DBF">
        <w:rPr>
          <w:vertAlign w:val="subscript"/>
        </w:rPr>
        <w:t>AeqD</w:t>
      </w:r>
      <w:proofErr w:type="spellEnd"/>
      <w:r w:rsidRPr="003A0C79">
        <w:t xml:space="preserve"> i </w:t>
      </w:r>
      <w:proofErr w:type="spellStart"/>
      <w:r w:rsidRPr="003A0C79">
        <w:t>L</w:t>
      </w:r>
      <w:r w:rsidRPr="00536DBF">
        <w:rPr>
          <w:vertAlign w:val="subscript"/>
        </w:rPr>
        <w:t>AeqN</w:t>
      </w:r>
      <w:proofErr w:type="spellEnd"/>
      <w:r w:rsidRPr="00536DBF">
        <w:rPr>
          <w:vertAlign w:val="subscript"/>
        </w:rPr>
        <w:t xml:space="preserve"> </w:t>
      </w:r>
      <w:r w:rsidRPr="003A0C79">
        <w:t>w</w:t>
      </w:r>
      <w:r>
        <w:t>y</w:t>
      </w:r>
      <w:r w:rsidRPr="003A0C79">
        <w:t>kaz</w:t>
      </w:r>
      <w:r>
        <w:t>ała</w:t>
      </w:r>
      <w:r w:rsidRPr="003A0C79">
        <w:t xml:space="preserve">, że w </w:t>
      </w:r>
      <w:r>
        <w:t>porze dnia</w:t>
      </w:r>
      <w:r w:rsidRPr="003A0C79">
        <w:t xml:space="preserve"> (</w:t>
      </w:r>
      <w:proofErr w:type="spellStart"/>
      <w:r w:rsidRPr="003A0C79">
        <w:t>L</w:t>
      </w:r>
      <w:r w:rsidRPr="003A0C79">
        <w:rPr>
          <w:vertAlign w:val="subscript"/>
        </w:rPr>
        <w:t>AeqD</w:t>
      </w:r>
      <w:proofErr w:type="spellEnd"/>
      <w:r w:rsidRPr="003A0C79">
        <w:t xml:space="preserve">) w 3 punktach pomiarowych </w:t>
      </w:r>
      <w:r>
        <w:t xml:space="preserve">odnotowano </w:t>
      </w:r>
      <w:r w:rsidR="00480352">
        <w:t>poziom</w:t>
      </w:r>
      <w:r>
        <w:t xml:space="preserve"> hałasu w przedziale</w:t>
      </w:r>
      <w:r w:rsidRPr="003A0C79">
        <w:t xml:space="preserve"> &lt; 60 </w:t>
      </w:r>
      <w:proofErr w:type="spellStart"/>
      <w:r w:rsidRPr="003A0C79">
        <w:t>dB</w:t>
      </w:r>
      <w:proofErr w:type="spellEnd"/>
      <w:r w:rsidRPr="003A0C79">
        <w:t xml:space="preserve">, w 6 punktach pomiarowych odnotowano poziom hałasu w przedziale 60-65 </w:t>
      </w:r>
      <w:proofErr w:type="spellStart"/>
      <w:r w:rsidRPr="003A0C79">
        <w:t>dB</w:t>
      </w:r>
      <w:proofErr w:type="spellEnd"/>
      <w:r w:rsidRPr="003A0C79">
        <w:t xml:space="preserve"> oraz w 4 punktach w przedziale 65-70 </w:t>
      </w:r>
      <w:proofErr w:type="spellStart"/>
      <w:r w:rsidRPr="003A0C79">
        <w:t>dB</w:t>
      </w:r>
      <w:proofErr w:type="spellEnd"/>
      <w:r w:rsidRPr="003A0C79">
        <w:t>. Nie stwierdzono poziomu hałasu</w:t>
      </w:r>
      <w:r>
        <w:t xml:space="preserve"> wynoszącego</w:t>
      </w:r>
      <w:r w:rsidRPr="003A0C79">
        <w:t xml:space="preserve"> &gt; 70 </w:t>
      </w:r>
      <w:proofErr w:type="spellStart"/>
      <w:r w:rsidRPr="003A0C79">
        <w:t>dB</w:t>
      </w:r>
      <w:proofErr w:type="spellEnd"/>
      <w:r w:rsidRPr="003A0C79">
        <w:t xml:space="preserve">. </w:t>
      </w:r>
      <w:r w:rsidR="00480352">
        <w:t>W porze dnia przekroczenie dopuszczalnego poziomu hałasu wystąpiło w 5 punktach pomiarowych. W</w:t>
      </w:r>
      <w:r w:rsidRPr="003A0C79">
        <w:t xml:space="preserve"> </w:t>
      </w:r>
      <w:r>
        <w:t>porze nocy</w:t>
      </w:r>
      <w:r w:rsidRPr="003A0C79">
        <w:t xml:space="preserve"> (</w:t>
      </w:r>
      <w:proofErr w:type="spellStart"/>
      <w:r w:rsidRPr="00605DBD">
        <w:t>L</w:t>
      </w:r>
      <w:r w:rsidRPr="00605DBD">
        <w:rPr>
          <w:vertAlign w:val="subscript"/>
        </w:rPr>
        <w:t>AeqN</w:t>
      </w:r>
      <w:proofErr w:type="spellEnd"/>
      <w:r w:rsidRPr="003A0C79">
        <w:t>)</w:t>
      </w:r>
      <w:r w:rsidR="00480352">
        <w:t xml:space="preserve"> w 3 punktach pomiarowych</w:t>
      </w:r>
      <w:r w:rsidRPr="003A0C79">
        <w:t xml:space="preserve"> odnotowano </w:t>
      </w:r>
      <w:r w:rsidR="00480352">
        <w:t>poziom hałasu</w:t>
      </w:r>
      <w:r>
        <w:t xml:space="preserve"> w zakresie</w:t>
      </w:r>
      <w:r w:rsidRPr="003A0C79">
        <w:t xml:space="preserve"> &lt; 50 </w:t>
      </w:r>
      <w:proofErr w:type="spellStart"/>
      <w:r w:rsidRPr="003A0C79">
        <w:t>dB</w:t>
      </w:r>
      <w:proofErr w:type="spellEnd"/>
      <w:r w:rsidRPr="003A0C79">
        <w:t xml:space="preserve">, </w:t>
      </w:r>
      <w:r>
        <w:t>w 5 punktach pomiarowych</w:t>
      </w:r>
      <w:r w:rsidRPr="003A0C79">
        <w:t xml:space="preserve"> w przedziale 50-55 </w:t>
      </w:r>
      <w:proofErr w:type="spellStart"/>
      <w:r w:rsidRPr="003A0C79">
        <w:t>dB</w:t>
      </w:r>
      <w:proofErr w:type="spellEnd"/>
      <w:r w:rsidRPr="003A0C79">
        <w:t xml:space="preserve">, </w:t>
      </w:r>
      <w:r>
        <w:t>w 4 punktach pomiarowych</w:t>
      </w:r>
      <w:r w:rsidRPr="003A0C79">
        <w:t xml:space="preserve"> w przedziale 55-60 </w:t>
      </w:r>
      <w:proofErr w:type="spellStart"/>
      <w:r w:rsidRPr="003A0C79">
        <w:t>dB</w:t>
      </w:r>
      <w:proofErr w:type="spellEnd"/>
      <w:r w:rsidRPr="003A0C79">
        <w:t xml:space="preserve"> oraz </w:t>
      </w:r>
      <w:r>
        <w:t xml:space="preserve">w </w:t>
      </w:r>
      <w:r w:rsidRPr="003A0C79">
        <w:t xml:space="preserve">1 </w:t>
      </w:r>
      <w:r>
        <w:t xml:space="preserve">punkcie pomiarowym </w:t>
      </w:r>
      <w:r w:rsidRPr="003A0C79">
        <w:t xml:space="preserve">w przedziale 60-65 </w:t>
      </w:r>
      <w:proofErr w:type="spellStart"/>
      <w:r w:rsidRPr="003A0C79">
        <w:t>dB</w:t>
      </w:r>
      <w:proofErr w:type="spellEnd"/>
      <w:r w:rsidRPr="003A0C79">
        <w:t>.</w:t>
      </w:r>
      <w:r w:rsidR="00480352">
        <w:t xml:space="preserve"> W porze nocy przekroczenie dopuszczalnego poziomu hałasu wystąpiło w 3 punktach pomiarowych.</w:t>
      </w:r>
    </w:p>
    <w:p w14:paraId="3D8CCC4A" w14:textId="77777777" w:rsidR="00B86E1A" w:rsidRDefault="00B86E1A" w:rsidP="00B86E1A">
      <w:r>
        <w:t xml:space="preserve">Analiza powyższych wyników pozwala twierdzić, że stan klimatu akustycznego w województwie podkarpackim wymaga poprawy – w kilku punktach pomiarowych przekroczone zostały dopuszczalne poziomy hałasu. Oznacza to, iż należy podejmować działania, mające na celu osiągnięcie poziomów dopuszczalnych hałasu, takie jak: wdrażanie rozwiązań ograniczających hałas na terenach </w:t>
      </w:r>
      <w:r>
        <w:lastRenderedPageBreak/>
        <w:t xml:space="preserve">zurbanizowanych – tworzenie stref ograniczonej prędkości pojazdów, ograniczenia ruchu samochodów ciężarowych oraz budowa dróg, rozbudowa, przebudowa odcinków dróg krajowych, wojewódzkich, powiatowych i gminnych. Zadania dotyczące budowy, rozbudowy oraz przebudowy dróg na terenie województwa podkarpackiego ujęte zostały w zadaniach proponowanych w Programie, a zadania szczegółowe, stanowiące załącznik do dokumentu, ze względu na wielkość i zasięg inwestycji, </w:t>
      </w:r>
      <w:r w:rsidRPr="00B86E1A">
        <w:t>które</w:t>
      </w:r>
      <w:r>
        <w:t xml:space="preserve"> zostały wytypowane przez GDDKiA oraz PZDW jako zarządców dróg o zasięgu wojewódzkim.</w:t>
      </w:r>
    </w:p>
    <w:p w14:paraId="5D85FD36" w14:textId="77777777" w:rsidR="00B86E1A" w:rsidRPr="00B05312" w:rsidRDefault="00B86E1A" w:rsidP="00B86E1A">
      <w:pPr>
        <w:pStyle w:val="Legenda"/>
        <w:rPr>
          <w:color w:val="384DE5"/>
        </w:rPr>
      </w:pPr>
      <w:r w:rsidRPr="00B05312">
        <w:rPr>
          <w:color w:val="384DE5"/>
        </w:rPr>
        <w:t xml:space="preserve">Pomiary </w:t>
      </w:r>
      <w:r>
        <w:rPr>
          <w:color w:val="384DE5"/>
        </w:rPr>
        <w:t>hałasu lotniczego w ramach PMŚ</w:t>
      </w:r>
    </w:p>
    <w:p w14:paraId="63FC34A3" w14:textId="77777777" w:rsidR="009F4270" w:rsidRDefault="009F4270" w:rsidP="009F4270">
      <w:r>
        <w:t xml:space="preserve">W ramach PMŚ przeprowadzono pomiary monitoringowe hałasu lotniczego w strefie oddziaływania Międzynarodowego Portu Lotniczego Rzeszów-Jasionka. Badania wykonano podczas operacji startu i lądowania samolotów. Port lotniczy Rzeszów-Jasionka znajduje się w odległości 10 km od centrum Rzeszowa. Pomiary zostały wykonane w lipcu i w sierpniu 2021 r., w 2 punktach pomiarowych i obejmowały wskaźniki oceny w odniesieniu do jednej doby: </w:t>
      </w:r>
      <w:proofErr w:type="spellStart"/>
      <w:r>
        <w:t>L</w:t>
      </w:r>
      <w:r w:rsidRPr="001B5DFF">
        <w:rPr>
          <w:vertAlign w:val="subscript"/>
        </w:rPr>
        <w:t>AeqD</w:t>
      </w:r>
      <w:proofErr w:type="spellEnd"/>
      <w:r>
        <w:t xml:space="preserve"> i </w:t>
      </w:r>
      <w:proofErr w:type="spellStart"/>
      <w:r>
        <w:t>L</w:t>
      </w:r>
      <w:r w:rsidRPr="001B5DFF">
        <w:rPr>
          <w:vertAlign w:val="subscript"/>
        </w:rPr>
        <w:t>AeqN</w:t>
      </w:r>
      <w:proofErr w:type="spellEnd"/>
      <w:r>
        <w:t xml:space="preserve"> </w:t>
      </w:r>
      <w:r>
        <w:rPr>
          <w:rStyle w:val="Odwoanieprzypisudolnego"/>
        </w:rPr>
        <w:footnoteReference w:id="52"/>
      </w:r>
      <w:r>
        <w:t xml:space="preserve">. Podczas badań terenowych zarejestrowano także dane </w:t>
      </w:r>
      <w:proofErr w:type="spellStart"/>
      <w:r>
        <w:t>pozaakustyczne</w:t>
      </w:r>
      <w:proofErr w:type="spellEnd"/>
      <w:r>
        <w:t>, niezbędne do interpretacji wyników i oceny klimatu akustycznego.</w:t>
      </w:r>
    </w:p>
    <w:p w14:paraId="2B907FC3" w14:textId="77777777" w:rsidR="00B86E1A" w:rsidRDefault="00B86E1A" w:rsidP="00B86E1A">
      <w:r>
        <w:t>Obliczenia obejmowały wyniki z 12 operacji lotniczych w porze dnia i 5 operacji lotniczych w porze nocy. Uzyskane wyniki pomiarów przedstawiono w tabeli poniżej.</w:t>
      </w:r>
    </w:p>
    <w:p w14:paraId="61822964" w14:textId="04499C30" w:rsidR="00B86E1A" w:rsidRDefault="00B86E1A" w:rsidP="00B86E1A">
      <w:pPr>
        <w:pStyle w:val="Legenda"/>
      </w:pPr>
      <w:bookmarkStart w:id="83" w:name="_Toc152846367"/>
      <w:r>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5</w:t>
      </w:r>
      <w:r w:rsidR="00470F09">
        <w:rPr>
          <w:noProof/>
        </w:rPr>
        <w:fldChar w:fldCharType="end"/>
      </w:r>
      <w:r>
        <w:t xml:space="preserve">. </w:t>
      </w:r>
      <w:bookmarkStart w:id="84" w:name="_Hlk152660568"/>
      <w:r>
        <w:t xml:space="preserve">Wyniki pomiarów </w:t>
      </w:r>
      <w:r w:rsidR="00096BE6">
        <w:t>równoważnego poziomu dźwięku A w [</w:t>
      </w:r>
      <w:proofErr w:type="spellStart"/>
      <w:r w:rsidR="00096BE6">
        <w:t>dB</w:t>
      </w:r>
      <w:proofErr w:type="spellEnd"/>
      <w:r w:rsidR="00096BE6">
        <w:t>] przeprowadzonych w 2021 r.</w:t>
      </w:r>
      <w:bookmarkEnd w:id="84"/>
      <w:r>
        <w:t xml:space="preserve"> </w:t>
      </w:r>
      <w:r>
        <w:rPr>
          <w:rStyle w:val="Odwoanieprzypisudolnego"/>
        </w:rPr>
        <w:footnoteReference w:id="53"/>
      </w:r>
      <w:bookmarkEnd w:id="83"/>
    </w:p>
    <w:tbl>
      <w:tblPr>
        <w:tblStyle w:val="Tabela-Siatka"/>
        <w:tblW w:w="5000" w:type="pct"/>
        <w:tblLook w:val="04A0" w:firstRow="1" w:lastRow="0" w:firstColumn="1" w:lastColumn="0" w:noHBand="0" w:noVBand="1"/>
        <w:tblCaption w:val="Wyniki pomiarów z 12 operacji lotniczych w porze dnia i 5 w porze nocy na terenie województwa podkarpackiego w 2021 roku "/>
        <w:tblDescription w:val="W tabeli przedstawiono wyniki pomiarów z 12 operacji lotniczych w porze dnia i 5 w porze nocy na terenie województwa podkarpackiego w 2021 roku dla Jasionki oraz Nowej Wsi."/>
      </w:tblPr>
      <w:tblGrid>
        <w:gridCol w:w="1163"/>
        <w:gridCol w:w="1539"/>
        <w:gridCol w:w="1197"/>
        <w:gridCol w:w="786"/>
        <w:gridCol w:w="1197"/>
        <w:gridCol w:w="1197"/>
        <w:gridCol w:w="786"/>
        <w:gridCol w:w="1197"/>
      </w:tblGrid>
      <w:tr w:rsidR="00B86E1A" w14:paraId="46F8878B" w14:textId="77777777" w:rsidTr="00B86E1A">
        <w:trPr>
          <w:trHeight w:val="1550"/>
          <w:tblHeader/>
        </w:trPr>
        <w:tc>
          <w:tcPr>
            <w:tcW w:w="832" w:type="pct"/>
            <w:vMerge w:val="restart"/>
            <w:shd w:val="clear" w:color="auto" w:fill="384DE5"/>
            <w:vAlign w:val="center"/>
          </w:tcPr>
          <w:p w14:paraId="597ABB17" w14:textId="77777777" w:rsidR="00B86E1A" w:rsidRPr="00B86E1A" w:rsidRDefault="00B86E1A" w:rsidP="00B9347D">
            <w:pPr>
              <w:rPr>
                <w:color w:val="FFFFFF" w:themeColor="background1"/>
              </w:rPr>
            </w:pPr>
            <w:r w:rsidRPr="00B86E1A">
              <w:rPr>
                <w:color w:val="FFFFFF" w:themeColor="background1"/>
              </w:rPr>
              <w:t>Lokalizacja punktu pomiarowego</w:t>
            </w:r>
          </w:p>
        </w:tc>
        <w:tc>
          <w:tcPr>
            <w:tcW w:w="556" w:type="pct"/>
            <w:shd w:val="clear" w:color="auto" w:fill="384DE5"/>
            <w:vAlign w:val="center"/>
          </w:tcPr>
          <w:p w14:paraId="5468526C" w14:textId="77777777" w:rsidR="00B86E1A" w:rsidRPr="00B86E1A" w:rsidRDefault="00B86E1A" w:rsidP="00B9347D">
            <w:pPr>
              <w:rPr>
                <w:color w:val="FFFFFF" w:themeColor="background1"/>
              </w:rPr>
            </w:pPr>
            <w:r w:rsidRPr="00B86E1A">
              <w:rPr>
                <w:color w:val="FFFFFF" w:themeColor="background1"/>
              </w:rPr>
              <w:t>Współrzędne punktu pomiarowego</w:t>
            </w:r>
          </w:p>
        </w:tc>
        <w:tc>
          <w:tcPr>
            <w:tcW w:w="556" w:type="pct"/>
            <w:shd w:val="clear" w:color="auto" w:fill="384DE5"/>
            <w:vAlign w:val="center"/>
          </w:tcPr>
          <w:p w14:paraId="412ED6BF" w14:textId="77777777" w:rsidR="00B86E1A" w:rsidRPr="00B86E1A" w:rsidRDefault="00B86E1A" w:rsidP="00B9347D">
            <w:pPr>
              <w:rPr>
                <w:color w:val="FFFFFF" w:themeColor="background1"/>
              </w:rPr>
            </w:pPr>
            <w:r w:rsidRPr="00B86E1A">
              <w:rPr>
                <w:color w:val="FFFFFF" w:themeColor="background1"/>
              </w:rPr>
              <w:t xml:space="preserve">Dopuszczalny poziom </w:t>
            </w:r>
          </w:p>
          <w:p w14:paraId="3CF12B3D" w14:textId="77777777" w:rsidR="00B86E1A" w:rsidRPr="00B86E1A" w:rsidRDefault="00B86E1A" w:rsidP="00B9347D">
            <w:pPr>
              <w:pStyle w:val="Default"/>
              <w:rPr>
                <w:color w:val="FFFFFF" w:themeColor="background1"/>
              </w:rPr>
            </w:pPr>
            <w:proofErr w:type="spellStart"/>
            <w:r w:rsidRPr="00B86E1A">
              <w:rPr>
                <w:color w:val="FFFFFF" w:themeColor="background1"/>
              </w:rPr>
              <w:t>L</w:t>
            </w:r>
            <w:r w:rsidRPr="00B86E1A">
              <w:rPr>
                <w:color w:val="FFFFFF" w:themeColor="background1"/>
                <w:vertAlign w:val="subscript"/>
              </w:rPr>
              <w:t>AeqD</w:t>
            </w:r>
            <w:proofErr w:type="spellEnd"/>
            <w:r w:rsidRPr="00B86E1A">
              <w:rPr>
                <w:color w:val="FFFFFF" w:themeColor="background1"/>
                <w:vertAlign w:val="subscript"/>
              </w:rPr>
              <w:t xml:space="preserve"> </w:t>
            </w:r>
          </w:p>
          <w:p w14:paraId="0B149270" w14:textId="77777777" w:rsidR="00B86E1A" w:rsidRPr="00B86E1A" w:rsidRDefault="00B86E1A" w:rsidP="00B9347D">
            <w:pPr>
              <w:rPr>
                <w:color w:val="FFFFFF" w:themeColor="background1"/>
              </w:rPr>
            </w:pPr>
          </w:p>
        </w:tc>
        <w:tc>
          <w:tcPr>
            <w:tcW w:w="556" w:type="pct"/>
            <w:shd w:val="clear" w:color="auto" w:fill="384DE5"/>
            <w:vAlign w:val="center"/>
          </w:tcPr>
          <w:p w14:paraId="2F428CE8" w14:textId="77777777" w:rsidR="00B86E1A" w:rsidRPr="00B86E1A" w:rsidRDefault="00B86E1A" w:rsidP="00B9347D">
            <w:pPr>
              <w:rPr>
                <w:color w:val="FFFFFF" w:themeColor="background1"/>
              </w:rPr>
            </w:pPr>
            <w:r w:rsidRPr="00B86E1A">
              <w:rPr>
                <w:color w:val="FFFFFF" w:themeColor="background1"/>
              </w:rPr>
              <w:t>Wynik pomiaru L</w:t>
            </w:r>
            <w:r w:rsidRPr="00B86E1A">
              <w:rPr>
                <w:color w:val="FFFFFF" w:themeColor="background1"/>
                <w:vertAlign w:val="subscript"/>
              </w:rPr>
              <w:t xml:space="preserve"> </w:t>
            </w:r>
            <w:proofErr w:type="spellStart"/>
            <w:r w:rsidRPr="00B86E1A">
              <w:rPr>
                <w:color w:val="FFFFFF" w:themeColor="background1"/>
                <w:vertAlign w:val="subscript"/>
              </w:rPr>
              <w:t>AeqD</w:t>
            </w:r>
            <w:proofErr w:type="spellEnd"/>
          </w:p>
        </w:tc>
        <w:tc>
          <w:tcPr>
            <w:tcW w:w="626" w:type="pct"/>
            <w:shd w:val="clear" w:color="auto" w:fill="384DE5"/>
            <w:vAlign w:val="center"/>
          </w:tcPr>
          <w:p w14:paraId="27247F4B" w14:textId="77777777" w:rsidR="00B86E1A" w:rsidRPr="00B86E1A" w:rsidRDefault="00B86E1A" w:rsidP="00B9347D">
            <w:pPr>
              <w:rPr>
                <w:color w:val="FFFFFF" w:themeColor="background1"/>
              </w:rPr>
            </w:pPr>
            <w:r w:rsidRPr="00B86E1A">
              <w:rPr>
                <w:color w:val="FFFFFF" w:themeColor="background1"/>
              </w:rPr>
              <w:t>Wielkość przekroczenia</w:t>
            </w:r>
          </w:p>
        </w:tc>
        <w:tc>
          <w:tcPr>
            <w:tcW w:w="695" w:type="pct"/>
            <w:shd w:val="clear" w:color="auto" w:fill="384DE5"/>
            <w:vAlign w:val="center"/>
          </w:tcPr>
          <w:p w14:paraId="3E342003" w14:textId="77777777" w:rsidR="00B86E1A" w:rsidRPr="00B86E1A" w:rsidRDefault="00B86E1A" w:rsidP="00B9347D">
            <w:pPr>
              <w:rPr>
                <w:color w:val="FFFFFF" w:themeColor="background1"/>
              </w:rPr>
            </w:pPr>
            <w:r w:rsidRPr="00B86E1A">
              <w:rPr>
                <w:color w:val="FFFFFF" w:themeColor="background1"/>
              </w:rPr>
              <w:t xml:space="preserve">Dopuszczalny poziom </w:t>
            </w:r>
            <w:proofErr w:type="spellStart"/>
            <w:r w:rsidRPr="00B86E1A">
              <w:rPr>
                <w:color w:val="FFFFFF" w:themeColor="background1"/>
              </w:rPr>
              <w:t>L</w:t>
            </w:r>
            <w:r w:rsidRPr="00B86E1A">
              <w:rPr>
                <w:color w:val="FFFFFF" w:themeColor="background1"/>
                <w:vertAlign w:val="subscript"/>
              </w:rPr>
              <w:t>AeqN</w:t>
            </w:r>
            <w:proofErr w:type="spellEnd"/>
          </w:p>
        </w:tc>
        <w:tc>
          <w:tcPr>
            <w:tcW w:w="556" w:type="pct"/>
            <w:shd w:val="clear" w:color="auto" w:fill="384DE5"/>
            <w:vAlign w:val="center"/>
          </w:tcPr>
          <w:p w14:paraId="70BCDCAB" w14:textId="77777777" w:rsidR="00B86E1A" w:rsidRPr="00B86E1A" w:rsidRDefault="00B86E1A" w:rsidP="00B9347D">
            <w:pPr>
              <w:rPr>
                <w:color w:val="FFFFFF" w:themeColor="background1"/>
              </w:rPr>
            </w:pPr>
            <w:r w:rsidRPr="00B86E1A">
              <w:rPr>
                <w:color w:val="FFFFFF" w:themeColor="background1"/>
              </w:rPr>
              <w:t xml:space="preserve">Wynik pomiaru </w:t>
            </w:r>
            <w:proofErr w:type="spellStart"/>
            <w:r w:rsidRPr="00B86E1A">
              <w:rPr>
                <w:color w:val="FFFFFF" w:themeColor="background1"/>
              </w:rPr>
              <w:t>L</w:t>
            </w:r>
            <w:r w:rsidRPr="00B86E1A">
              <w:rPr>
                <w:color w:val="FFFFFF" w:themeColor="background1"/>
                <w:vertAlign w:val="subscript"/>
              </w:rPr>
              <w:t>AeqN</w:t>
            </w:r>
            <w:proofErr w:type="spellEnd"/>
          </w:p>
        </w:tc>
        <w:tc>
          <w:tcPr>
            <w:tcW w:w="623" w:type="pct"/>
            <w:shd w:val="clear" w:color="auto" w:fill="384DE5"/>
            <w:vAlign w:val="center"/>
          </w:tcPr>
          <w:p w14:paraId="186A7433" w14:textId="77777777" w:rsidR="00B86E1A" w:rsidRPr="00B86E1A" w:rsidRDefault="00B86E1A" w:rsidP="00B9347D">
            <w:pPr>
              <w:rPr>
                <w:color w:val="FFFFFF" w:themeColor="background1"/>
              </w:rPr>
            </w:pPr>
            <w:r w:rsidRPr="00B86E1A">
              <w:rPr>
                <w:color w:val="FFFFFF" w:themeColor="background1"/>
              </w:rPr>
              <w:t>Wielkość przekroczenia</w:t>
            </w:r>
          </w:p>
        </w:tc>
      </w:tr>
      <w:tr w:rsidR="00B86E1A" w14:paraId="20778158" w14:textId="77777777" w:rsidTr="00B86E1A">
        <w:trPr>
          <w:tblHeader/>
        </w:trPr>
        <w:tc>
          <w:tcPr>
            <w:tcW w:w="832" w:type="pct"/>
            <w:vMerge/>
            <w:shd w:val="clear" w:color="auto" w:fill="A8D08D" w:themeFill="accent6" w:themeFillTint="99"/>
          </w:tcPr>
          <w:p w14:paraId="4774B01E" w14:textId="77777777" w:rsidR="00B86E1A" w:rsidRDefault="00B86E1A" w:rsidP="00B9347D"/>
        </w:tc>
        <w:tc>
          <w:tcPr>
            <w:tcW w:w="556" w:type="pct"/>
            <w:shd w:val="clear" w:color="auto" w:fill="FFFFFF" w:themeFill="background1"/>
            <w:vAlign w:val="center"/>
          </w:tcPr>
          <w:p w14:paraId="629559D2" w14:textId="77777777" w:rsidR="00B86E1A" w:rsidRDefault="00B86E1A" w:rsidP="00B9347D">
            <w:r>
              <w:t>Długość/szerokość</w:t>
            </w:r>
          </w:p>
        </w:tc>
        <w:tc>
          <w:tcPr>
            <w:tcW w:w="3612" w:type="pct"/>
            <w:gridSpan w:val="6"/>
            <w:shd w:val="clear" w:color="auto" w:fill="FFFFFF" w:themeFill="background1"/>
            <w:vAlign w:val="center"/>
          </w:tcPr>
          <w:p w14:paraId="16A3AED9" w14:textId="77777777" w:rsidR="00B86E1A" w:rsidRDefault="00B86E1A" w:rsidP="00B9347D">
            <w:r>
              <w:t>[</w:t>
            </w:r>
            <w:proofErr w:type="spellStart"/>
            <w:r>
              <w:t>dB</w:t>
            </w:r>
            <w:proofErr w:type="spellEnd"/>
            <w:r>
              <w:t>]</w:t>
            </w:r>
          </w:p>
        </w:tc>
      </w:tr>
      <w:tr w:rsidR="00B86E1A" w14:paraId="6B7B2600" w14:textId="77777777" w:rsidTr="00B9347D">
        <w:tc>
          <w:tcPr>
            <w:tcW w:w="832" w:type="pct"/>
            <w:vAlign w:val="center"/>
          </w:tcPr>
          <w:p w14:paraId="23A9BD86" w14:textId="77777777" w:rsidR="00B86E1A" w:rsidRDefault="00B86E1A" w:rsidP="00B9347D">
            <w:r>
              <w:t>Jasionka</w:t>
            </w:r>
          </w:p>
        </w:tc>
        <w:tc>
          <w:tcPr>
            <w:tcW w:w="556" w:type="pct"/>
            <w:vAlign w:val="center"/>
          </w:tcPr>
          <w:p w14:paraId="41D88C21" w14:textId="77777777" w:rsidR="00B86E1A" w:rsidRDefault="00B86E1A" w:rsidP="00B9347D">
            <w:pPr>
              <w:jc w:val="right"/>
            </w:pPr>
            <w:r>
              <w:t>22,056056/</w:t>
            </w:r>
          </w:p>
          <w:p w14:paraId="2B84AEA6" w14:textId="77777777" w:rsidR="00B86E1A" w:rsidRDefault="00B86E1A" w:rsidP="00B9347D">
            <w:pPr>
              <w:jc w:val="right"/>
            </w:pPr>
            <w:r>
              <w:t>50,111333</w:t>
            </w:r>
          </w:p>
        </w:tc>
        <w:tc>
          <w:tcPr>
            <w:tcW w:w="556" w:type="pct"/>
            <w:vAlign w:val="center"/>
          </w:tcPr>
          <w:p w14:paraId="1C2CD5EC" w14:textId="77777777" w:rsidR="00B86E1A" w:rsidRDefault="00B86E1A" w:rsidP="00B9347D">
            <w:pPr>
              <w:jc w:val="right"/>
            </w:pPr>
            <w:r>
              <w:t>60</w:t>
            </w:r>
          </w:p>
        </w:tc>
        <w:tc>
          <w:tcPr>
            <w:tcW w:w="556" w:type="pct"/>
            <w:vAlign w:val="center"/>
          </w:tcPr>
          <w:p w14:paraId="7F177A60" w14:textId="77777777" w:rsidR="00B86E1A" w:rsidRDefault="00B86E1A" w:rsidP="00B9347D">
            <w:pPr>
              <w:jc w:val="right"/>
            </w:pPr>
            <w:r>
              <w:t>53,2</w:t>
            </w:r>
          </w:p>
        </w:tc>
        <w:tc>
          <w:tcPr>
            <w:tcW w:w="626" w:type="pct"/>
            <w:vAlign w:val="center"/>
          </w:tcPr>
          <w:p w14:paraId="42BEA531" w14:textId="77777777" w:rsidR="00B86E1A" w:rsidRDefault="00B86E1A" w:rsidP="00B9347D">
            <w:pPr>
              <w:jc w:val="right"/>
            </w:pPr>
            <w:r>
              <w:t>0</w:t>
            </w:r>
          </w:p>
        </w:tc>
        <w:tc>
          <w:tcPr>
            <w:tcW w:w="695" w:type="pct"/>
            <w:vAlign w:val="center"/>
          </w:tcPr>
          <w:p w14:paraId="26D42D6E" w14:textId="77777777" w:rsidR="00B86E1A" w:rsidRDefault="00B86E1A" w:rsidP="00B9347D">
            <w:pPr>
              <w:jc w:val="right"/>
            </w:pPr>
            <w:r>
              <w:t>50</w:t>
            </w:r>
          </w:p>
        </w:tc>
        <w:tc>
          <w:tcPr>
            <w:tcW w:w="556" w:type="pct"/>
            <w:vAlign w:val="center"/>
          </w:tcPr>
          <w:p w14:paraId="34DFACA1" w14:textId="77777777" w:rsidR="00B86E1A" w:rsidRDefault="00B86E1A" w:rsidP="00B9347D">
            <w:pPr>
              <w:jc w:val="right"/>
            </w:pPr>
            <w:r>
              <w:t>48,1</w:t>
            </w:r>
          </w:p>
        </w:tc>
        <w:tc>
          <w:tcPr>
            <w:tcW w:w="623" w:type="pct"/>
            <w:vAlign w:val="center"/>
          </w:tcPr>
          <w:p w14:paraId="03EE63E6" w14:textId="77777777" w:rsidR="00B86E1A" w:rsidRDefault="00B86E1A" w:rsidP="00B9347D">
            <w:pPr>
              <w:jc w:val="right"/>
            </w:pPr>
            <w:r>
              <w:t>0</w:t>
            </w:r>
          </w:p>
        </w:tc>
      </w:tr>
      <w:tr w:rsidR="00B86E1A" w14:paraId="13E21472" w14:textId="77777777" w:rsidTr="00B9347D">
        <w:tc>
          <w:tcPr>
            <w:tcW w:w="832" w:type="pct"/>
            <w:vAlign w:val="center"/>
          </w:tcPr>
          <w:p w14:paraId="6E6DB7B9" w14:textId="77777777" w:rsidR="00B86E1A" w:rsidRDefault="00B86E1A" w:rsidP="00B9347D">
            <w:r>
              <w:lastRenderedPageBreak/>
              <w:t>Nowa Wieś</w:t>
            </w:r>
          </w:p>
        </w:tc>
        <w:tc>
          <w:tcPr>
            <w:tcW w:w="556" w:type="pct"/>
            <w:vAlign w:val="center"/>
          </w:tcPr>
          <w:p w14:paraId="022E1970" w14:textId="77777777" w:rsidR="00B86E1A" w:rsidRDefault="00B86E1A" w:rsidP="00B9347D">
            <w:pPr>
              <w:jc w:val="right"/>
            </w:pPr>
            <w:r>
              <w:t>22,034556/</w:t>
            </w:r>
          </w:p>
          <w:p w14:paraId="3D92A073" w14:textId="77777777" w:rsidR="00B86E1A" w:rsidRDefault="00B86E1A" w:rsidP="00B9347D">
            <w:pPr>
              <w:jc w:val="right"/>
            </w:pPr>
            <w:r>
              <w:t>50,101056</w:t>
            </w:r>
          </w:p>
        </w:tc>
        <w:tc>
          <w:tcPr>
            <w:tcW w:w="556" w:type="pct"/>
            <w:vAlign w:val="center"/>
          </w:tcPr>
          <w:p w14:paraId="3D222F8D" w14:textId="77777777" w:rsidR="00B86E1A" w:rsidRDefault="00B86E1A" w:rsidP="00B9347D">
            <w:pPr>
              <w:jc w:val="right"/>
            </w:pPr>
            <w:r>
              <w:t>60</w:t>
            </w:r>
          </w:p>
        </w:tc>
        <w:tc>
          <w:tcPr>
            <w:tcW w:w="556" w:type="pct"/>
            <w:vAlign w:val="center"/>
          </w:tcPr>
          <w:p w14:paraId="6387018C" w14:textId="77777777" w:rsidR="00B86E1A" w:rsidRDefault="00B86E1A" w:rsidP="00B9347D">
            <w:pPr>
              <w:jc w:val="right"/>
            </w:pPr>
            <w:r>
              <w:t>42,1</w:t>
            </w:r>
          </w:p>
        </w:tc>
        <w:tc>
          <w:tcPr>
            <w:tcW w:w="626" w:type="pct"/>
            <w:vAlign w:val="center"/>
          </w:tcPr>
          <w:p w14:paraId="4D534315" w14:textId="77777777" w:rsidR="00B86E1A" w:rsidRDefault="00B86E1A" w:rsidP="00B9347D">
            <w:pPr>
              <w:jc w:val="right"/>
            </w:pPr>
            <w:r>
              <w:t>0</w:t>
            </w:r>
          </w:p>
        </w:tc>
        <w:tc>
          <w:tcPr>
            <w:tcW w:w="695" w:type="pct"/>
            <w:vAlign w:val="center"/>
          </w:tcPr>
          <w:p w14:paraId="0E4153B3" w14:textId="77777777" w:rsidR="00B86E1A" w:rsidRDefault="00B86E1A" w:rsidP="00B9347D">
            <w:pPr>
              <w:jc w:val="right"/>
            </w:pPr>
            <w:r>
              <w:t>50</w:t>
            </w:r>
          </w:p>
        </w:tc>
        <w:tc>
          <w:tcPr>
            <w:tcW w:w="556" w:type="pct"/>
            <w:vAlign w:val="center"/>
          </w:tcPr>
          <w:p w14:paraId="7B34B00C" w14:textId="77777777" w:rsidR="00B86E1A" w:rsidRDefault="00B86E1A" w:rsidP="00B9347D">
            <w:pPr>
              <w:jc w:val="right"/>
            </w:pPr>
            <w:r>
              <w:t>47,2</w:t>
            </w:r>
          </w:p>
        </w:tc>
        <w:tc>
          <w:tcPr>
            <w:tcW w:w="623" w:type="pct"/>
            <w:vAlign w:val="center"/>
          </w:tcPr>
          <w:p w14:paraId="2F52BB24" w14:textId="77777777" w:rsidR="00B86E1A" w:rsidRDefault="00B86E1A" w:rsidP="00B9347D">
            <w:pPr>
              <w:jc w:val="right"/>
            </w:pPr>
            <w:r>
              <w:t>0</w:t>
            </w:r>
          </w:p>
        </w:tc>
      </w:tr>
    </w:tbl>
    <w:p w14:paraId="63370E03" w14:textId="77777777" w:rsidR="00B86E1A" w:rsidRDefault="00B86E1A" w:rsidP="00B86E1A">
      <w:r>
        <w:t xml:space="preserve">Zgodnie z rozporządzeniem Ministra Środowiska z dnia 14 czerwca 2007 r. w sprawie dopuszczalnych poziomów hałasu w środowisku dla badanych terenów, dopuszczalne poziomy wynoszą odpowiednio 60dB dla </w:t>
      </w:r>
      <w:proofErr w:type="spellStart"/>
      <w:r>
        <w:t>L</w:t>
      </w:r>
      <w:r w:rsidRPr="001B5DFF">
        <w:rPr>
          <w:vertAlign w:val="subscript"/>
        </w:rPr>
        <w:t>AeqD</w:t>
      </w:r>
      <w:proofErr w:type="spellEnd"/>
      <w:r>
        <w:t xml:space="preserve"> i 50 </w:t>
      </w:r>
      <w:proofErr w:type="spellStart"/>
      <w:r>
        <w:t>dB</w:t>
      </w:r>
      <w:proofErr w:type="spellEnd"/>
      <w:r>
        <w:t xml:space="preserve"> dla </w:t>
      </w:r>
      <w:proofErr w:type="spellStart"/>
      <w:r>
        <w:t>L</w:t>
      </w:r>
      <w:r w:rsidRPr="001B5DFF">
        <w:rPr>
          <w:vertAlign w:val="subscript"/>
        </w:rPr>
        <w:t>AeqN</w:t>
      </w:r>
      <w:proofErr w:type="spellEnd"/>
      <w:r>
        <w:t>. W badanych punktach zostały zachowane standardy akustyczne w stosunku do funkcji pełnionej przez badany teren.</w:t>
      </w:r>
    </w:p>
    <w:p w14:paraId="5221768F" w14:textId="0C002053" w:rsidR="00B86E1A" w:rsidRDefault="00B86E1A" w:rsidP="00B86E1A">
      <w:pPr>
        <w:pStyle w:val="Legenda"/>
        <w:rPr>
          <w:color w:val="384DE5"/>
        </w:rPr>
      </w:pPr>
      <w:r w:rsidRPr="00B05312">
        <w:rPr>
          <w:color w:val="384DE5"/>
        </w:rPr>
        <w:t xml:space="preserve">Pomiary </w:t>
      </w:r>
      <w:r>
        <w:rPr>
          <w:color w:val="384DE5"/>
        </w:rPr>
        <w:t xml:space="preserve">hałasu przemysłowego </w:t>
      </w:r>
    </w:p>
    <w:p w14:paraId="5DCC2481" w14:textId="77777777" w:rsidR="00A05AAD" w:rsidRDefault="00A05AAD" w:rsidP="00A05AAD">
      <w:r>
        <w:t xml:space="preserve">Pomiary hałasu przemysłowego w 2021 roku wykonywane były przez WIOŚ w Rzeszowie w ramach działalności kontrolnej oraz przez prowadzących instalacje lub użytkowników urządzeń, zobowiązanych według prawa do okresowych pomiarów wielkości emisji, w ramach pomiarów </w:t>
      </w:r>
      <w:proofErr w:type="spellStart"/>
      <w:r>
        <w:t>automonitoringowych</w:t>
      </w:r>
      <w:proofErr w:type="spellEnd"/>
      <w:r>
        <w:t>.</w:t>
      </w:r>
    </w:p>
    <w:p w14:paraId="149D3E10" w14:textId="77777777" w:rsidR="009F4270" w:rsidRDefault="009F4270" w:rsidP="009F4270">
      <w:r>
        <w:t xml:space="preserve">Oceny uciążliwości hałasu przemysłowego dokonuje się na podstawie wskaźników </w:t>
      </w:r>
      <w:proofErr w:type="spellStart"/>
      <w:r>
        <w:t>L</w:t>
      </w:r>
      <w:r w:rsidRPr="00287F5F">
        <w:rPr>
          <w:vertAlign w:val="subscript"/>
        </w:rPr>
        <w:t>AeqD</w:t>
      </w:r>
      <w:proofErr w:type="spellEnd"/>
      <w:r>
        <w:t xml:space="preserve"> i </w:t>
      </w:r>
      <w:proofErr w:type="spellStart"/>
      <w:r>
        <w:t>L</w:t>
      </w:r>
      <w:r w:rsidRPr="00287F5F">
        <w:rPr>
          <w:vertAlign w:val="subscript"/>
        </w:rPr>
        <w:t>AeqN</w:t>
      </w:r>
      <w:proofErr w:type="spellEnd"/>
      <w:r>
        <w:t>, które służą do kontroli warunków korzystania ze środowiska. W niektórych przypadkach, odniesieniem dla pory dnia jest osiem najmniej korzystnych godzin następujących po sobie, a dla pory nocy – jedna najmniej korzystna godzina.</w:t>
      </w:r>
    </w:p>
    <w:p w14:paraId="6F62B4CA" w14:textId="77777777" w:rsidR="009F4270" w:rsidRDefault="009F4270" w:rsidP="009F4270">
      <w:r>
        <w:t xml:space="preserve">Badania hałasu przemysłowego zostały przeprowadzone w 86 zakładach </w:t>
      </w:r>
      <w:r>
        <w:rPr>
          <w:rStyle w:val="Odwoanieprzypisudolnego"/>
        </w:rPr>
        <w:footnoteReference w:id="54"/>
      </w:r>
      <w:r>
        <w:t xml:space="preserve">. Pomiary wykonane w ramach działalności kontrolnej objęły 30 zakładów, 55 zakładów przekazało wyniki badań </w:t>
      </w:r>
      <w:proofErr w:type="spellStart"/>
      <w:r>
        <w:t>automonitoringowych</w:t>
      </w:r>
      <w:proofErr w:type="spellEnd"/>
      <w:r>
        <w:t xml:space="preserve">, a 1 zakład przekazał wyniki badań wykonanych w ramach analizy porealizacyjnej. </w:t>
      </w:r>
    </w:p>
    <w:p w14:paraId="38BEA670" w14:textId="560DF6CD" w:rsidR="009F4270" w:rsidRDefault="009F4270" w:rsidP="009F4270">
      <w:bookmarkStart w:id="85" w:name="_Hlk152593769"/>
      <w:r>
        <w:t xml:space="preserve">Wyniki pomiarów wykazały przekroczenia dopuszczalnych poziomów dźwięku w 16 zakładach, co stanowi 19% wszystkich poddanych badaniom podmiotów.  W 12% z nich odnotowano przekroczenia dopuszczalnej emisji hałasu w porze dnia, w 5% w porze nocy a w 2% </w:t>
      </w:r>
      <w:r w:rsidR="008008E1">
        <w:t>zarówno w porze dnia, jak i nocy</w:t>
      </w:r>
      <w:r>
        <w:t xml:space="preserve">. Przekroczenia zawierały się w przedziale od 0,1 do 20,6 </w:t>
      </w:r>
      <w:proofErr w:type="spellStart"/>
      <w:r>
        <w:t>dB</w:t>
      </w:r>
      <w:proofErr w:type="spellEnd"/>
      <w:r>
        <w:t>, a najwyższe przekroczenie odnotowano w porze dnia.</w:t>
      </w:r>
    </w:p>
    <w:bookmarkEnd w:id="85"/>
    <w:p w14:paraId="0503F6AD" w14:textId="4FE26628" w:rsidR="009F4270" w:rsidRDefault="009F4270" w:rsidP="009F4270">
      <w:r>
        <w:lastRenderedPageBreak/>
        <w:t>Działaniem, które ma na celu zminimalizowanie przekroczeń dopuszczalnych poziomów dźwięku, jest stosowanie rozwiązań technicznych ograniczających emisję hałasu w procesach technologicznych (np. obudowy dźwiękochłonne, tłumiki dźwięku, izolacje akustyczne).</w:t>
      </w:r>
    </w:p>
    <w:p w14:paraId="5659B9F4" w14:textId="77777777" w:rsidR="00B86E1A" w:rsidRDefault="00B86E1A" w:rsidP="00B86E1A">
      <w:pPr>
        <w:pStyle w:val="Legenda"/>
        <w:rPr>
          <w:color w:val="384DE5"/>
        </w:rPr>
      </w:pPr>
      <w:r>
        <w:rPr>
          <w:color w:val="384DE5"/>
        </w:rPr>
        <w:t>Mapy hałasu i Program ochrony środowiska przed hałasem</w:t>
      </w:r>
    </w:p>
    <w:p w14:paraId="4B3FB6C8" w14:textId="39E5E875" w:rsidR="00B86E1A" w:rsidRPr="00117F14" w:rsidRDefault="00B86E1A" w:rsidP="00B86E1A">
      <w:pPr>
        <w:pStyle w:val="Legenda"/>
        <w:rPr>
          <w:color w:val="384DE5"/>
        </w:rPr>
      </w:pPr>
      <w:r w:rsidRPr="00117F14">
        <w:rPr>
          <w:color w:val="384DE5"/>
        </w:rPr>
        <w:t>Program ochrony środowiska przed hałasem dla terenów położonych w pobliżu głównych dróg w województwie podkarpackim na lata 2019 – 2023</w:t>
      </w:r>
    </w:p>
    <w:p w14:paraId="6653FB22" w14:textId="77777777" w:rsidR="00B86E1A" w:rsidRDefault="00B86E1A" w:rsidP="00B86E1A">
      <w:r>
        <w:t xml:space="preserve">Obowiązek opracowania i realizacji </w:t>
      </w:r>
      <w:r w:rsidRPr="001B680D">
        <w:t>Programu ochrony środowiska przed hałasem dla terenów położonych w pobliżu głównych dróg w województwie podkarpackim na lata 2019 – 2023</w:t>
      </w:r>
      <w:r>
        <w:t xml:space="preserve"> wynika z przepisów prawa europejskiego i krajowego. Do opracowania powyższego planu wykorzystano  takie opracowania jak: </w:t>
      </w:r>
    </w:p>
    <w:p w14:paraId="3ED63772" w14:textId="19E45846" w:rsidR="00B86E1A" w:rsidRDefault="00EE331D" w:rsidP="00B86E1A">
      <w:pPr>
        <w:pStyle w:val="punktor"/>
      </w:pPr>
      <w:r>
        <w:t>Strategiczne mapy hałasu</w:t>
      </w:r>
      <w:r w:rsidR="00B86E1A">
        <w:t xml:space="preserve"> dla dróg krajowych o ruchu powyżej 3 000 000 pojazdów rocznie na terenie województwa podkarpackiego (część 8 przedmiotu zamówienia), luty 2018;</w:t>
      </w:r>
    </w:p>
    <w:p w14:paraId="3B19E010" w14:textId="7BEEF410" w:rsidR="00B86E1A" w:rsidRDefault="00B86E1A" w:rsidP="00B86E1A">
      <w:pPr>
        <w:pStyle w:val="punktor"/>
      </w:pPr>
      <w:r>
        <w:t xml:space="preserve">Sporządzenie </w:t>
      </w:r>
      <w:r w:rsidR="00EE331D">
        <w:t>Strategicznych map hałasu</w:t>
      </w:r>
      <w:r>
        <w:t xml:space="preserve"> dla dróg krajowych o ruchu powyżej 3 000 000 pojazdów rocznie. Część 5 Mapy akustyczne dla dróg krajowych w województwie małopolskim o łącznej długości 657.131 km, 2018 - w części dotyczącej drogi krajowej nr 94 na odcinku granica woj. - Machowa oraz autostrady A4 na odcinku granica woj. - węzeł Dębica zachód;</w:t>
      </w:r>
    </w:p>
    <w:p w14:paraId="6AB5A2DF" w14:textId="0DC332CB" w:rsidR="00B86E1A" w:rsidRDefault="00EE331D" w:rsidP="00B86E1A">
      <w:pPr>
        <w:pStyle w:val="punktor"/>
      </w:pPr>
      <w:r>
        <w:t>Strategiczne mapy hałasu</w:t>
      </w:r>
      <w:r w:rsidR="00B86E1A">
        <w:t xml:space="preserve"> obszarów położonych w otoczeniu dróg wojewódzkich o ruchu powyżej 3.000.000 pojazdów rocznie, grudzień 2016;</w:t>
      </w:r>
    </w:p>
    <w:p w14:paraId="553635C7" w14:textId="1B446D29" w:rsidR="00B86E1A" w:rsidRDefault="00EE331D" w:rsidP="00B86E1A">
      <w:pPr>
        <w:pStyle w:val="punktor"/>
      </w:pPr>
      <w:r>
        <w:t>Strategiczna mapa hałasu</w:t>
      </w:r>
      <w:r w:rsidR="00B86E1A">
        <w:t xml:space="preserve"> miasta Krosna dla wybranych odcinków dróg o natężeniu ruchu powyżej 3 miliony pojazdów rocznie, wrzesień 2017;</w:t>
      </w:r>
    </w:p>
    <w:p w14:paraId="1BB9FB4C" w14:textId="05010B1F" w:rsidR="00B86E1A" w:rsidRPr="001B680D" w:rsidRDefault="00EE331D" w:rsidP="00B86E1A">
      <w:pPr>
        <w:pStyle w:val="punktor"/>
      </w:pPr>
      <w:r>
        <w:t>Strategiczne mapy hałasu</w:t>
      </w:r>
      <w:r w:rsidR="00B86E1A">
        <w:t xml:space="preserve"> dróg o natężeniu ruchu powyżej 3 miliony pojazdów rocznie na terenie miasta Przemyśl, czerwiec 2017 </w:t>
      </w:r>
      <w:r w:rsidR="00B86E1A">
        <w:rPr>
          <w:rStyle w:val="Odwoanieprzypisudolnego"/>
        </w:rPr>
        <w:footnoteReference w:id="55"/>
      </w:r>
      <w:r w:rsidR="009F4270">
        <w:t>.</w:t>
      </w:r>
    </w:p>
    <w:p w14:paraId="48EA4A95" w14:textId="77777777" w:rsidR="00B86E1A" w:rsidRDefault="00B86E1A" w:rsidP="00B86E1A">
      <w:r w:rsidRPr="00117F14">
        <w:t>Program obejmuje tereny położone poza aglomeracjami, ulokowane wzdłuż głównych dróg w województwie podkarpackim, których łączna długość wynosi 661,</w:t>
      </w:r>
      <w:r>
        <w:t>7</w:t>
      </w:r>
      <w:r w:rsidRPr="00117F14">
        <w:t xml:space="preserve"> km.</w:t>
      </w:r>
      <w:r>
        <w:t xml:space="preserve"> Program przedstawia wyzwania, z jakimi mierzy się województwo podkarpackie w zakresie ochrony środowiska przed hałasem oraz określa działania priorytetowe jakie mają zostać podjęte, aby zmniejszyć oddziaływanie ruchu drogowego na klimat akustyczny w województwie, a tym samym przyczynić się do poprawy jakości życia mieszkańców.</w:t>
      </w:r>
    </w:p>
    <w:p w14:paraId="705317A0" w14:textId="3C9E4D9B" w:rsidR="002A6052" w:rsidRDefault="002A6052" w:rsidP="00B86E1A">
      <w:pPr>
        <w:rPr>
          <w:iCs/>
          <w:color w:val="384DE5"/>
          <w:szCs w:val="18"/>
        </w:rPr>
      </w:pPr>
      <w:r w:rsidRPr="002A6052">
        <w:rPr>
          <w:iCs/>
          <w:color w:val="384DE5"/>
          <w:szCs w:val="18"/>
        </w:rPr>
        <w:t>Strategiczna mapa hałasu miasta Rzeszów</w:t>
      </w:r>
    </w:p>
    <w:p w14:paraId="60B4EEDF" w14:textId="380529C1" w:rsidR="002A6052" w:rsidRPr="002A6052" w:rsidRDefault="002A6052" w:rsidP="00B86E1A">
      <w:pPr>
        <w:rPr>
          <w:iCs/>
          <w:color w:val="384DE5"/>
          <w:szCs w:val="18"/>
        </w:rPr>
      </w:pPr>
      <w:r>
        <w:t>W ramach opracowania wykonano analizy na terenie całego miasta dla trzech źródeł hałasu: hałasu drogowego, hałasu kolejowego</w:t>
      </w:r>
      <w:r w:rsidR="00C77570">
        <w:t xml:space="preserve"> oraz</w:t>
      </w:r>
      <w:r>
        <w:t xml:space="preserve"> hałasu przemysłowego. Tereny </w:t>
      </w:r>
      <w:r>
        <w:lastRenderedPageBreak/>
        <w:t>zagrożone hałasem podzielono na 33 jednostki pomocnicze</w:t>
      </w:r>
      <w:r w:rsidR="00C208D7">
        <w:t xml:space="preserve"> i opisano normatywne przekroczenia poziomu hałasu</w:t>
      </w:r>
      <w:r>
        <w:t xml:space="preserve">. W dokumencie zawarto również proponowane działania mające na celu poprawę klimatu akustycznego w </w:t>
      </w:r>
      <w:r w:rsidR="00E83A78">
        <w:t>mieście</w:t>
      </w:r>
      <w:r>
        <w:t xml:space="preserve"> do których należy m.in. </w:t>
      </w:r>
      <w:r w:rsidR="00C77570">
        <w:t>b</w:t>
      </w:r>
      <w:r>
        <w:t xml:space="preserve">udowa ekranów akustycznych we wskazanych odcinkach </w:t>
      </w:r>
      <w:r w:rsidR="00E83A78">
        <w:t>dróg</w:t>
      </w:r>
      <w:r w:rsidR="007032A1">
        <w:t xml:space="preserve"> </w:t>
      </w:r>
      <w:r w:rsidR="00C208D7">
        <w:rPr>
          <w:rStyle w:val="Odwoanieprzypisudolnego"/>
        </w:rPr>
        <w:footnoteReference w:id="56"/>
      </w:r>
      <w:r w:rsidR="00E83A78">
        <w:t>.</w:t>
      </w:r>
    </w:p>
    <w:p w14:paraId="5F3C03E7" w14:textId="6B268B6A" w:rsidR="00B86E1A" w:rsidRDefault="00B86E1A" w:rsidP="00B86E1A">
      <w:pPr>
        <w:rPr>
          <w:iCs/>
          <w:color w:val="384DE5"/>
          <w:szCs w:val="18"/>
        </w:rPr>
      </w:pPr>
      <w:r w:rsidRPr="00117F14">
        <w:rPr>
          <w:iCs/>
          <w:color w:val="384DE5"/>
          <w:szCs w:val="18"/>
        </w:rPr>
        <w:t>Lokalna mapa hałasu dla miasta Głogów Małopolski na terenie województwa podkarpackiego sporządzona na podstawie pomiarów poziomu hałasu drogowego wykonanych w roku 2021 w ramach Państwowego Monitoringu Środowiska</w:t>
      </w:r>
    </w:p>
    <w:p w14:paraId="5D54AF1A" w14:textId="4D28F482" w:rsidR="007A3B18" w:rsidRPr="007032A1" w:rsidRDefault="009F5E01" w:rsidP="00B86E1A">
      <w:r>
        <w:t>Mapa powstała zgodnie ze „Strategicznym Programem Państwowego Monitoringu Środowiska na lata 2020-2025” i</w:t>
      </w:r>
      <w:r w:rsidR="00B86E1A">
        <w:t xml:space="preserve"> opisuje klimat akustyczny miasta Głogów Małopolski, w którym przeprowadzono pomiary w terenie i wykonano modelowanie hałasu drogowego. </w:t>
      </w:r>
      <w:r w:rsidR="00B86E1A" w:rsidRPr="00174436">
        <w:t>Opracowanie obejmuje odcinki dróg będące głównymi ciągami komunikacyjnymi na terenie miasta</w:t>
      </w:r>
      <w:r w:rsidR="00B86E1A">
        <w:t>,</w:t>
      </w:r>
      <w:r w:rsidR="00B86E1A" w:rsidRPr="00174436">
        <w:t xml:space="preserve"> o łącznej długości ponad 4,2 km. </w:t>
      </w:r>
      <w:r w:rsidR="007032A1" w:rsidRPr="00174436">
        <w:t>Analizy dokonane w opracowanej mapie są niezbędne do planowania zadań w zakresie ochrony środowiska przed hałasem</w:t>
      </w:r>
      <w:r w:rsidR="007032A1">
        <w:t xml:space="preserve"> </w:t>
      </w:r>
      <w:r w:rsidR="007032A1">
        <w:rPr>
          <w:rStyle w:val="Odwoanieprzypisudolnego"/>
        </w:rPr>
        <w:footnoteReference w:id="57"/>
      </w:r>
      <w:r w:rsidR="007032A1">
        <w:t>.</w:t>
      </w:r>
    </w:p>
    <w:p w14:paraId="5B869632" w14:textId="491C4A21" w:rsidR="00B86E1A" w:rsidRDefault="00B86E1A" w:rsidP="00B86E1A">
      <w:pPr>
        <w:rPr>
          <w:iCs/>
          <w:color w:val="384DE5"/>
          <w:szCs w:val="18"/>
        </w:rPr>
      </w:pPr>
      <w:r w:rsidRPr="00EE05A6">
        <w:rPr>
          <w:iCs/>
          <w:color w:val="384DE5"/>
          <w:szCs w:val="18"/>
        </w:rPr>
        <w:t>Strategiczne</w:t>
      </w:r>
      <w:r>
        <w:rPr>
          <w:iCs/>
          <w:color w:val="384DE5"/>
          <w:szCs w:val="18"/>
        </w:rPr>
        <w:t xml:space="preserve"> </w:t>
      </w:r>
      <w:r w:rsidRPr="00EE05A6">
        <w:rPr>
          <w:iCs/>
          <w:color w:val="384DE5"/>
          <w:szCs w:val="18"/>
        </w:rPr>
        <w:t>mapy</w:t>
      </w:r>
      <w:r>
        <w:rPr>
          <w:iCs/>
          <w:color w:val="384DE5"/>
          <w:szCs w:val="18"/>
        </w:rPr>
        <w:t xml:space="preserve"> </w:t>
      </w:r>
      <w:r w:rsidRPr="00EE05A6">
        <w:rPr>
          <w:iCs/>
          <w:color w:val="384DE5"/>
          <w:szCs w:val="18"/>
        </w:rPr>
        <w:t>hałasu dla dróg wojewódzkich</w:t>
      </w:r>
      <w:r>
        <w:rPr>
          <w:iCs/>
          <w:color w:val="384DE5"/>
          <w:szCs w:val="18"/>
        </w:rPr>
        <w:t xml:space="preserve"> </w:t>
      </w:r>
      <w:r w:rsidRPr="00EE05A6">
        <w:rPr>
          <w:iCs/>
          <w:color w:val="384DE5"/>
          <w:szCs w:val="18"/>
        </w:rPr>
        <w:t>o ruchu powyżej 3 000000</w:t>
      </w:r>
      <w:r>
        <w:rPr>
          <w:iCs/>
          <w:color w:val="384DE5"/>
          <w:szCs w:val="18"/>
        </w:rPr>
        <w:t xml:space="preserve"> </w:t>
      </w:r>
      <w:r w:rsidRPr="00EE05A6">
        <w:rPr>
          <w:iCs/>
          <w:color w:val="384DE5"/>
          <w:szCs w:val="18"/>
        </w:rPr>
        <w:t>pojazdów</w:t>
      </w:r>
      <w:r>
        <w:rPr>
          <w:iCs/>
          <w:color w:val="384DE5"/>
          <w:szCs w:val="18"/>
        </w:rPr>
        <w:t xml:space="preserve"> </w:t>
      </w:r>
      <w:r w:rsidRPr="00EE05A6">
        <w:rPr>
          <w:iCs/>
          <w:color w:val="384DE5"/>
          <w:szCs w:val="18"/>
        </w:rPr>
        <w:t>rocznie w województwie podkarpackim</w:t>
      </w:r>
    </w:p>
    <w:p w14:paraId="60982349" w14:textId="77777777" w:rsidR="007032A1" w:rsidRPr="00076D03" w:rsidRDefault="007032A1" w:rsidP="007032A1">
      <w:r w:rsidRPr="00EE05A6">
        <w:t>Dokument ten obejmuje tereny położone w sąsiedztwie odcinków dróg wojewódzkich o natężeniu ruchu powyżej 3</w:t>
      </w:r>
      <w:r>
        <w:t> </w:t>
      </w:r>
      <w:r w:rsidRPr="00EE05A6">
        <w:t>000</w:t>
      </w:r>
      <w:r>
        <w:t xml:space="preserve"> </w:t>
      </w:r>
      <w:r w:rsidRPr="00EE05A6">
        <w:t>000 pojazdów rocznie, zlokalizowanych w granicach administracyjnych województwa podkarpackiego</w:t>
      </w:r>
      <w:r>
        <w:t>, o</w:t>
      </w:r>
      <w:r w:rsidRPr="00EE05A6">
        <w:t xml:space="preserve"> łącznej długości ok.</w:t>
      </w:r>
      <w:r>
        <w:t xml:space="preserve"> </w:t>
      </w:r>
      <w:r w:rsidRPr="00EE05A6">
        <w:t>221,5</w:t>
      </w:r>
      <w:r>
        <w:t xml:space="preserve"> </w:t>
      </w:r>
      <w:r w:rsidRPr="00EE05A6">
        <w:t>km.</w:t>
      </w:r>
      <w:r>
        <w:t xml:space="preserve"> W zakresie </w:t>
      </w:r>
      <w:r w:rsidRPr="00EE05A6">
        <w:t xml:space="preserve">opracowania </w:t>
      </w:r>
      <w:r>
        <w:t>ujęto</w:t>
      </w:r>
      <w:r w:rsidRPr="00EE05A6">
        <w:t xml:space="preserve"> 35 odcinków dróg wojewódzkich</w:t>
      </w:r>
      <w:r>
        <w:t>. Wynikiem przeprowadzonych analiz są dane na temat</w:t>
      </w:r>
      <w:r w:rsidRPr="00EE05A6">
        <w:t xml:space="preserve"> szacunkowej liczby lokali mieszkalnych, liczby osób zamieszkujących te lokale, a także szacunkowej liczby obiektów związanych ze stałym lub czasowym pobytem dzieci i młodzieży, szpitali i domów  pomocy społecznej na terenach, na których występują przekroczenia</w:t>
      </w:r>
      <w:r>
        <w:t xml:space="preserve"> </w:t>
      </w:r>
      <w:r w:rsidRPr="00EE05A6">
        <w:t>dopuszczalnych poziomów hałasu</w:t>
      </w:r>
      <w:r>
        <w:t xml:space="preserve"> </w:t>
      </w:r>
      <w:r w:rsidRPr="00EE05A6">
        <w:t>oraz na terenach</w:t>
      </w:r>
      <w:r>
        <w:t xml:space="preserve"> </w:t>
      </w:r>
      <w:r w:rsidRPr="00EE05A6">
        <w:t>zagrożonych hałasem</w:t>
      </w:r>
      <w:r>
        <w:t xml:space="preserve">, </w:t>
      </w:r>
      <w:r w:rsidRPr="00EE05A6">
        <w:t>wyrażony</w:t>
      </w:r>
      <w:r>
        <w:t>ch</w:t>
      </w:r>
      <w:r w:rsidRPr="00EE05A6">
        <w:t xml:space="preserve"> wskaźnik</w:t>
      </w:r>
      <w:r>
        <w:t>ami</w:t>
      </w:r>
      <w:r w:rsidRPr="00EE05A6">
        <w:t xml:space="preserve"> L</w:t>
      </w:r>
      <w:r w:rsidRPr="00266E69">
        <w:rPr>
          <w:vertAlign w:val="subscript"/>
        </w:rPr>
        <w:t>DWN</w:t>
      </w:r>
      <w:r w:rsidRPr="00EE05A6">
        <w:t xml:space="preserve">  i</w:t>
      </w:r>
      <w:r>
        <w:t xml:space="preserve"> </w:t>
      </w:r>
      <w:r w:rsidRPr="00EE05A6">
        <w:t>L</w:t>
      </w:r>
      <w:r w:rsidRPr="00266E69">
        <w:rPr>
          <w:vertAlign w:val="subscript"/>
        </w:rPr>
        <w:t>N</w:t>
      </w:r>
      <w:r>
        <w:t xml:space="preserve"> </w:t>
      </w:r>
      <w:r w:rsidRPr="00266E69">
        <w:rPr>
          <w:vertAlign w:val="superscript"/>
        </w:rPr>
        <w:footnoteReference w:id="58"/>
      </w:r>
      <w:r>
        <w:t>.</w:t>
      </w:r>
    </w:p>
    <w:p w14:paraId="6E2E3094" w14:textId="77777777"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grożenia hałasem."/>
      </w:tblPr>
      <w:tblGrid>
        <w:gridCol w:w="4531"/>
        <w:gridCol w:w="4531"/>
      </w:tblGrid>
      <w:tr w:rsidR="00440D09" w14:paraId="54BBE4F9" w14:textId="77777777" w:rsidTr="00076D03">
        <w:trPr>
          <w:tblHeader/>
        </w:trPr>
        <w:tc>
          <w:tcPr>
            <w:tcW w:w="4531" w:type="dxa"/>
            <w:shd w:val="clear" w:color="auto" w:fill="6F7E0E"/>
          </w:tcPr>
          <w:p w14:paraId="7D0A9DAA" w14:textId="77777777" w:rsidR="00440D09" w:rsidRPr="007A543A" w:rsidRDefault="00440D09" w:rsidP="00E17130">
            <w:pPr>
              <w:rPr>
                <w:color w:val="FFFFFF" w:themeColor="background1"/>
              </w:rPr>
            </w:pPr>
            <w:r w:rsidRPr="007A543A">
              <w:rPr>
                <w:color w:val="FFFFFF" w:themeColor="background1"/>
              </w:rPr>
              <w:t>Tendencje korzystne</w:t>
            </w:r>
          </w:p>
        </w:tc>
        <w:tc>
          <w:tcPr>
            <w:tcW w:w="4531" w:type="dxa"/>
            <w:shd w:val="clear" w:color="auto" w:fill="384DE5"/>
          </w:tcPr>
          <w:p w14:paraId="1B4F855C" w14:textId="77777777" w:rsidR="00440D09" w:rsidRPr="007A543A" w:rsidRDefault="00440D09" w:rsidP="00E17130">
            <w:pPr>
              <w:rPr>
                <w:color w:val="FFFFFF" w:themeColor="background1"/>
              </w:rPr>
            </w:pPr>
            <w:r w:rsidRPr="007A543A">
              <w:rPr>
                <w:color w:val="FFFFFF" w:themeColor="background1"/>
              </w:rPr>
              <w:t>Tendencje niekorzystne</w:t>
            </w:r>
          </w:p>
        </w:tc>
      </w:tr>
      <w:tr w:rsidR="003A2C2A" w14:paraId="2B166F8C" w14:textId="77777777" w:rsidTr="00F91CC5">
        <w:tc>
          <w:tcPr>
            <w:tcW w:w="4531" w:type="dxa"/>
          </w:tcPr>
          <w:p w14:paraId="245C399B" w14:textId="77777777" w:rsidR="003A2C2A" w:rsidRDefault="003A2C2A" w:rsidP="003A2C2A">
            <w:pPr>
              <w:pStyle w:val="punktor"/>
            </w:pPr>
            <w:r>
              <w:t>Realizacja działań umożliwiających poprawne i bezpieczne dla środowiska kształtowanie klimatu akustycznego;</w:t>
            </w:r>
          </w:p>
          <w:p w14:paraId="011ABD2A" w14:textId="77777777" w:rsidR="003A2C2A" w:rsidRDefault="003A2C2A" w:rsidP="003A2C2A">
            <w:pPr>
              <w:pStyle w:val="punktor"/>
            </w:pPr>
            <w:r>
              <w:lastRenderedPageBreak/>
              <w:t>Stosowanie nowoczesnych urządzeń technicznych, opartych na rygorystycznych parametrach akustycznych;</w:t>
            </w:r>
          </w:p>
          <w:p w14:paraId="474C1A65" w14:textId="79D79D2A" w:rsidR="003A2C2A" w:rsidRDefault="003A2C2A" w:rsidP="003A2C2A">
            <w:pPr>
              <w:pStyle w:val="punktor"/>
            </w:pPr>
            <w:r>
              <w:t>Wzrost świadomości na temat zagrożeń powodowanych przez hałas komunikacyjny w społeczeństwie.</w:t>
            </w:r>
          </w:p>
        </w:tc>
        <w:tc>
          <w:tcPr>
            <w:tcW w:w="4531" w:type="dxa"/>
          </w:tcPr>
          <w:p w14:paraId="5FB55B34" w14:textId="77777777" w:rsidR="003A2C2A" w:rsidRDefault="003A2C2A" w:rsidP="003A2C2A">
            <w:pPr>
              <w:pStyle w:val="punktor"/>
            </w:pPr>
            <w:r>
              <w:lastRenderedPageBreak/>
              <w:t xml:space="preserve">Wzrost liczby pojazdów przejeżdżających przez teren województwa podkarpackiego, a tym samym wzrost natężenia ruchu, na </w:t>
            </w:r>
            <w:r>
              <w:lastRenderedPageBreak/>
              <w:t>przestrzeni ostatnich lat (2018- 2021);</w:t>
            </w:r>
          </w:p>
          <w:p w14:paraId="4D9D6AC9" w14:textId="4B78C483" w:rsidR="003A2C2A" w:rsidRDefault="003A2C2A" w:rsidP="003A2C2A">
            <w:pPr>
              <w:pStyle w:val="punktor"/>
            </w:pPr>
            <w:r>
              <w:t>Przekroczenia dopuszczalnych poziomów hałasu w porze dnia oraz w porze nocy.</w:t>
            </w:r>
          </w:p>
        </w:tc>
      </w:tr>
    </w:tbl>
    <w:bookmarkEnd w:id="73"/>
    <w:p w14:paraId="16C20F20" w14:textId="785CDC1A" w:rsidR="00440D09" w:rsidRPr="00076D03" w:rsidRDefault="00440D09" w:rsidP="00E17130">
      <w:pPr>
        <w:rPr>
          <w:color w:val="384DE5"/>
        </w:rPr>
      </w:pPr>
      <w:r w:rsidRPr="00076D03">
        <w:rPr>
          <w:color w:val="384DE5"/>
        </w:rPr>
        <w:lastRenderedPageBreak/>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zagrożenia hałasem."/>
      </w:tblPr>
      <w:tblGrid>
        <w:gridCol w:w="4531"/>
        <w:gridCol w:w="4531"/>
      </w:tblGrid>
      <w:tr w:rsidR="00440D09" w14:paraId="59BE1796" w14:textId="77777777" w:rsidTr="00C85A95">
        <w:tc>
          <w:tcPr>
            <w:tcW w:w="4531" w:type="dxa"/>
            <w:shd w:val="clear" w:color="auto" w:fill="6F7E0E"/>
            <w:vAlign w:val="center"/>
          </w:tcPr>
          <w:p w14:paraId="2DCAFA1F" w14:textId="77777777" w:rsidR="00440D09" w:rsidRPr="00966AFE" w:rsidRDefault="00440D09" w:rsidP="00E17130">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5EEA3347" w14:textId="77777777" w:rsidR="00440D09" w:rsidRPr="00966AFE" w:rsidRDefault="00440D09" w:rsidP="00E17130">
            <w:pPr>
              <w:rPr>
                <w:color w:val="FFFFFF" w:themeColor="background1"/>
              </w:rPr>
            </w:pPr>
            <w:r w:rsidRPr="00966AFE">
              <w:rPr>
                <w:color w:val="FFFFFF" w:themeColor="background1"/>
              </w:rPr>
              <w:t>SŁABE STRONY (czynniki wewnętrzne)</w:t>
            </w:r>
          </w:p>
        </w:tc>
      </w:tr>
      <w:tr w:rsidR="003A2C2A" w14:paraId="36732637" w14:textId="77777777" w:rsidTr="00C85A95">
        <w:tc>
          <w:tcPr>
            <w:tcW w:w="4531" w:type="dxa"/>
          </w:tcPr>
          <w:p w14:paraId="2A4C74D7" w14:textId="77777777" w:rsidR="003A2C2A" w:rsidRDefault="003A2C2A" w:rsidP="003A2C2A">
            <w:pPr>
              <w:pStyle w:val="punktor"/>
            </w:pPr>
            <w:r>
              <w:t>Szczegółowa analiza lokalizacji obszarów zagrożonych hałasem;</w:t>
            </w:r>
          </w:p>
          <w:p w14:paraId="522B216A" w14:textId="77777777" w:rsidR="003A2C2A" w:rsidRDefault="003A2C2A" w:rsidP="003A2C2A">
            <w:pPr>
              <w:pStyle w:val="punktor"/>
            </w:pPr>
            <w:r>
              <w:t>Względnie niewielka uciążliwość akustyczna źródeł linii kolejowych i transportu lotniczego;</w:t>
            </w:r>
          </w:p>
          <w:p w14:paraId="6C9BCBCD" w14:textId="5BADBA05" w:rsidR="003A2C2A" w:rsidRDefault="003A2C2A" w:rsidP="003A2C2A">
            <w:pPr>
              <w:pStyle w:val="punktor"/>
            </w:pPr>
            <w:r>
              <w:t>Uchwalone i realizowane zapisy programów ochrony przed hałasem dla województwa.</w:t>
            </w:r>
          </w:p>
        </w:tc>
        <w:tc>
          <w:tcPr>
            <w:tcW w:w="4531" w:type="dxa"/>
          </w:tcPr>
          <w:p w14:paraId="32C63BD7" w14:textId="77777777" w:rsidR="003A2C2A" w:rsidRDefault="003A2C2A" w:rsidP="003A2C2A">
            <w:pPr>
              <w:pStyle w:val="punktor"/>
            </w:pPr>
            <w:r>
              <w:t>Usytuowanie budynków mieszkalnych i obiektów użyteczności publicznej w bezpośrednim sąsiedztwie dróg;</w:t>
            </w:r>
          </w:p>
          <w:p w14:paraId="2FE67069" w14:textId="79F281C4" w:rsidR="003A2C2A" w:rsidRDefault="003A2C2A" w:rsidP="003A2C2A">
            <w:pPr>
              <w:pStyle w:val="punktor"/>
            </w:pPr>
            <w:r>
              <w:t>Niewielka liczba miast posiadających obwodnice zewnętrzne.</w:t>
            </w:r>
          </w:p>
        </w:tc>
      </w:tr>
      <w:tr w:rsidR="003A2C2A" w14:paraId="7D69A39F" w14:textId="77777777" w:rsidTr="00C85A95">
        <w:tc>
          <w:tcPr>
            <w:tcW w:w="4531" w:type="dxa"/>
            <w:shd w:val="clear" w:color="auto" w:fill="6F7E0E"/>
            <w:vAlign w:val="center"/>
          </w:tcPr>
          <w:p w14:paraId="7A8DDD0D" w14:textId="4A0301C1" w:rsidR="003A2C2A" w:rsidRDefault="003A2C2A" w:rsidP="003A2C2A">
            <w:r w:rsidRPr="00966AFE">
              <w:rPr>
                <w:color w:val="FFFFFF" w:themeColor="background1"/>
              </w:rPr>
              <w:t>SZANSE (czynniki zewnętrzne)</w:t>
            </w:r>
          </w:p>
        </w:tc>
        <w:tc>
          <w:tcPr>
            <w:tcW w:w="4531" w:type="dxa"/>
            <w:shd w:val="clear" w:color="auto" w:fill="384DE5"/>
            <w:vAlign w:val="center"/>
          </w:tcPr>
          <w:p w14:paraId="2F662A18" w14:textId="3FA09D38" w:rsidR="003A2C2A" w:rsidRPr="00966AFE" w:rsidRDefault="003A2C2A" w:rsidP="003A2C2A">
            <w:pPr>
              <w:rPr>
                <w:color w:val="FFFFFF" w:themeColor="background1"/>
              </w:rPr>
            </w:pPr>
            <w:r w:rsidRPr="00966AFE">
              <w:rPr>
                <w:color w:val="FFFFFF" w:themeColor="background1"/>
              </w:rPr>
              <w:t>ZAGROŻENIA (czynniki zewnętrzne)</w:t>
            </w:r>
          </w:p>
        </w:tc>
      </w:tr>
      <w:tr w:rsidR="003A2C2A" w14:paraId="7ACBAC91" w14:textId="77777777" w:rsidTr="00C85A95">
        <w:tc>
          <w:tcPr>
            <w:tcW w:w="4531" w:type="dxa"/>
          </w:tcPr>
          <w:p w14:paraId="0FBC3D4C" w14:textId="77777777" w:rsidR="003A2C2A" w:rsidRPr="00266E69" w:rsidRDefault="003A2C2A" w:rsidP="003A2C2A">
            <w:pPr>
              <w:pStyle w:val="punktor"/>
            </w:pPr>
            <w:r w:rsidRPr="00266E69">
              <w:t>Realizacja strategii i programu w zakresie ochrony środowiska przed hałasem;</w:t>
            </w:r>
          </w:p>
          <w:p w14:paraId="58B700D9" w14:textId="438838D1" w:rsidR="003A2C2A" w:rsidRDefault="003A2C2A" w:rsidP="003A2C2A">
            <w:pPr>
              <w:pStyle w:val="punktor"/>
            </w:pPr>
            <w:r w:rsidRPr="00266E69">
              <w:t>Dostępne techniki i technologie ograniczania emisji hałasu do środowiska i jego tłumienia.</w:t>
            </w:r>
          </w:p>
        </w:tc>
        <w:tc>
          <w:tcPr>
            <w:tcW w:w="4531" w:type="dxa"/>
          </w:tcPr>
          <w:p w14:paraId="5BF88A35" w14:textId="77777777" w:rsidR="003A2C2A" w:rsidRPr="00266E69" w:rsidRDefault="003A2C2A" w:rsidP="003A2C2A">
            <w:pPr>
              <w:pStyle w:val="punktor"/>
            </w:pPr>
            <w:r>
              <w:t>Zwiększająca</w:t>
            </w:r>
            <w:r w:rsidRPr="00266E69">
              <w:t xml:space="preserve"> się liczba pojazdów, wpływająca na </w:t>
            </w:r>
            <w:r>
              <w:t>wzrost</w:t>
            </w:r>
            <w:r w:rsidRPr="00266E69">
              <w:t xml:space="preserve"> natężenia ruchu drogowego;</w:t>
            </w:r>
          </w:p>
          <w:p w14:paraId="7FA868DC" w14:textId="68DAFCC0" w:rsidR="003A2C2A" w:rsidRDefault="003A2C2A" w:rsidP="003A2C2A">
            <w:pPr>
              <w:pStyle w:val="punktor"/>
            </w:pPr>
            <w:r w:rsidRPr="00266E69">
              <w:t>Większa dostępność transportu lotniczego, stymulującego natężenie operacji lotniczych.</w:t>
            </w:r>
          </w:p>
        </w:tc>
      </w:tr>
    </w:tbl>
    <w:p w14:paraId="104CFF2E" w14:textId="77777777" w:rsidR="00E000FC" w:rsidRPr="00076D03" w:rsidRDefault="00DF18A2" w:rsidP="00E000FC">
      <w:pPr>
        <w:pStyle w:val="Nagwek2"/>
        <w:numPr>
          <w:ilvl w:val="1"/>
          <w:numId w:val="14"/>
        </w:numPr>
        <w:ind w:hanging="792"/>
        <w:rPr>
          <w:color w:val="384DE5"/>
        </w:rPr>
      </w:pPr>
      <w:bookmarkStart w:id="86" w:name="_Toc152846467"/>
      <w:r w:rsidRPr="00076D03">
        <w:rPr>
          <w:color w:val="384DE5"/>
        </w:rPr>
        <w:t>Pola elektromagnetyczne</w:t>
      </w:r>
      <w:r w:rsidR="00E000FC" w:rsidRPr="00076D03">
        <w:rPr>
          <w:color w:val="384DE5"/>
        </w:rPr>
        <w:t xml:space="preserve"> </w:t>
      </w:r>
      <w:r w:rsidR="00E000FC" w:rsidRPr="00076D03">
        <w:rPr>
          <w:rStyle w:val="Odwoanieprzypisudolnego"/>
          <w:color w:val="384DE5"/>
        </w:rPr>
        <w:footnoteReference w:id="59"/>
      </w:r>
      <w:bookmarkEnd w:id="86"/>
    </w:p>
    <w:p w14:paraId="2C4762EB" w14:textId="77777777" w:rsidR="00E000FC" w:rsidRDefault="00E000FC" w:rsidP="00E000FC">
      <w:r>
        <w:t>Prowadzenie monitoringu pól elektromagnetycznych (PEM) regulują następujące akty prawne:</w:t>
      </w:r>
    </w:p>
    <w:p w14:paraId="148A3E17" w14:textId="77777777" w:rsidR="00E000FC" w:rsidRDefault="00E000FC" w:rsidP="00E000FC">
      <w:pPr>
        <w:pStyle w:val="punktor"/>
      </w:pPr>
      <w:r>
        <w:lastRenderedPageBreak/>
        <w:t>Rozporządzenie Ministra Klimatu i Środowiska z dnia 15 grudnia 2020 r. w sprawie zakresu i sposobu prowadzenia okresowych badań poziomów pól elektromagnetycznych w środowisku;</w:t>
      </w:r>
    </w:p>
    <w:p w14:paraId="10F4A4F3" w14:textId="77777777" w:rsidR="00E000FC" w:rsidRDefault="00E000FC" w:rsidP="00E000FC">
      <w:pPr>
        <w:pStyle w:val="punktor"/>
      </w:pPr>
      <w:r>
        <w:t>Rozporządzenie Ministra Zdrowia z dnia 17 grudnia 2019 r. w sprawie dopuszczalnych poziomów pól elektromagnetycznych w środowisku;</w:t>
      </w:r>
    </w:p>
    <w:p w14:paraId="22D6D58C" w14:textId="77777777" w:rsidR="00E000FC" w:rsidRDefault="00E000FC" w:rsidP="00E000FC">
      <w:pPr>
        <w:pStyle w:val="punktor"/>
      </w:pPr>
      <w:r>
        <w:t>Rozporządzenie Ministra Klimatu i Środowiska z dnia 17 lutego 2020 r. w sprawie sposobów sprawdzania dotrzymania dopuszczalnych poziomów pól elektromagnetycznych w środowisku.</w:t>
      </w:r>
    </w:p>
    <w:p w14:paraId="27923D53" w14:textId="767B9935" w:rsidR="00E000FC" w:rsidRDefault="00E000FC" w:rsidP="00E000FC">
      <w:r>
        <w:t xml:space="preserve">Źródła pól elektromagnetycznych to przede wszystkim: linie elektroenergetyczne wysokiego napięcia 110 </w:t>
      </w:r>
      <w:proofErr w:type="spellStart"/>
      <w:r>
        <w:t>kV</w:t>
      </w:r>
      <w:proofErr w:type="spellEnd"/>
      <w:r>
        <w:t xml:space="preserve">, 220 </w:t>
      </w:r>
      <w:proofErr w:type="spellStart"/>
      <w:r>
        <w:t>kV</w:t>
      </w:r>
      <w:proofErr w:type="spellEnd"/>
      <w:r>
        <w:t xml:space="preserve">, 400 </w:t>
      </w:r>
      <w:proofErr w:type="spellStart"/>
      <w:r>
        <w:t>kV</w:t>
      </w:r>
      <w:proofErr w:type="spellEnd"/>
      <w:r>
        <w:t xml:space="preserve"> oraz związane z nimi stacje elektroenergetyczne, radiowe i telewizyjne centra nadawcze, nadajniki radiowe, stacje bazowe telefonii komórkowej, cywilne i wojskowe urządzenia łączności i radiolokacji czy też urządzenia emitujące pole elektromagnetyczne w ośrodkach medycznych, przemysłowych, policji i straży pożarnej.</w:t>
      </w:r>
    </w:p>
    <w:p w14:paraId="7CF77AA2" w14:textId="77777777" w:rsidR="00E000FC" w:rsidRDefault="00E000FC" w:rsidP="00E000FC">
      <w:r>
        <w:t>W 2022 r. badania pól elektromagnetycznych na terenie województwa podkarpackiego prowadzone były przez Główny Inspektorat Ochrony Środowiska. Łącznie badania wartości pól elektromagnetycznych wykonano w 64 punktach pomiarowych, z czego 37 punktów wchodziło w skład stałej sieci monitoringu, a 27 punktów objętych zostało monitoringiem badawczym.</w:t>
      </w:r>
    </w:p>
    <w:p w14:paraId="612FA145" w14:textId="7EB18182" w:rsidR="00E000FC" w:rsidRDefault="00E000FC" w:rsidP="00E000FC">
      <w:r>
        <w:t>Punkty objęte stałą siecią monitoringu PEM w 2022 roku to:</w:t>
      </w:r>
    </w:p>
    <w:p w14:paraId="7C58F5AD" w14:textId="77777777" w:rsidR="00E000FC" w:rsidRDefault="00E000FC" w:rsidP="00E000FC">
      <w:pPr>
        <w:pStyle w:val="punktor"/>
      </w:pPr>
      <w:r>
        <w:t>6 punktów dla miast w przedziale powyżej 50 000 do 100 000 mieszkańców;</w:t>
      </w:r>
    </w:p>
    <w:p w14:paraId="3F8A025F" w14:textId="77777777" w:rsidR="00E000FC" w:rsidRDefault="00E000FC" w:rsidP="00E000FC">
      <w:pPr>
        <w:pStyle w:val="punktor"/>
      </w:pPr>
      <w:r>
        <w:t>16 punktów dla miast w przedziale od 20 000 do 50 000 mieszkańców;</w:t>
      </w:r>
    </w:p>
    <w:p w14:paraId="4EF7B77B" w14:textId="77777777" w:rsidR="00E000FC" w:rsidRDefault="00E000FC" w:rsidP="00E000FC">
      <w:pPr>
        <w:pStyle w:val="punktor"/>
      </w:pPr>
      <w:r>
        <w:t>15 punktów dla miast poniżej 20 000 mieszkańców.</w:t>
      </w:r>
    </w:p>
    <w:p w14:paraId="03AC4AC2" w14:textId="0BA212E7" w:rsidR="00E000FC" w:rsidRDefault="00E000FC" w:rsidP="00E000FC">
      <w:r>
        <w:t>W 2021 r. badaniami wartości pól elektromagnetycznych objętych było również 64 punktów pomiarowych, jednakże w ich skład wchodziły również punkty mieszczące się w miastach w przedziale powyżej 100 000 do 200 000 mieszkańców.</w:t>
      </w:r>
    </w:p>
    <w:p w14:paraId="1AF091D2" w14:textId="77777777" w:rsidR="007032A1" w:rsidRDefault="007032A1" w:rsidP="007032A1">
      <w:r>
        <w:t xml:space="preserve">W poniższej tabeli przedstawiono średnią arytmetyczną składowej elektrycznej ze wszystkich punktów pomiarowych na terenie województwa podkarpackiego w latach 2021-2022 </w:t>
      </w:r>
      <w:r>
        <w:rPr>
          <w:rStyle w:val="Odwoanieprzypisudolnego"/>
        </w:rPr>
        <w:footnoteReference w:id="60"/>
      </w:r>
      <w:r>
        <w:t>.</w:t>
      </w:r>
    </w:p>
    <w:p w14:paraId="133AE6B7" w14:textId="77777777" w:rsidR="00E000FC" w:rsidRDefault="00E000FC" w:rsidP="00E000FC">
      <w:pPr>
        <w:keepNext/>
      </w:pPr>
      <w:r>
        <w:rPr>
          <w:noProof/>
          <w:lang w:eastAsia="pl-PL"/>
        </w:rPr>
        <w:lastRenderedPageBreak/>
        <w:drawing>
          <wp:inline distT="0" distB="0" distL="0" distR="0" wp14:anchorId="76ED2499" wp14:editId="78AA3E85">
            <wp:extent cx="5715000" cy="3403600"/>
            <wp:effectExtent l="0" t="0" r="0" b="6350"/>
            <wp:docPr id="628418567" name="Wykres 1" descr="Na rysunku przedstawiono średnią arytmetyczną składowej elektrycznej ze wszystkich punktów pomiarowych w województwie podkarpackim w latach 2021-2022. W 2021 roku w stałej sieci monitoringu wynosiła ona 0,37 V/m, a w monitoringu badawczym 0,34 V/m. W 2022 roku w stałej sieci monitoringu wynosiła ona 1,04 V/m, a w monitoringu badawczym 0,7 V/m.">
              <a:extLst xmlns:a="http://schemas.openxmlformats.org/drawingml/2006/main">
                <a:ext uri="{FF2B5EF4-FFF2-40B4-BE49-F238E27FC236}">
                  <a16:creationId xmlns:a16="http://schemas.microsoft.com/office/drawing/2014/main" id="{7FFA9330-8D6C-55DE-C7F5-103BE68E34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6069D0D" w14:textId="5F46ABA8" w:rsidR="00E000FC" w:rsidRDefault="00E000FC" w:rsidP="00E000FC">
      <w:pPr>
        <w:pStyle w:val="Legenda"/>
      </w:pPr>
      <w:bookmarkStart w:id="87" w:name="_Toc153184033"/>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27</w:t>
      </w:r>
      <w:r w:rsidR="00470F09">
        <w:rPr>
          <w:noProof/>
        </w:rPr>
        <w:fldChar w:fldCharType="end"/>
      </w:r>
      <w:r>
        <w:t xml:space="preserve">. Średnia arytmetyczna składowej elektrycznej ze wszystkich punktów pomiarowych w województwie podkarpackim w latach 2021-2022 </w:t>
      </w:r>
      <w:r>
        <w:rPr>
          <w:rStyle w:val="Odwoanieprzypisudolnego"/>
        </w:rPr>
        <w:footnoteReference w:id="61"/>
      </w:r>
      <w:bookmarkEnd w:id="87"/>
    </w:p>
    <w:p w14:paraId="4BB05B27" w14:textId="77777777" w:rsidR="00E000FC" w:rsidRDefault="00E000FC" w:rsidP="00E000FC">
      <w:pPr>
        <w:pStyle w:val="Legenda"/>
      </w:pPr>
      <w:r>
        <w:t>Przedstawione na wykresie dane wskazują na wzrost wartości składowej elektrycznej na przestrzeni lat 2021-2022. Najwyższe natężenia pola elektromagnetycznego w latach 2021-2022 dla stałej sieci monitoringu odnotowano w Mielcu (3,49 V/m), Jarosławiu (2,67 V/m) oraz w Kolbuszowej (2,16 M/v), a dla monitoringu badawczego w Trzcianej (2,32 M/v), Zabłotcach (2,08 M/v) oraz w Radymnie (1,50 M/v).</w:t>
      </w:r>
    </w:p>
    <w:p w14:paraId="32C87391" w14:textId="77777777" w:rsidR="007032A1" w:rsidRDefault="007032A1" w:rsidP="007032A1">
      <w:pPr>
        <w:pStyle w:val="Legenda"/>
      </w:pPr>
      <w:r>
        <w:t>Zgodnie z rozporządzeniem Ministra Klimatu i Środowiska z dnia 17 lutego 2020 r., w celu sprawdzenia dotrzymania dopuszczalnych poziomów pól elektromagnetycznych w środowisku wykorzystuje się pomiary wykonywane miernikiem szerokopasmowym. W ramach pomiarów wyznacza się w badanym zakresie częstotliwości wartości wskaźnikowe WM</w:t>
      </w:r>
      <w:r w:rsidRPr="000B62C4">
        <w:rPr>
          <w:vertAlign w:val="subscript"/>
        </w:rPr>
        <w:t>E</w:t>
      </w:r>
      <w:r>
        <w:t>. WM</w:t>
      </w:r>
      <w:r w:rsidRPr="009A7BF2">
        <w:rPr>
          <w:vertAlign w:val="subscript"/>
        </w:rPr>
        <w:t>E</w:t>
      </w:r>
      <w:r>
        <w:t xml:space="preserve"> jest wartością wskaźnikową poziomu emisji pól elektromagnetycznych dla miejsc dostępnych dla ludności dla składowej elektrycznej pola, która liczona jest na podstawie maksymalnej wartości chwilowej uzyskanej w trakcie pomiarów. Dopuszczalne poziomy pól elektromagnetycznych w środowisku uznaje się za dotrzymane w obszarze pomiarowym, gdy żadna z wartości WM</w:t>
      </w:r>
      <w:r w:rsidRPr="009A7BF2">
        <w:rPr>
          <w:vertAlign w:val="subscript"/>
        </w:rPr>
        <w:t>E</w:t>
      </w:r>
      <w:r>
        <w:t xml:space="preserve"> nie przekracza wartości 1 </w:t>
      </w:r>
      <w:r>
        <w:rPr>
          <w:rStyle w:val="Odwoanieprzypisudolnego"/>
        </w:rPr>
        <w:footnoteReference w:id="62"/>
      </w:r>
      <w:r>
        <w:t>.</w:t>
      </w:r>
    </w:p>
    <w:p w14:paraId="2CA4B86E" w14:textId="77777777" w:rsidR="00E000FC" w:rsidRDefault="00E000FC" w:rsidP="00E000FC">
      <w:pPr>
        <w:pStyle w:val="punktor"/>
        <w:keepNext/>
        <w:numPr>
          <w:ilvl w:val="0"/>
          <w:numId w:val="0"/>
        </w:numPr>
      </w:pPr>
      <w:r>
        <w:rPr>
          <w:noProof/>
          <w:lang w:eastAsia="pl-PL"/>
        </w:rPr>
        <w:lastRenderedPageBreak/>
        <w:drawing>
          <wp:inline distT="0" distB="0" distL="0" distR="0" wp14:anchorId="1DA6BCB3" wp14:editId="58393000">
            <wp:extent cx="5740400" cy="3412066"/>
            <wp:effectExtent l="0" t="0" r="0" b="0"/>
            <wp:docPr id="703668075" name="Wykres 1" descr="Na rysunku przedstawiono średnią arytmetyczną wskaźnika WME ze wszystkich punktów pomiarowych w województwie podkarpackim w latach 2021-2022. W 2021 roku w stałej sieci monitoringu wynosiła ona 0,05, a w monitoringu badawczym 0,04. W 2022 roku w stałej sieci monitoringu wynosiła ona 0,09, a w monitoringu badawczym 0,06.">
              <a:extLst xmlns:a="http://schemas.openxmlformats.org/drawingml/2006/main">
                <a:ext uri="{FF2B5EF4-FFF2-40B4-BE49-F238E27FC236}">
                  <a16:creationId xmlns:a16="http://schemas.microsoft.com/office/drawing/2014/main" id="{B0C464A7-4F2D-AFFB-B833-3C35D05D4A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6E0BE94" w14:textId="7DFA6C1B" w:rsidR="00E000FC" w:rsidRDefault="00E000FC" w:rsidP="00E000FC">
      <w:pPr>
        <w:pStyle w:val="Legenda"/>
      </w:pPr>
      <w:bookmarkStart w:id="88" w:name="_Toc153184034"/>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28</w:t>
      </w:r>
      <w:r w:rsidR="00470F09">
        <w:rPr>
          <w:noProof/>
        </w:rPr>
        <w:fldChar w:fldCharType="end"/>
      </w:r>
      <w:r>
        <w:t xml:space="preserve">. </w:t>
      </w:r>
      <w:r w:rsidRPr="00344E88">
        <w:t xml:space="preserve">Średnia arytmetyczna </w:t>
      </w:r>
      <w:r>
        <w:t>wskaźnika WM</w:t>
      </w:r>
      <w:r w:rsidRPr="00FF0269">
        <w:rPr>
          <w:vertAlign w:val="subscript"/>
        </w:rPr>
        <w:t>E</w:t>
      </w:r>
      <w:r w:rsidRPr="00344E88">
        <w:t xml:space="preserve"> ze wszystkich punktów pomiarowych w</w:t>
      </w:r>
      <w:r>
        <w:t> </w:t>
      </w:r>
      <w:r w:rsidRPr="00344E88">
        <w:t>województwie podkarpackim w latach 2021-2022</w:t>
      </w:r>
      <w:r>
        <w:t xml:space="preserve"> </w:t>
      </w:r>
      <w:r>
        <w:rPr>
          <w:rStyle w:val="Odwoanieprzypisudolnego"/>
        </w:rPr>
        <w:footnoteReference w:id="63"/>
      </w:r>
      <w:bookmarkEnd w:id="88"/>
    </w:p>
    <w:p w14:paraId="71FDF52D" w14:textId="77777777" w:rsidR="00E000FC" w:rsidRDefault="00E000FC" w:rsidP="00E000FC">
      <w:pPr>
        <w:pStyle w:val="Legenda"/>
      </w:pPr>
      <w:r>
        <w:t>Przedstawione na wykresie dane wskazują na wzrost wartości wskaźnika WM</w:t>
      </w:r>
      <w:r w:rsidRPr="00125CED">
        <w:rPr>
          <w:vertAlign w:val="subscript"/>
        </w:rPr>
        <w:t>E</w:t>
      </w:r>
      <w:r>
        <w:t xml:space="preserve"> na przestrzeni lat 2021-2022. Zauważyć należy jednak, że zarówno w roku 2021 jak i w roku 2022 wartości te są niskie i nie przekraczają 1, a więc na terenie województwa podkarpackiego nie występują przekroczenia dopuszczalnych wartości PEM. </w:t>
      </w:r>
    </w:p>
    <w:p w14:paraId="32F04BA6" w14:textId="77777777" w:rsidR="00E000FC" w:rsidRDefault="00E000FC" w:rsidP="00E000FC">
      <w:pPr>
        <w:pStyle w:val="Legenda"/>
      </w:pPr>
      <w:r>
        <w:t>W latach 2021-2022 Urząd Komunikacji Elektronicznej wydał 17 056 pozwoleń uprawniających do używania urządzeń radiowych dla stacji bazowych telefonii komórkowej pracujących w technologii 5G, LTE, UMTS, GSM oraz stacji wykorzystujących CDMA zlokalizowanych na terenie województwa podkarpackiego. W 2022 r. odnotowano wzrost wydanych pozwoleń o ok. 16% w odniesieniu do roku 2021.</w:t>
      </w:r>
    </w:p>
    <w:p w14:paraId="37F9E29D" w14:textId="77777777" w:rsidR="00E000FC" w:rsidRDefault="00E000FC" w:rsidP="00E000FC">
      <w:pPr>
        <w:pStyle w:val="Legenda"/>
      </w:pPr>
      <w:r>
        <w:t>W latach 2021-2022 Wojewódzki Inspektorat Ochrony Środowiska w Rzeszowie przeprowadził 3 kontrole w zakresie ochrony przed promieniowaniem elektromagnetycznym. Skontrolowano instalacje w Potoku, Kalnikowie oraz w Jarosławiu. Podczas kontroli nie stwierdzono przekroczeń poziomów PEM w środowisku.</w:t>
      </w:r>
    </w:p>
    <w:p w14:paraId="5FF5E45A" w14:textId="77777777" w:rsidR="007032A1" w:rsidRDefault="007032A1" w:rsidP="00E000FC">
      <w:pPr>
        <w:pStyle w:val="Legenda"/>
        <w:rPr>
          <w:color w:val="384DE5"/>
        </w:rPr>
      </w:pPr>
    </w:p>
    <w:p w14:paraId="16BDDAA1" w14:textId="3D78D7A7" w:rsidR="00440D09" w:rsidRPr="00076D03" w:rsidRDefault="00440D09" w:rsidP="00E000FC">
      <w:pPr>
        <w:pStyle w:val="Legenda"/>
        <w:rPr>
          <w:color w:val="384DE5"/>
        </w:rPr>
      </w:pPr>
      <w:r w:rsidRPr="00076D03">
        <w:rPr>
          <w:color w:val="384DE5"/>
        </w:rPr>
        <w:lastRenderedPageBreak/>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tendencje korzystne oraz tendencje niekorzystne związane z polami elektromagnetycznymi."/>
      </w:tblPr>
      <w:tblGrid>
        <w:gridCol w:w="4531"/>
        <w:gridCol w:w="4531"/>
      </w:tblGrid>
      <w:tr w:rsidR="00440D09" w14:paraId="544A2E16" w14:textId="77777777" w:rsidTr="00B90CB6">
        <w:tc>
          <w:tcPr>
            <w:tcW w:w="4531" w:type="dxa"/>
            <w:shd w:val="clear" w:color="auto" w:fill="6F7E0E"/>
          </w:tcPr>
          <w:p w14:paraId="0C7903B8" w14:textId="77777777" w:rsidR="00440D09" w:rsidRPr="007A543A" w:rsidRDefault="00440D09" w:rsidP="00E000FC">
            <w:pPr>
              <w:rPr>
                <w:color w:val="FFFFFF" w:themeColor="background1"/>
              </w:rPr>
            </w:pPr>
            <w:r w:rsidRPr="007A543A">
              <w:rPr>
                <w:color w:val="FFFFFF" w:themeColor="background1"/>
              </w:rPr>
              <w:t>Tendencje korzystne</w:t>
            </w:r>
          </w:p>
        </w:tc>
        <w:tc>
          <w:tcPr>
            <w:tcW w:w="4531" w:type="dxa"/>
            <w:shd w:val="clear" w:color="auto" w:fill="384DE5"/>
          </w:tcPr>
          <w:p w14:paraId="19906A49" w14:textId="77777777" w:rsidR="00440D09" w:rsidRPr="007A543A" w:rsidRDefault="00440D09" w:rsidP="00E000FC">
            <w:pPr>
              <w:rPr>
                <w:color w:val="FFFFFF" w:themeColor="background1"/>
              </w:rPr>
            </w:pPr>
            <w:r w:rsidRPr="007A543A">
              <w:rPr>
                <w:color w:val="FFFFFF" w:themeColor="background1"/>
              </w:rPr>
              <w:t>Tendencje niekorzystne</w:t>
            </w:r>
          </w:p>
        </w:tc>
      </w:tr>
      <w:tr w:rsidR="00440D09" w14:paraId="12AE077C" w14:textId="77777777" w:rsidTr="00F91CC5">
        <w:tc>
          <w:tcPr>
            <w:tcW w:w="4531" w:type="dxa"/>
          </w:tcPr>
          <w:p w14:paraId="3CD6EB58" w14:textId="659D3DFD" w:rsidR="00440D09" w:rsidRDefault="00E000FC" w:rsidP="00E000FC">
            <w:pPr>
              <w:pStyle w:val="punktor"/>
            </w:pPr>
            <w:r>
              <w:t>utrzymujące się niskie wartości pól elektromagnetycznych we wszystkich rodzajach terenu.</w:t>
            </w:r>
          </w:p>
        </w:tc>
        <w:tc>
          <w:tcPr>
            <w:tcW w:w="4531" w:type="dxa"/>
          </w:tcPr>
          <w:p w14:paraId="1C0F5148" w14:textId="1D52EF87" w:rsidR="00440D09" w:rsidRDefault="00E000FC" w:rsidP="00E000FC">
            <w:pPr>
              <w:pStyle w:val="punktor"/>
            </w:pPr>
            <w:r>
              <w:t>wzrastające wartości pól elektromagnetycznych.</w:t>
            </w:r>
          </w:p>
        </w:tc>
      </w:tr>
    </w:tbl>
    <w:p w14:paraId="3961C8BC" w14:textId="77777777" w:rsidR="00440D09" w:rsidRPr="00076D03" w:rsidRDefault="00440D09" w:rsidP="00440D09">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pola elektromagnetyczne."/>
      </w:tblPr>
      <w:tblGrid>
        <w:gridCol w:w="4531"/>
        <w:gridCol w:w="4531"/>
      </w:tblGrid>
      <w:tr w:rsidR="00E000FC" w14:paraId="26DBF019" w14:textId="77777777" w:rsidTr="00B90CB6">
        <w:tc>
          <w:tcPr>
            <w:tcW w:w="4531" w:type="dxa"/>
            <w:shd w:val="clear" w:color="auto" w:fill="6F7E0E"/>
            <w:vAlign w:val="center"/>
          </w:tcPr>
          <w:p w14:paraId="775E9FF9" w14:textId="39662C98" w:rsidR="00E000FC" w:rsidRPr="00966AFE" w:rsidRDefault="00E000FC" w:rsidP="00E000FC">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042BFED5" w14:textId="13C383D3" w:rsidR="00E000FC" w:rsidRPr="00966AFE" w:rsidRDefault="00E000FC" w:rsidP="00E000FC">
            <w:pPr>
              <w:rPr>
                <w:color w:val="FFFFFF" w:themeColor="background1"/>
              </w:rPr>
            </w:pPr>
            <w:r w:rsidRPr="00966AFE">
              <w:rPr>
                <w:color w:val="FFFFFF" w:themeColor="background1"/>
              </w:rPr>
              <w:t>SŁABE STRONY (czynniki wewnętrzne)</w:t>
            </w:r>
          </w:p>
        </w:tc>
      </w:tr>
      <w:tr w:rsidR="00E000FC" w14:paraId="367BCA4B" w14:textId="77777777" w:rsidTr="00F91CC5">
        <w:tc>
          <w:tcPr>
            <w:tcW w:w="4531" w:type="dxa"/>
          </w:tcPr>
          <w:p w14:paraId="5E96A3D4" w14:textId="4EA4EADA" w:rsidR="00E000FC" w:rsidRDefault="00E000FC" w:rsidP="00E000FC">
            <w:pPr>
              <w:pStyle w:val="punktor"/>
            </w:pPr>
            <w:r>
              <w:t>brak przekroczeń dopuszczalnych poziomów pól elektromagnetycznych we wszystkich rodzajach terenu.</w:t>
            </w:r>
          </w:p>
        </w:tc>
        <w:tc>
          <w:tcPr>
            <w:tcW w:w="4531" w:type="dxa"/>
          </w:tcPr>
          <w:p w14:paraId="27D285B0" w14:textId="77777777" w:rsidR="00E000FC" w:rsidRDefault="00E000FC" w:rsidP="00E000FC">
            <w:pPr>
              <w:pStyle w:val="punktor"/>
            </w:pPr>
            <w:r>
              <w:t>wzrastające wartości pól elektromagnetycznych;</w:t>
            </w:r>
          </w:p>
          <w:p w14:paraId="5417F76C" w14:textId="525F7845" w:rsidR="00E000FC" w:rsidRDefault="00E000FC" w:rsidP="00E000FC">
            <w:pPr>
              <w:pStyle w:val="punktor"/>
            </w:pPr>
            <w:r>
              <w:t>koncentracja źródeł emisji pól elektromagnetycznych na terenach miejskich.</w:t>
            </w:r>
          </w:p>
        </w:tc>
      </w:tr>
      <w:tr w:rsidR="00E000FC" w14:paraId="292DE8CD" w14:textId="77777777" w:rsidTr="00B90CB6">
        <w:tc>
          <w:tcPr>
            <w:tcW w:w="4531" w:type="dxa"/>
            <w:shd w:val="clear" w:color="auto" w:fill="6F7E0E"/>
            <w:vAlign w:val="center"/>
          </w:tcPr>
          <w:p w14:paraId="460C73D7" w14:textId="13D64321" w:rsidR="00E000FC" w:rsidRDefault="00E000FC" w:rsidP="00E000FC">
            <w:r w:rsidRPr="00966AFE">
              <w:rPr>
                <w:color w:val="FFFFFF" w:themeColor="background1"/>
              </w:rPr>
              <w:t>SZANSE (czynniki zewnętrzne)</w:t>
            </w:r>
          </w:p>
        </w:tc>
        <w:tc>
          <w:tcPr>
            <w:tcW w:w="4531" w:type="dxa"/>
            <w:shd w:val="clear" w:color="auto" w:fill="384DE5"/>
            <w:vAlign w:val="center"/>
          </w:tcPr>
          <w:p w14:paraId="66C4DBB7" w14:textId="505AE005" w:rsidR="00E000FC" w:rsidRPr="00966AFE" w:rsidRDefault="00E000FC" w:rsidP="00E000FC">
            <w:pPr>
              <w:rPr>
                <w:color w:val="FFFFFF" w:themeColor="background1"/>
              </w:rPr>
            </w:pPr>
            <w:r w:rsidRPr="00966AFE">
              <w:rPr>
                <w:color w:val="FFFFFF" w:themeColor="background1"/>
              </w:rPr>
              <w:t>ZAGROŻENIA (czynniki zewnętrzne)</w:t>
            </w:r>
          </w:p>
        </w:tc>
      </w:tr>
      <w:tr w:rsidR="00E000FC" w14:paraId="76D1EAEB" w14:textId="77777777" w:rsidTr="00F91CC5">
        <w:tc>
          <w:tcPr>
            <w:tcW w:w="4531" w:type="dxa"/>
          </w:tcPr>
          <w:p w14:paraId="49510558" w14:textId="77777777" w:rsidR="00E000FC" w:rsidRDefault="00E000FC" w:rsidP="00E000FC">
            <w:pPr>
              <w:pStyle w:val="punktor"/>
            </w:pPr>
            <w:r>
              <w:t>rozwój monitoringu pól elektromagnetycznych;</w:t>
            </w:r>
          </w:p>
          <w:p w14:paraId="6148DAD6" w14:textId="4446DF87" w:rsidR="00E000FC" w:rsidRDefault="00E000FC" w:rsidP="00E000FC">
            <w:pPr>
              <w:pStyle w:val="punktor"/>
            </w:pPr>
            <w:r>
              <w:t>uwzględnienie w dokumentach planistycznych lokalizacji źródeł pól elektromagnetycznych w sposób jak najmniej wpływający na mieszkańców.</w:t>
            </w:r>
          </w:p>
        </w:tc>
        <w:tc>
          <w:tcPr>
            <w:tcW w:w="4531" w:type="dxa"/>
          </w:tcPr>
          <w:p w14:paraId="43001FD4" w14:textId="6DFA20B9" w:rsidR="00E000FC" w:rsidRDefault="00E000FC" w:rsidP="00E000FC">
            <w:pPr>
              <w:pStyle w:val="punktor"/>
            </w:pPr>
            <w:r>
              <w:t>rozwój infrastruktury elektroenergetycznej oraz telekomunikacyjnej, mającej wpływ na natężenie pól elektromagnetycznych.</w:t>
            </w:r>
          </w:p>
        </w:tc>
      </w:tr>
    </w:tbl>
    <w:p w14:paraId="5AC9D4CF" w14:textId="69A29B97" w:rsidR="00DF18A2" w:rsidRPr="00076D03" w:rsidRDefault="00DF18A2" w:rsidP="000B13E4">
      <w:pPr>
        <w:pStyle w:val="Nagwek2"/>
        <w:numPr>
          <w:ilvl w:val="1"/>
          <w:numId w:val="14"/>
        </w:numPr>
        <w:ind w:hanging="792"/>
        <w:rPr>
          <w:color w:val="384DE5"/>
        </w:rPr>
      </w:pPr>
      <w:bookmarkStart w:id="89" w:name="_Toc152846468"/>
      <w:r w:rsidRPr="00076D03">
        <w:rPr>
          <w:color w:val="384DE5"/>
        </w:rPr>
        <w:t>Gospodarowanie wodami</w:t>
      </w:r>
      <w:bookmarkEnd w:id="89"/>
    </w:p>
    <w:p w14:paraId="59157E76" w14:textId="77777777" w:rsidR="00497224" w:rsidRDefault="00497224" w:rsidP="00497224">
      <w:r>
        <w:t xml:space="preserve">Korzystanie z zasobów wodnych regulują następujące akty prawne: </w:t>
      </w:r>
    </w:p>
    <w:p w14:paraId="28A16556" w14:textId="6C7222C6" w:rsidR="00497224" w:rsidRDefault="00497224" w:rsidP="00497224">
      <w:pPr>
        <w:pStyle w:val="punktor"/>
      </w:pPr>
      <w:r>
        <w:t>Dyrektywa 2000/60/WE Parlamentu Europejskiego i Rady (Ramowa Dyrektywa Wodna);</w:t>
      </w:r>
    </w:p>
    <w:p w14:paraId="52B9605E" w14:textId="71ACF8F1" w:rsidR="00497224" w:rsidRDefault="00497224" w:rsidP="00497224">
      <w:pPr>
        <w:pStyle w:val="punktor"/>
      </w:pPr>
      <w:r>
        <w:t>Ustawa z dnia 20 lipca 2017 roku Prawo wodne;</w:t>
      </w:r>
    </w:p>
    <w:p w14:paraId="5C7C6E8C" w14:textId="412D8AC2" w:rsidR="00497224" w:rsidRDefault="00497224" w:rsidP="00497224">
      <w:pPr>
        <w:pStyle w:val="punktor"/>
      </w:pPr>
      <w:r>
        <w:t>Ustawa z dnia 27 kwietnia 2001 roku Prawo ochrony środowiska.</w:t>
      </w:r>
    </w:p>
    <w:p w14:paraId="2DFCFEA2" w14:textId="5803F720" w:rsidR="00DF18A2" w:rsidRPr="00076D03" w:rsidRDefault="00DF18A2" w:rsidP="0089359A">
      <w:r w:rsidRPr="0089359A">
        <w:rPr>
          <w:color w:val="384DE5"/>
        </w:rPr>
        <w:t>Wody powierzchniowe</w:t>
      </w:r>
      <w:r w:rsidR="00BE5C86" w:rsidRPr="0089359A">
        <w:rPr>
          <w:color w:val="384DE5"/>
        </w:rPr>
        <w:t xml:space="preserve"> </w:t>
      </w:r>
      <w:r w:rsidR="003E175D" w:rsidRPr="00076D03">
        <w:rPr>
          <w:rStyle w:val="Odwoanieprzypisudolnego"/>
          <w:bCs/>
          <w:color w:val="384DE5"/>
        </w:rPr>
        <w:footnoteReference w:id="64"/>
      </w:r>
    </w:p>
    <w:p w14:paraId="3259876E" w14:textId="1F327129" w:rsidR="002B4580" w:rsidRDefault="002B4580" w:rsidP="002B4580">
      <w:r>
        <w:t xml:space="preserve">Województwo podkarpackie położone jest w trzech regionach wodnych obszaru Dorzecza Wisły: regionie wodnym Górnej-Wschodniej Wisły, regionie wodnym Górnej-Zachodniej Wisły </w:t>
      </w:r>
      <w:r w:rsidR="00F37CB9">
        <w:t>i</w:t>
      </w:r>
      <w:r>
        <w:t xml:space="preserve"> regionie wodnym Bugu oraz w obszarze dorzecza Dniestru, w regionie wodnym Dniestru.</w:t>
      </w:r>
    </w:p>
    <w:p w14:paraId="06BEFEB7" w14:textId="34E1B1BB" w:rsidR="00022754" w:rsidRDefault="00A75FDA" w:rsidP="00022754">
      <w:pPr>
        <w:keepNext/>
      </w:pPr>
      <w:r>
        <w:rPr>
          <w:noProof/>
          <w:lang w:eastAsia="pl-PL"/>
        </w:rPr>
        <w:lastRenderedPageBreak/>
        <w:drawing>
          <wp:inline distT="0" distB="0" distL="0" distR="0" wp14:anchorId="516C30BE" wp14:editId="72FB5ABA">
            <wp:extent cx="5564689" cy="7642860"/>
            <wp:effectExtent l="0" t="0" r="0" b="0"/>
            <wp:docPr id="1897080772" name="Obraz 3" descr="Na rysunku przedstawiono regiony wodne na terenie województwa podkarpackiego. Na terenie województwa występują 4 regiony wodne: region wodny Dniestru, region wodny Górnej-Zachodniej Wisły, region wodny Górnej-Wschodniej Wisły oraz region wodny Bu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80772" name="Obraz 3" descr="Na rysunku przedstawiono regiony wodne na terenie województwa podkarpackiego. Na terenie województwa występują 4 regiony wodne: region wodny Dniestru, region wodny Górnej-Zachodniej Wisły, region wodny Górnej-Wschodniej Wisły oraz region wodny Bugu."/>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67914" cy="7647290"/>
                    </a:xfrm>
                    <a:prstGeom prst="rect">
                      <a:avLst/>
                    </a:prstGeom>
                  </pic:spPr>
                </pic:pic>
              </a:graphicData>
            </a:graphic>
          </wp:inline>
        </w:drawing>
      </w:r>
    </w:p>
    <w:p w14:paraId="4CB008D9" w14:textId="72521440" w:rsidR="00022754" w:rsidRDefault="00022754" w:rsidP="00022754">
      <w:pPr>
        <w:pStyle w:val="Legenda"/>
      </w:pPr>
      <w:bookmarkStart w:id="90" w:name="_Toc153184035"/>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29</w:t>
      </w:r>
      <w:r w:rsidR="00470F09">
        <w:rPr>
          <w:noProof/>
        </w:rPr>
        <w:fldChar w:fldCharType="end"/>
      </w:r>
      <w:r>
        <w:t xml:space="preserve">. Regiony wodne na terenie województwa podkarpackiego </w:t>
      </w:r>
      <w:r>
        <w:rPr>
          <w:rStyle w:val="Odwoanieprzypisudolnego"/>
        </w:rPr>
        <w:footnoteReference w:id="65"/>
      </w:r>
      <w:bookmarkEnd w:id="90"/>
    </w:p>
    <w:p w14:paraId="3A781AE4" w14:textId="1FED8E24" w:rsidR="00E000FC" w:rsidRDefault="00E000FC" w:rsidP="00E000FC">
      <w:r>
        <w:lastRenderedPageBreak/>
        <w:t xml:space="preserve">W województwie podkarpackim wyznaczonych jest 206 JCWP rzecznych. Największą powierzchnię zlewni w województwie posiada Wisła, a do większych rzek zaliczane są: San, Wisłok, Wisłoka, Łęg, Lubaczówka, Tanew, Trześniówka, </w:t>
      </w:r>
      <w:r w:rsidR="00CC0ECD">
        <w:t xml:space="preserve">Brzeźnica, </w:t>
      </w:r>
      <w:r>
        <w:t xml:space="preserve">Mleczka, </w:t>
      </w:r>
      <w:proofErr w:type="spellStart"/>
      <w:r>
        <w:t>J</w:t>
      </w:r>
      <w:r w:rsidR="00CC0ECD">
        <w:t>asiołka</w:t>
      </w:r>
      <w:proofErr w:type="spellEnd"/>
      <w:r>
        <w:t xml:space="preserve">, </w:t>
      </w:r>
      <w:r w:rsidR="00CC0ECD">
        <w:t xml:space="preserve">Wiar, </w:t>
      </w:r>
      <w:r>
        <w:t xml:space="preserve">Osława. </w:t>
      </w:r>
    </w:p>
    <w:p w14:paraId="50769C2F" w14:textId="77777777" w:rsidR="00E000FC" w:rsidRDefault="00E000FC" w:rsidP="00E000FC">
      <w:r>
        <w:t>W województwie podkarpackim wyznaczone są trzy JCWP zbiornikowe:</w:t>
      </w:r>
    </w:p>
    <w:p w14:paraId="0B91FBF6" w14:textId="77777777" w:rsidR="00E000FC" w:rsidRDefault="00E000FC" w:rsidP="00E000FC">
      <w:pPr>
        <w:pStyle w:val="punktor"/>
      </w:pPr>
      <w:r w:rsidRPr="00E000FC">
        <w:t>Zbiornik Solina (powierzchnia JCWP 21,16 km</w:t>
      </w:r>
      <w:r w:rsidRPr="00E000FC">
        <w:rPr>
          <w:vertAlign w:val="superscript"/>
        </w:rPr>
        <w:t>2</w:t>
      </w:r>
      <w:r w:rsidRPr="00E000FC">
        <w:t>, powierzchnia zlewni JCWP 89,66 km</w:t>
      </w:r>
      <w:r w:rsidRPr="00E000FC">
        <w:rPr>
          <w:vertAlign w:val="superscript"/>
        </w:rPr>
        <w:t>2</w:t>
      </w:r>
      <w:r w:rsidRPr="00E000FC">
        <w:t>);</w:t>
      </w:r>
    </w:p>
    <w:p w14:paraId="668CF706" w14:textId="77777777" w:rsidR="00E000FC" w:rsidRDefault="00E000FC" w:rsidP="00E000FC">
      <w:pPr>
        <w:pStyle w:val="punktor"/>
      </w:pPr>
      <w:r w:rsidRPr="00E000FC">
        <w:t>Zbiornik Besko (powierzchnia JCWP 1,35 km</w:t>
      </w:r>
      <w:r w:rsidRPr="00E000FC">
        <w:rPr>
          <w:vertAlign w:val="superscript"/>
        </w:rPr>
        <w:t>2</w:t>
      </w:r>
      <w:r w:rsidRPr="00E000FC">
        <w:t>, powierzchnia zlewni JCWP 11,24 km</w:t>
      </w:r>
      <w:r w:rsidRPr="00E000FC">
        <w:rPr>
          <w:vertAlign w:val="superscript"/>
        </w:rPr>
        <w:t>2</w:t>
      </w:r>
      <w:r w:rsidRPr="00E000FC">
        <w:t>);</w:t>
      </w:r>
    </w:p>
    <w:p w14:paraId="7D9411E9" w14:textId="57884823" w:rsidR="00F275BB" w:rsidRDefault="00E000FC" w:rsidP="00E000FC">
      <w:pPr>
        <w:pStyle w:val="punktor"/>
      </w:pPr>
      <w:r w:rsidRPr="00E000FC">
        <w:t>Zbiornik Myczkowce (powierzchnia JCWP 1,62 km</w:t>
      </w:r>
      <w:r w:rsidRPr="00E000FC">
        <w:rPr>
          <w:vertAlign w:val="superscript"/>
        </w:rPr>
        <w:t>2</w:t>
      </w:r>
      <w:r w:rsidRPr="00E000FC">
        <w:t>, powierzchnia zlewni JCWP 6,33 km</w:t>
      </w:r>
      <w:r w:rsidRPr="00E000FC">
        <w:rPr>
          <w:vertAlign w:val="superscript"/>
        </w:rPr>
        <w:t>2</w:t>
      </w:r>
      <w:r w:rsidRPr="00E000FC">
        <w:t>).</w:t>
      </w:r>
    </w:p>
    <w:p w14:paraId="22445337" w14:textId="77777777" w:rsidR="00F275BB" w:rsidRDefault="00F275BB">
      <w:pPr>
        <w:spacing w:before="0" w:after="160"/>
        <w:jc w:val="both"/>
        <w:rPr>
          <w:rFonts w:eastAsia="Arial" w:cstheme="minorHAnsi"/>
          <w:kern w:val="0"/>
          <w:szCs w:val="20"/>
          <w14:ligatures w14:val="none"/>
        </w:rPr>
      </w:pPr>
      <w:r>
        <w:br w:type="page"/>
      </w:r>
    </w:p>
    <w:p w14:paraId="33BA3302" w14:textId="77777777" w:rsidR="00F275BB" w:rsidRDefault="00F275BB" w:rsidP="00F275BB">
      <w:pPr>
        <w:keepNext/>
      </w:pPr>
      <w:r>
        <w:rPr>
          <w:noProof/>
          <w:lang w:eastAsia="pl-PL"/>
        </w:rPr>
        <w:lastRenderedPageBreak/>
        <w:drawing>
          <wp:inline distT="0" distB="0" distL="0" distR="0" wp14:anchorId="60CE706A" wp14:editId="1F900CED">
            <wp:extent cx="5126393" cy="7040880"/>
            <wp:effectExtent l="0" t="0" r="0" b="7620"/>
            <wp:docPr id="1047986147" name="Obraz 1" descr="Na rysunku przedstawiono jednolite części wód powierzchniowych rzecznych oraz jednolite części wód powierzchniowych zbiornikowych występujące na terenie województwa podkarpackiego. Na terenie Podkarpacia występuje 206 JCWP rzecznych oraz 3 JCWP zbiornik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86147" name="Obraz 1" descr="Na rysunku przedstawiono jednolite części wód powierzchniowych rzecznych oraz jednolite części wód powierzchniowych zbiornikowych występujące na terenie województwa podkarpackiego. Na terenie Podkarpacia występuje 206 JCWP rzecznych oraz 3 JCWP zbiornikow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34349" cy="7051807"/>
                    </a:xfrm>
                    <a:prstGeom prst="rect">
                      <a:avLst/>
                    </a:prstGeom>
                  </pic:spPr>
                </pic:pic>
              </a:graphicData>
            </a:graphic>
          </wp:inline>
        </w:drawing>
      </w:r>
    </w:p>
    <w:p w14:paraId="31CB18EF" w14:textId="6547A256" w:rsidR="00E000FC" w:rsidRDefault="00F275BB" w:rsidP="00F275BB">
      <w:pPr>
        <w:pStyle w:val="Legenda"/>
      </w:pPr>
      <w:bookmarkStart w:id="92" w:name="_Toc153184036"/>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30</w:t>
      </w:r>
      <w:r w:rsidR="00470F09">
        <w:rPr>
          <w:noProof/>
        </w:rPr>
        <w:fldChar w:fldCharType="end"/>
      </w:r>
      <w:r>
        <w:t xml:space="preserve">. Jednolite części wód powierzchniowych na terenie województwa podkarpackiego </w:t>
      </w:r>
      <w:r>
        <w:rPr>
          <w:rStyle w:val="Odwoanieprzypisudolnego"/>
        </w:rPr>
        <w:footnoteReference w:id="66"/>
      </w:r>
      <w:bookmarkEnd w:id="92"/>
    </w:p>
    <w:p w14:paraId="1334FCC7" w14:textId="77777777" w:rsidR="00E000FC" w:rsidRDefault="00E000FC" w:rsidP="00E000FC">
      <w:r>
        <w:t>Zasady klasyfikacji wód powierzchniowych określa r</w:t>
      </w:r>
      <w:r w:rsidRPr="0075289D">
        <w:t>ozporządzenie Ministra Infrastruktury z</w:t>
      </w:r>
      <w:r>
        <w:t> </w:t>
      </w:r>
      <w:r w:rsidRPr="0075289D">
        <w:t xml:space="preserve">dnia 25 czerwca 2021 r. w sprawie klasyfikacji stanu ekologicznego, </w:t>
      </w:r>
      <w:r w:rsidRPr="0075289D">
        <w:lastRenderedPageBreak/>
        <w:t>potencjału ekologicznego i stanu chemicznego oraz sposobu klasyfikacji stanu jednolitych części wód powierzchniowych, a także środowiskowych norm jakości dla substancji priorytetowych</w:t>
      </w:r>
      <w:r>
        <w:t>.</w:t>
      </w:r>
    </w:p>
    <w:p w14:paraId="5BD39216" w14:textId="79F14005" w:rsidR="00E000FC" w:rsidRDefault="00E000FC" w:rsidP="00E000FC">
      <w:r>
        <w:t>Zgodnie z ww. rozporządzeniem</w:t>
      </w:r>
      <w:r w:rsidR="009D456F">
        <w:t>,</w:t>
      </w:r>
      <w:r>
        <w:t xml:space="preserve"> </w:t>
      </w:r>
      <w:r w:rsidR="009D456F">
        <w:t xml:space="preserve">stan wód jednolitych części wód powierzchniowych ocenia się uwzględniając wyniki </w:t>
      </w:r>
      <w:r>
        <w:t>klasyfikacj</w:t>
      </w:r>
      <w:r w:rsidR="009D456F">
        <w:t>i</w:t>
      </w:r>
      <w:r>
        <w:t xml:space="preserve"> stan</w:t>
      </w:r>
      <w:r w:rsidR="009D456F">
        <w:t>u</w:t>
      </w:r>
      <w:r>
        <w:t xml:space="preserve"> wód, w tym</w:t>
      </w:r>
      <w:r w:rsidR="009D456F">
        <w:t>:</w:t>
      </w:r>
    </w:p>
    <w:p w14:paraId="02039540" w14:textId="77777777" w:rsidR="00E000FC" w:rsidRDefault="00E000FC" w:rsidP="00E000FC">
      <w:pPr>
        <w:pStyle w:val="punktor"/>
      </w:pPr>
      <w:r>
        <w:t>klasyfikacji stanu ekologicznego jednolitych części wód powierzchniowych w ciekach naturalnych, jeziorach lub innych zbiornikach naturalnych, wodach przejściowych oraz wodach przybrzeżnych, uwzględniający klasyfikację elementów;</w:t>
      </w:r>
    </w:p>
    <w:p w14:paraId="0AFFB200" w14:textId="77777777" w:rsidR="00E000FC" w:rsidRDefault="00E000FC" w:rsidP="00E000FC">
      <w:pPr>
        <w:pStyle w:val="punktor"/>
      </w:pPr>
      <w:r>
        <w:t>klasyfikacji potencjału ekologicznego sztucznych jednolitych części wód powierzchniowych i silnie zmienionych jednolitych części wód powierzchniowych, uwzględniający klasyfikację elementów;</w:t>
      </w:r>
    </w:p>
    <w:p w14:paraId="4CDFAC2F" w14:textId="7F70EEFD" w:rsidR="00E000FC" w:rsidRDefault="00E000FC" w:rsidP="00E000FC">
      <w:pPr>
        <w:pStyle w:val="punktor"/>
      </w:pPr>
      <w:r>
        <w:t xml:space="preserve">klasyfikacji stanu chemicznego jednolitych części wód powierzchniowych i środowiskowych norm jakości dla substancji priorytetowych określonych w przepisach wydanych na podstawie art. 114 ustawy z dnia 20 lipca 2017 r. – Prawo wodne, w tym środowiskowych norm jakości dla substancji priorytetowych oznaczanych we florze i faunie oraz w wodzie, służących klasyfikacji tego stanu </w:t>
      </w:r>
      <w:r>
        <w:rPr>
          <w:rStyle w:val="Odwoanieprzypisudolnego"/>
        </w:rPr>
        <w:footnoteReference w:id="67"/>
      </w:r>
      <w:r w:rsidR="007032A1">
        <w:t>.</w:t>
      </w:r>
    </w:p>
    <w:p w14:paraId="57810D61" w14:textId="77777777" w:rsidR="00E000FC" w:rsidRDefault="00E000FC" w:rsidP="00E000FC">
      <w:r>
        <w:t>Stan/potencjał ekologiczny klasyfikuje się przez nadanie JCWP jednej z pięciu klas jakości wód. Ocena stanu JCWP dokonana została na podstawie oceny stanu GIOŚ 2014-2019 i oceny eksperckiej (wg klasyfikacji obowiązującej od 1 stycznia 2022 r.).</w:t>
      </w:r>
    </w:p>
    <w:p w14:paraId="64F53F78" w14:textId="6486D417" w:rsidR="00E000FC" w:rsidRDefault="00E000FC" w:rsidP="00E000FC">
      <w:r>
        <w:t xml:space="preserve">Spośród 206 JCWP rzecznych, zlokalizowanych na obszarze województwa podkarpackiego, 167 z nich są to naturalne części wód (NAT), 38 z nich są to silnie zmienione części wód (SZCW), a 1 z nich to sztuczna część wód (SCW). 196 JCWP rzecznych na terenie </w:t>
      </w:r>
      <w:r w:rsidR="005D597F">
        <w:t>województwa podkarpackiego</w:t>
      </w:r>
      <w:r>
        <w:t xml:space="preserve"> zagrożonych jest nieosiągnięciem celów środowiskowych. </w:t>
      </w:r>
    </w:p>
    <w:p w14:paraId="71195CDE" w14:textId="2392C346" w:rsidR="00E000FC" w:rsidRDefault="00E000FC" w:rsidP="0047276C">
      <w:r w:rsidRPr="00FE7BA4">
        <w:rPr>
          <w:lang w:eastAsia="ar-SA"/>
        </w:rPr>
        <w:t xml:space="preserve">Klasyfikacja </w:t>
      </w:r>
      <w:r>
        <w:rPr>
          <w:lang w:eastAsia="ar-SA"/>
        </w:rPr>
        <w:t>JCWP rzecznych</w:t>
      </w:r>
      <w:r w:rsidRPr="00FE7BA4">
        <w:rPr>
          <w:lang w:eastAsia="ar-SA"/>
        </w:rPr>
        <w:t xml:space="preserve"> pod względem </w:t>
      </w:r>
      <w:r>
        <w:rPr>
          <w:lang w:eastAsia="ar-SA"/>
        </w:rPr>
        <w:t>ich stanu/potencjału ekologicznego wskazuje</w:t>
      </w:r>
      <w:r w:rsidRPr="00FE7BA4">
        <w:rPr>
          <w:lang w:eastAsia="ar-SA"/>
        </w:rPr>
        <w:t>, że</w:t>
      </w:r>
      <w:r>
        <w:rPr>
          <w:lang w:eastAsia="ar-SA"/>
        </w:rPr>
        <w:t xml:space="preserve"> </w:t>
      </w:r>
      <w:r w:rsidRPr="00FE7BA4">
        <w:rPr>
          <w:lang w:eastAsia="ar-SA"/>
        </w:rPr>
        <w:t>w</w:t>
      </w:r>
      <w:r>
        <w:rPr>
          <w:lang w:eastAsia="ar-SA"/>
        </w:rPr>
        <w:t xml:space="preserve"> </w:t>
      </w:r>
      <w:r w:rsidRPr="00FE7BA4">
        <w:rPr>
          <w:lang w:eastAsia="ar-SA"/>
        </w:rPr>
        <w:t xml:space="preserve">województwie </w:t>
      </w:r>
      <w:r>
        <w:rPr>
          <w:lang w:eastAsia="ar-SA"/>
        </w:rPr>
        <w:t>podkarpackim</w:t>
      </w:r>
      <w:r w:rsidRPr="00FE7BA4">
        <w:rPr>
          <w:lang w:eastAsia="ar-SA"/>
        </w:rPr>
        <w:t xml:space="preserve"> dominują wody o </w:t>
      </w:r>
      <w:r>
        <w:rPr>
          <w:lang w:eastAsia="ar-SA"/>
        </w:rPr>
        <w:t>umiarkowanym</w:t>
      </w:r>
      <w:r w:rsidRPr="00FE7BA4">
        <w:rPr>
          <w:lang w:eastAsia="ar-SA"/>
        </w:rPr>
        <w:t xml:space="preserve"> (klasa I</w:t>
      </w:r>
      <w:r>
        <w:rPr>
          <w:lang w:eastAsia="ar-SA"/>
        </w:rPr>
        <w:t>I</w:t>
      </w:r>
      <w:r w:rsidRPr="00FE7BA4">
        <w:rPr>
          <w:lang w:eastAsia="ar-SA"/>
        </w:rPr>
        <w:t xml:space="preserve">I) lub </w:t>
      </w:r>
      <w:r>
        <w:rPr>
          <w:lang w:eastAsia="ar-SA"/>
        </w:rPr>
        <w:t>słabym</w:t>
      </w:r>
      <w:r w:rsidRPr="00FE7BA4">
        <w:rPr>
          <w:lang w:eastAsia="ar-SA"/>
        </w:rPr>
        <w:t xml:space="preserve"> (klasa I</w:t>
      </w:r>
      <w:r>
        <w:rPr>
          <w:lang w:eastAsia="ar-SA"/>
        </w:rPr>
        <w:t>V</w:t>
      </w:r>
      <w:r w:rsidRPr="00FE7BA4">
        <w:rPr>
          <w:lang w:eastAsia="ar-SA"/>
        </w:rPr>
        <w:t>) stanie/potencjale</w:t>
      </w:r>
      <w:r>
        <w:rPr>
          <w:lang w:eastAsia="ar-SA"/>
        </w:rPr>
        <w:t>,</w:t>
      </w:r>
      <w:r w:rsidRPr="00FE7BA4">
        <w:rPr>
          <w:lang w:eastAsia="ar-SA"/>
        </w:rPr>
        <w:t xml:space="preserve"> stanowiąc odpowiednio </w:t>
      </w:r>
      <w:r>
        <w:rPr>
          <w:lang w:eastAsia="ar-SA"/>
        </w:rPr>
        <w:t>4</w:t>
      </w:r>
      <w:r w:rsidR="00E13111">
        <w:rPr>
          <w:lang w:eastAsia="ar-SA"/>
        </w:rPr>
        <w:t>0</w:t>
      </w:r>
      <w:r>
        <w:rPr>
          <w:lang w:eastAsia="ar-SA"/>
        </w:rPr>
        <w:t>,</w:t>
      </w:r>
      <w:r w:rsidR="00E13111">
        <w:rPr>
          <w:lang w:eastAsia="ar-SA"/>
        </w:rPr>
        <w:t>8</w:t>
      </w:r>
      <w:r w:rsidRPr="00FE7BA4">
        <w:rPr>
          <w:lang w:eastAsia="ar-SA"/>
        </w:rPr>
        <w:t xml:space="preserve">% i </w:t>
      </w:r>
      <w:r>
        <w:rPr>
          <w:lang w:eastAsia="ar-SA"/>
        </w:rPr>
        <w:t>35,9</w:t>
      </w:r>
      <w:r w:rsidRPr="00FE7BA4">
        <w:rPr>
          <w:lang w:eastAsia="ar-SA"/>
        </w:rPr>
        <w:t xml:space="preserve">% objętych monitoringiem JCWP </w:t>
      </w:r>
      <w:r>
        <w:rPr>
          <w:lang w:eastAsia="ar-SA"/>
        </w:rPr>
        <w:t>rzecznych</w:t>
      </w:r>
      <w:r w:rsidRPr="00FE7BA4">
        <w:rPr>
          <w:lang w:eastAsia="ar-SA"/>
        </w:rPr>
        <w:t xml:space="preserve">. </w:t>
      </w:r>
      <w:r w:rsidR="00E13111">
        <w:rPr>
          <w:lang w:eastAsia="ar-SA"/>
        </w:rPr>
        <w:t>W</w:t>
      </w:r>
      <w:r>
        <w:rPr>
          <w:lang w:eastAsia="ar-SA"/>
        </w:rPr>
        <w:t xml:space="preserve">ody klasy II (dobry stan) </w:t>
      </w:r>
      <w:r w:rsidRPr="00FE7BA4">
        <w:rPr>
          <w:lang w:eastAsia="ar-SA"/>
        </w:rPr>
        <w:t xml:space="preserve">stanowią </w:t>
      </w:r>
      <w:r w:rsidR="00E13111">
        <w:rPr>
          <w:lang w:eastAsia="ar-SA"/>
        </w:rPr>
        <w:t>7,8</w:t>
      </w:r>
      <w:r>
        <w:rPr>
          <w:lang w:eastAsia="ar-SA"/>
        </w:rPr>
        <w:t xml:space="preserve">% wszystkich </w:t>
      </w:r>
      <w:r w:rsidR="00E13111">
        <w:rPr>
          <w:lang w:eastAsia="ar-SA"/>
        </w:rPr>
        <w:t>objętych monitoringiem</w:t>
      </w:r>
      <w:r>
        <w:rPr>
          <w:lang w:eastAsia="ar-SA"/>
        </w:rPr>
        <w:t xml:space="preserve"> JCWP</w:t>
      </w:r>
      <w:r w:rsidR="00E13111">
        <w:rPr>
          <w:lang w:eastAsia="ar-SA"/>
        </w:rPr>
        <w:t>, natomiast wody klasy V (stan zły) stanowią 6,3% wszystkich objętych monitoringiem JCWP</w:t>
      </w:r>
      <w:r>
        <w:rPr>
          <w:lang w:eastAsia="ar-SA"/>
        </w:rPr>
        <w:t xml:space="preserve">. </w:t>
      </w:r>
      <w:r w:rsidR="00786EF1">
        <w:rPr>
          <w:lang w:eastAsia="ar-SA"/>
        </w:rPr>
        <w:t xml:space="preserve">Żadna z badanych JCWP rzecznych nie została sklasyfikowana jako JCWP o stanie bardzo dobrym (klasa I) </w:t>
      </w:r>
      <w:r w:rsidR="00786EF1">
        <w:t>i żadna nie została sklasyfikowana jako JCWP o potencjale maksymalnym (klasa I).</w:t>
      </w:r>
    </w:p>
    <w:p w14:paraId="700271F4" w14:textId="08432D43" w:rsidR="00516EA8" w:rsidRDefault="00516EA8" w:rsidP="0047276C">
      <w:pPr>
        <w:pStyle w:val="Legenda"/>
        <w:jc w:val="both"/>
      </w:pPr>
      <w:r>
        <w:rPr>
          <w:noProof/>
          <w:lang w:eastAsia="pl-PL"/>
        </w:rPr>
        <w:lastRenderedPageBreak/>
        <w:drawing>
          <wp:inline distT="0" distB="0" distL="0" distR="0" wp14:anchorId="142C2308" wp14:editId="5B7F5467">
            <wp:extent cx="5723255" cy="3855720"/>
            <wp:effectExtent l="0" t="0" r="0" b="0"/>
            <wp:docPr id="1387827233" name="Wykres 1" descr="Na rysunku przedstawiono klasyfikację jednolitych części wód powierzchniowych rzecznych pod względem stanu/potencjału ekologicznego. Spośród wszystkich przebadanych wód, 16 z nich posiada dobry stan/potencjał ekologiczny, 84 z nich posiada umiarkowany stan/potencjał ekologiczny, 74 z nich posiada słaby stan/potencjał ekologiczny, 13 z nich posiada zły stan/potencjał ekologiczny, a 19 z nich nie zostało ocenionych.">
              <a:extLst xmlns:a="http://schemas.openxmlformats.org/drawingml/2006/main">
                <a:ext uri="{FF2B5EF4-FFF2-40B4-BE49-F238E27FC236}">
                  <a16:creationId xmlns:a16="http://schemas.microsoft.com/office/drawing/2014/main" id="{B9F54566-CF28-C1DB-DD33-69F36705F0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A1F906B" w14:textId="1E1A0E39" w:rsidR="00016A7E" w:rsidRDefault="00E000FC" w:rsidP="00016A7E">
      <w:pPr>
        <w:pStyle w:val="Legenda"/>
      </w:pPr>
      <w:bookmarkStart w:id="93" w:name="_Toc153184037"/>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31</w:t>
      </w:r>
      <w:r w:rsidR="00470F09">
        <w:rPr>
          <w:noProof/>
        </w:rPr>
        <w:fldChar w:fldCharType="end"/>
      </w:r>
      <w:r>
        <w:t>. Klasyfikacja JCWP rzecznych pod względem stanu/potencjału ekologicznego</w:t>
      </w:r>
      <w:r w:rsidR="00016A7E">
        <w:t xml:space="preserve"> </w:t>
      </w:r>
      <w:r>
        <w:rPr>
          <w:rStyle w:val="Odwoanieprzypisudolnego"/>
        </w:rPr>
        <w:footnoteReference w:id="68"/>
      </w:r>
      <w:bookmarkEnd w:id="93"/>
    </w:p>
    <w:p w14:paraId="00CD0542" w14:textId="100292EE" w:rsidR="00E000FC" w:rsidRDefault="00E000FC" w:rsidP="00016A7E">
      <w:pPr>
        <w:pStyle w:val="Legenda"/>
      </w:pPr>
      <w:r>
        <w:t>Klasyfikacja JCWP rzecznych pod względem ich stanu chemicznego wskazuje, że w</w:t>
      </w:r>
      <w:r w:rsidR="00016A7E">
        <w:t xml:space="preserve"> </w:t>
      </w:r>
      <w:r>
        <w:t>województwie podkarpackim dominują jednolite części wód powierzchniowych rzecznych o</w:t>
      </w:r>
      <w:r w:rsidR="00016A7E">
        <w:t xml:space="preserve"> </w:t>
      </w:r>
      <w:r>
        <w:t>stanie chemicznym poniżej dobrego (56,3%). Wszystkie spośród ocenionych cieków na obszarze województwa są stanu ogólnego złego. W poniższej tabeli przedstawiono szczegółowe informacje, dotyczące klasyfikacji pod względem stanu chemicznego oraz stanu ogólnego.</w:t>
      </w:r>
    </w:p>
    <w:p w14:paraId="544F768A" w14:textId="1ECDDEFE" w:rsidR="00E000FC" w:rsidRDefault="00E000FC" w:rsidP="00E000FC">
      <w:pPr>
        <w:pStyle w:val="Legenda"/>
        <w:keepNext/>
      </w:pPr>
      <w:bookmarkStart w:id="94" w:name="_Toc152846368"/>
      <w:r>
        <w:lastRenderedPageBreak/>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6</w:t>
      </w:r>
      <w:r w:rsidR="00470F09">
        <w:rPr>
          <w:noProof/>
        </w:rPr>
        <w:fldChar w:fldCharType="end"/>
      </w:r>
      <w:r>
        <w:t>. Ocena stanu chemicznego oraz stanu ogólnego JCWP rzecznych na terenie województwa podkarpackiego</w:t>
      </w:r>
      <w:r w:rsidR="00016A7E">
        <w:t xml:space="preserve"> </w:t>
      </w:r>
      <w:r>
        <w:rPr>
          <w:rStyle w:val="Odwoanieprzypisudolnego"/>
        </w:rPr>
        <w:footnoteReference w:id="69"/>
      </w:r>
      <w:bookmarkEnd w:id="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Caption w:val="Ocena stanu chemicznego oraz stanu ogólnego JCWP rzecznych na terenie województwa podkarpackiego"/>
        <w:tblDescription w:val="W tabeli zawarto ocenę stanu chemicznego JCWP rzecznych, liczbę JCWP rzecznych sklasyfikowanych pod względem stanu chemicznego, stan ogólny JCWP rzecznych oraz liczbę JCWP rzecznych sklasyfikowanych pod względem stanu ogólnego. 34 JCWP rzeczne jest stanu chemicznego dobrego, 116 jest stanu chemicznego poniżej dobrego, a 56 nie zostało sklasyfikowanych. Żadna z JCWP rzecznych nie jest stanu dobrego, 182 z nich jest stanu złego, a 24 nie zostało sklasyfikowanych. "/>
      </w:tblPr>
      <w:tblGrid>
        <w:gridCol w:w="2015"/>
        <w:gridCol w:w="2566"/>
        <w:gridCol w:w="1953"/>
        <w:gridCol w:w="2528"/>
      </w:tblGrid>
      <w:tr w:rsidR="00E000FC" w:rsidRPr="00FE7BA4" w14:paraId="5221E9D4" w14:textId="77777777" w:rsidTr="00B90CB6">
        <w:trPr>
          <w:cantSplit/>
          <w:trHeight w:val="1198"/>
          <w:tblHeader/>
        </w:trPr>
        <w:tc>
          <w:tcPr>
            <w:tcW w:w="0" w:type="auto"/>
            <w:shd w:val="clear" w:color="auto" w:fill="384DE5"/>
            <w:vAlign w:val="center"/>
            <w:hideMark/>
          </w:tcPr>
          <w:p w14:paraId="07836381" w14:textId="77777777" w:rsidR="00E000FC" w:rsidRPr="00016A7E" w:rsidRDefault="00E000FC" w:rsidP="00016A7E">
            <w:pPr>
              <w:rPr>
                <w:color w:val="FFFFFF" w:themeColor="background1"/>
              </w:rPr>
            </w:pPr>
            <w:r w:rsidRPr="00016A7E">
              <w:rPr>
                <w:color w:val="FFFFFF" w:themeColor="background1"/>
              </w:rPr>
              <w:t>Stan chemiczny JCWP rzecznych</w:t>
            </w:r>
          </w:p>
        </w:tc>
        <w:tc>
          <w:tcPr>
            <w:tcW w:w="0" w:type="auto"/>
            <w:shd w:val="clear" w:color="auto" w:fill="384DE5"/>
            <w:vAlign w:val="center"/>
            <w:hideMark/>
          </w:tcPr>
          <w:p w14:paraId="568D02DC" w14:textId="77777777" w:rsidR="00E000FC" w:rsidRPr="00016A7E" w:rsidRDefault="00E000FC" w:rsidP="00016A7E">
            <w:pPr>
              <w:rPr>
                <w:color w:val="FFFFFF" w:themeColor="background1"/>
              </w:rPr>
            </w:pPr>
            <w:r w:rsidRPr="00016A7E">
              <w:rPr>
                <w:color w:val="FFFFFF" w:themeColor="background1"/>
              </w:rPr>
              <w:t>Liczba JCWP rzecznych sklasyfikowanych pod względem stanu chemicznego</w:t>
            </w:r>
          </w:p>
        </w:tc>
        <w:tc>
          <w:tcPr>
            <w:tcW w:w="0" w:type="auto"/>
            <w:shd w:val="clear" w:color="auto" w:fill="384DE5"/>
            <w:vAlign w:val="center"/>
            <w:hideMark/>
          </w:tcPr>
          <w:p w14:paraId="7AB39832" w14:textId="77777777" w:rsidR="00E000FC" w:rsidRPr="00016A7E" w:rsidRDefault="00E000FC" w:rsidP="00016A7E">
            <w:pPr>
              <w:rPr>
                <w:color w:val="FFFFFF" w:themeColor="background1"/>
              </w:rPr>
            </w:pPr>
            <w:r w:rsidRPr="00016A7E">
              <w:rPr>
                <w:color w:val="FFFFFF" w:themeColor="background1"/>
              </w:rPr>
              <w:t>Stan ogólny JCWP rzecznych</w:t>
            </w:r>
          </w:p>
        </w:tc>
        <w:tc>
          <w:tcPr>
            <w:tcW w:w="0" w:type="auto"/>
            <w:shd w:val="clear" w:color="auto" w:fill="384DE5"/>
            <w:vAlign w:val="center"/>
            <w:hideMark/>
          </w:tcPr>
          <w:p w14:paraId="56E2B40B" w14:textId="09670204" w:rsidR="00E000FC" w:rsidRPr="00016A7E" w:rsidRDefault="00E000FC" w:rsidP="00016A7E">
            <w:pPr>
              <w:rPr>
                <w:color w:val="FFFFFF" w:themeColor="background1"/>
              </w:rPr>
            </w:pPr>
            <w:r w:rsidRPr="00016A7E">
              <w:rPr>
                <w:color w:val="FFFFFF" w:themeColor="background1"/>
              </w:rPr>
              <w:t xml:space="preserve">Liczba JCWP rzecznych sklasyfikowanych pod </w:t>
            </w:r>
            <w:r w:rsidR="00557C24">
              <w:rPr>
                <w:color w:val="FFFFFF" w:themeColor="background1"/>
              </w:rPr>
              <w:t xml:space="preserve">względem </w:t>
            </w:r>
            <w:r w:rsidRPr="00016A7E">
              <w:rPr>
                <w:color w:val="FFFFFF" w:themeColor="background1"/>
              </w:rPr>
              <w:t>stanu ogólnego</w:t>
            </w:r>
          </w:p>
        </w:tc>
      </w:tr>
      <w:tr w:rsidR="00E000FC" w:rsidRPr="00FE7BA4" w14:paraId="09BF3C67" w14:textId="77777777" w:rsidTr="00EA7651">
        <w:trPr>
          <w:cantSplit/>
          <w:trHeight w:val="227"/>
        </w:trPr>
        <w:tc>
          <w:tcPr>
            <w:tcW w:w="0" w:type="auto"/>
            <w:shd w:val="clear" w:color="auto" w:fill="auto"/>
            <w:noWrap/>
            <w:vAlign w:val="center"/>
            <w:hideMark/>
          </w:tcPr>
          <w:p w14:paraId="7A145011" w14:textId="77777777" w:rsidR="00E000FC" w:rsidRPr="00FE7BA4" w:rsidRDefault="00E000FC" w:rsidP="00016A7E">
            <w:r>
              <w:t>dobry</w:t>
            </w:r>
          </w:p>
        </w:tc>
        <w:tc>
          <w:tcPr>
            <w:tcW w:w="0" w:type="auto"/>
            <w:shd w:val="clear" w:color="auto" w:fill="auto"/>
            <w:noWrap/>
            <w:vAlign w:val="center"/>
            <w:hideMark/>
          </w:tcPr>
          <w:p w14:paraId="78508526" w14:textId="77777777" w:rsidR="00E000FC" w:rsidRPr="00FE7BA4" w:rsidRDefault="00E000FC" w:rsidP="00016A7E">
            <w:pPr>
              <w:jc w:val="right"/>
            </w:pPr>
            <w:r>
              <w:t>34</w:t>
            </w:r>
          </w:p>
        </w:tc>
        <w:tc>
          <w:tcPr>
            <w:tcW w:w="0" w:type="auto"/>
            <w:shd w:val="clear" w:color="auto" w:fill="FFFFFF" w:themeFill="background1"/>
            <w:noWrap/>
            <w:vAlign w:val="center"/>
            <w:hideMark/>
          </w:tcPr>
          <w:p w14:paraId="4410EF13" w14:textId="77777777" w:rsidR="00E000FC" w:rsidRPr="00F826B4" w:rsidRDefault="00E000FC" w:rsidP="00016A7E">
            <w:r w:rsidRPr="00F826B4">
              <w:t>dobry</w:t>
            </w:r>
          </w:p>
        </w:tc>
        <w:tc>
          <w:tcPr>
            <w:tcW w:w="0" w:type="auto"/>
            <w:shd w:val="clear" w:color="auto" w:fill="FFFFFF" w:themeFill="background1"/>
            <w:noWrap/>
            <w:vAlign w:val="center"/>
            <w:hideMark/>
          </w:tcPr>
          <w:p w14:paraId="58B097DF" w14:textId="77777777" w:rsidR="00E000FC" w:rsidRPr="00F826B4" w:rsidRDefault="00E000FC" w:rsidP="00016A7E">
            <w:pPr>
              <w:jc w:val="right"/>
            </w:pPr>
            <w:r w:rsidRPr="00F826B4">
              <w:t>0</w:t>
            </w:r>
          </w:p>
        </w:tc>
      </w:tr>
      <w:tr w:rsidR="00E000FC" w:rsidRPr="00FE7BA4" w14:paraId="7F0E1D2D" w14:textId="77777777" w:rsidTr="00EA7651">
        <w:trPr>
          <w:cantSplit/>
          <w:trHeight w:val="227"/>
        </w:trPr>
        <w:tc>
          <w:tcPr>
            <w:tcW w:w="0" w:type="auto"/>
            <w:shd w:val="clear" w:color="auto" w:fill="auto"/>
            <w:noWrap/>
            <w:vAlign w:val="center"/>
            <w:hideMark/>
          </w:tcPr>
          <w:p w14:paraId="087CEE99" w14:textId="77777777" w:rsidR="00E000FC" w:rsidRPr="00FE7BA4" w:rsidRDefault="00E000FC" w:rsidP="00016A7E">
            <w:r>
              <w:t>poniżej dobrego</w:t>
            </w:r>
          </w:p>
        </w:tc>
        <w:tc>
          <w:tcPr>
            <w:tcW w:w="0" w:type="auto"/>
            <w:shd w:val="clear" w:color="auto" w:fill="auto"/>
            <w:noWrap/>
            <w:vAlign w:val="center"/>
            <w:hideMark/>
          </w:tcPr>
          <w:p w14:paraId="3BDA1962" w14:textId="77777777" w:rsidR="00E000FC" w:rsidRPr="00FE7BA4" w:rsidRDefault="00E000FC" w:rsidP="00016A7E">
            <w:pPr>
              <w:jc w:val="right"/>
            </w:pPr>
            <w:r>
              <w:t>116</w:t>
            </w:r>
          </w:p>
        </w:tc>
        <w:tc>
          <w:tcPr>
            <w:tcW w:w="0" w:type="auto"/>
            <w:shd w:val="clear" w:color="auto" w:fill="auto"/>
            <w:noWrap/>
            <w:vAlign w:val="center"/>
            <w:hideMark/>
          </w:tcPr>
          <w:p w14:paraId="390C881D" w14:textId="77777777" w:rsidR="00E000FC" w:rsidRPr="00FE7BA4" w:rsidRDefault="00E000FC" w:rsidP="00016A7E">
            <w:r>
              <w:t>zły</w:t>
            </w:r>
          </w:p>
        </w:tc>
        <w:tc>
          <w:tcPr>
            <w:tcW w:w="0" w:type="auto"/>
            <w:shd w:val="clear" w:color="auto" w:fill="auto"/>
            <w:noWrap/>
            <w:vAlign w:val="center"/>
            <w:hideMark/>
          </w:tcPr>
          <w:p w14:paraId="30CE8D43" w14:textId="77777777" w:rsidR="00E000FC" w:rsidRPr="00FE7BA4" w:rsidRDefault="00E000FC" w:rsidP="00016A7E">
            <w:pPr>
              <w:jc w:val="right"/>
            </w:pPr>
            <w:r>
              <w:t>182</w:t>
            </w:r>
          </w:p>
        </w:tc>
      </w:tr>
      <w:tr w:rsidR="00E000FC" w:rsidRPr="00FE7BA4" w14:paraId="64B760FF" w14:textId="77777777" w:rsidTr="00EA7651">
        <w:trPr>
          <w:cantSplit/>
          <w:trHeight w:val="227"/>
        </w:trPr>
        <w:tc>
          <w:tcPr>
            <w:tcW w:w="0" w:type="auto"/>
            <w:shd w:val="clear" w:color="auto" w:fill="auto"/>
            <w:noWrap/>
            <w:vAlign w:val="center"/>
            <w:hideMark/>
          </w:tcPr>
          <w:p w14:paraId="5B823F62" w14:textId="77777777" w:rsidR="00E000FC" w:rsidRPr="00FE7BA4" w:rsidRDefault="00E000FC" w:rsidP="00016A7E">
            <w:r>
              <w:t>brak klasyfikacji</w:t>
            </w:r>
          </w:p>
        </w:tc>
        <w:tc>
          <w:tcPr>
            <w:tcW w:w="0" w:type="auto"/>
            <w:shd w:val="clear" w:color="auto" w:fill="auto"/>
            <w:noWrap/>
            <w:vAlign w:val="center"/>
            <w:hideMark/>
          </w:tcPr>
          <w:p w14:paraId="2EC66C24" w14:textId="77777777" w:rsidR="00E000FC" w:rsidRPr="00FE7BA4" w:rsidRDefault="00E000FC" w:rsidP="00016A7E">
            <w:pPr>
              <w:jc w:val="right"/>
            </w:pPr>
            <w:r>
              <w:t>56</w:t>
            </w:r>
          </w:p>
        </w:tc>
        <w:tc>
          <w:tcPr>
            <w:tcW w:w="0" w:type="auto"/>
            <w:shd w:val="clear" w:color="auto" w:fill="auto"/>
            <w:noWrap/>
            <w:vAlign w:val="center"/>
            <w:hideMark/>
          </w:tcPr>
          <w:p w14:paraId="0D2F7D3E" w14:textId="77777777" w:rsidR="00E000FC" w:rsidRPr="00FE7BA4" w:rsidRDefault="00E000FC" w:rsidP="00016A7E">
            <w:r>
              <w:t>brak klasyfikacji</w:t>
            </w:r>
          </w:p>
        </w:tc>
        <w:tc>
          <w:tcPr>
            <w:tcW w:w="0" w:type="auto"/>
            <w:shd w:val="clear" w:color="auto" w:fill="auto"/>
            <w:noWrap/>
            <w:vAlign w:val="center"/>
            <w:hideMark/>
          </w:tcPr>
          <w:p w14:paraId="71E47708" w14:textId="77777777" w:rsidR="00E000FC" w:rsidRPr="00FE7BA4" w:rsidRDefault="00E000FC" w:rsidP="00016A7E">
            <w:pPr>
              <w:jc w:val="right"/>
            </w:pPr>
            <w:r>
              <w:t>24</w:t>
            </w:r>
          </w:p>
        </w:tc>
      </w:tr>
    </w:tbl>
    <w:p w14:paraId="26932DD3" w14:textId="77777777" w:rsidR="009E607B" w:rsidRDefault="00E000FC" w:rsidP="00E000FC">
      <w:r>
        <w:t>Wszystkie spośród 3 JCWP zbiornikowych, znajdujących się na terenie województwa podkarpackiego, charakteryzują się dobrym potencjałem ekologicznym, jednakże zagrożone są nieosiągnięciem celów środowiskowych.</w:t>
      </w:r>
    </w:p>
    <w:p w14:paraId="26E649FE" w14:textId="7A68EE84" w:rsidR="00E000FC" w:rsidRDefault="00E000FC" w:rsidP="00E000FC">
      <w:r>
        <w:t>W poniższej tabeli przedstawiono szczegółowe informacje, dotyczące klasyfikacji JCWP zbiornikowych pod względem stanu chemicznego oraz stanu ogólnego.</w:t>
      </w:r>
    </w:p>
    <w:p w14:paraId="6BB16EA9" w14:textId="3FB0D6E0" w:rsidR="00E000FC" w:rsidRDefault="00E000FC" w:rsidP="00E000FC">
      <w:pPr>
        <w:pStyle w:val="Legenda"/>
        <w:keepNext/>
      </w:pPr>
      <w:bookmarkStart w:id="95" w:name="_Toc152846369"/>
      <w:r>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7</w:t>
      </w:r>
      <w:r w:rsidR="00470F09">
        <w:rPr>
          <w:noProof/>
        </w:rPr>
        <w:fldChar w:fldCharType="end"/>
      </w:r>
      <w:r>
        <w:t>. Ocena stanu chemicznego oraz stanu ogólnego JCWP zbiornikowych na terenie województwa podkarpackiego</w:t>
      </w:r>
      <w:r w:rsidR="009E607B">
        <w:t xml:space="preserve"> </w:t>
      </w:r>
      <w:r>
        <w:rPr>
          <w:rStyle w:val="Odwoanieprzypisudolnego"/>
        </w:rPr>
        <w:footnoteReference w:id="70"/>
      </w:r>
      <w:bookmarkEnd w:id="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Caption w:val="Ocena stanu chemicznego oraz stanu ogólnego JCWP zbiornikowych na terenie województwa podkarpackiego"/>
        <w:tblDescription w:val="W tabeli zawarto ocenę stanu chemicznego JCWP zbiornikowych, liczbę JCWP zbiornikowych sklasyfikowanych pod względem stanu chemicznego, stan ogólny JCWP zbiornikowych oraz liczbę JCWP zbiornikowych sklasyfikowanych pod względem stanu ogólnego. Żadna z JCWP zbiornikowych nie jest stanu chemicznego dobrego, 2 są stanu chemicznego poniżej dobrego, a 1 nie została sklasyfikowana. Żadna z JCWP zbiornikowych nie jest stanu dobrego, 2 z nich są stanu złego, a 1 nie została sklasyfikowana. "/>
      </w:tblPr>
      <w:tblGrid>
        <w:gridCol w:w="2034"/>
        <w:gridCol w:w="2544"/>
        <w:gridCol w:w="1974"/>
        <w:gridCol w:w="2510"/>
      </w:tblGrid>
      <w:tr w:rsidR="00E000FC" w:rsidRPr="00FE7BA4" w14:paraId="0E898D7E" w14:textId="77777777" w:rsidTr="00B90CB6">
        <w:trPr>
          <w:cantSplit/>
          <w:trHeight w:val="1198"/>
          <w:tblHeader/>
        </w:trPr>
        <w:tc>
          <w:tcPr>
            <w:tcW w:w="0" w:type="auto"/>
            <w:shd w:val="clear" w:color="auto" w:fill="384DE5"/>
            <w:vAlign w:val="center"/>
            <w:hideMark/>
          </w:tcPr>
          <w:p w14:paraId="10EF3DFC" w14:textId="77777777" w:rsidR="00E000FC" w:rsidRPr="009E607B" w:rsidRDefault="00E000FC" w:rsidP="009E607B">
            <w:pPr>
              <w:rPr>
                <w:color w:val="FFFFFF" w:themeColor="background1"/>
              </w:rPr>
            </w:pPr>
            <w:r w:rsidRPr="009E607B">
              <w:rPr>
                <w:color w:val="FFFFFF" w:themeColor="background1"/>
              </w:rPr>
              <w:t>Stan chemiczny JCWP zbiornikowych</w:t>
            </w:r>
          </w:p>
        </w:tc>
        <w:tc>
          <w:tcPr>
            <w:tcW w:w="0" w:type="auto"/>
            <w:shd w:val="clear" w:color="auto" w:fill="384DE5"/>
            <w:vAlign w:val="center"/>
            <w:hideMark/>
          </w:tcPr>
          <w:p w14:paraId="4529B84D" w14:textId="77777777" w:rsidR="00E000FC" w:rsidRPr="009E607B" w:rsidRDefault="00E000FC" w:rsidP="009E607B">
            <w:pPr>
              <w:rPr>
                <w:color w:val="FFFFFF" w:themeColor="background1"/>
              </w:rPr>
            </w:pPr>
            <w:r w:rsidRPr="009E607B">
              <w:rPr>
                <w:color w:val="FFFFFF" w:themeColor="background1"/>
              </w:rPr>
              <w:t>Liczba JCWP zbiornikowych sklasyfikowanych pod względem stanu chemicznego</w:t>
            </w:r>
          </w:p>
        </w:tc>
        <w:tc>
          <w:tcPr>
            <w:tcW w:w="0" w:type="auto"/>
            <w:shd w:val="clear" w:color="auto" w:fill="384DE5"/>
            <w:vAlign w:val="center"/>
            <w:hideMark/>
          </w:tcPr>
          <w:p w14:paraId="6C902DF3" w14:textId="77777777" w:rsidR="00E000FC" w:rsidRPr="009E607B" w:rsidRDefault="00E000FC" w:rsidP="009E607B">
            <w:pPr>
              <w:rPr>
                <w:color w:val="FFFFFF" w:themeColor="background1"/>
              </w:rPr>
            </w:pPr>
            <w:r w:rsidRPr="009E607B">
              <w:rPr>
                <w:color w:val="FFFFFF" w:themeColor="background1"/>
              </w:rPr>
              <w:t>Stan ogólny JCWP zbiornikowych</w:t>
            </w:r>
          </w:p>
        </w:tc>
        <w:tc>
          <w:tcPr>
            <w:tcW w:w="0" w:type="auto"/>
            <w:shd w:val="clear" w:color="auto" w:fill="384DE5"/>
            <w:vAlign w:val="center"/>
            <w:hideMark/>
          </w:tcPr>
          <w:p w14:paraId="723FA428" w14:textId="7F140D08" w:rsidR="00E000FC" w:rsidRPr="009E607B" w:rsidRDefault="00E000FC" w:rsidP="009E607B">
            <w:pPr>
              <w:rPr>
                <w:color w:val="FFFFFF" w:themeColor="background1"/>
              </w:rPr>
            </w:pPr>
            <w:r w:rsidRPr="009E607B">
              <w:rPr>
                <w:color w:val="FFFFFF" w:themeColor="background1"/>
              </w:rPr>
              <w:t xml:space="preserve">Liczba JCWP zbiornikowych sklasyfikowanych pod </w:t>
            </w:r>
            <w:r w:rsidR="000B6AA8">
              <w:rPr>
                <w:color w:val="FFFFFF" w:themeColor="background1"/>
              </w:rPr>
              <w:t xml:space="preserve">względem </w:t>
            </w:r>
            <w:r w:rsidRPr="009E607B">
              <w:rPr>
                <w:color w:val="FFFFFF" w:themeColor="background1"/>
              </w:rPr>
              <w:t>stanu ogólnego</w:t>
            </w:r>
          </w:p>
        </w:tc>
      </w:tr>
      <w:tr w:rsidR="00E000FC" w:rsidRPr="00FE7BA4" w14:paraId="0CED68F9" w14:textId="77777777" w:rsidTr="00EA7651">
        <w:trPr>
          <w:cantSplit/>
          <w:trHeight w:val="227"/>
        </w:trPr>
        <w:tc>
          <w:tcPr>
            <w:tcW w:w="0" w:type="auto"/>
            <w:shd w:val="clear" w:color="auto" w:fill="auto"/>
            <w:noWrap/>
            <w:vAlign w:val="center"/>
            <w:hideMark/>
          </w:tcPr>
          <w:p w14:paraId="4E05D119" w14:textId="77777777" w:rsidR="00E000FC" w:rsidRPr="00FE7BA4" w:rsidRDefault="00E000FC" w:rsidP="009E607B">
            <w:r>
              <w:t>dobry</w:t>
            </w:r>
          </w:p>
        </w:tc>
        <w:tc>
          <w:tcPr>
            <w:tcW w:w="0" w:type="auto"/>
            <w:shd w:val="clear" w:color="auto" w:fill="auto"/>
            <w:noWrap/>
            <w:vAlign w:val="center"/>
            <w:hideMark/>
          </w:tcPr>
          <w:p w14:paraId="50337A02" w14:textId="77777777" w:rsidR="00E000FC" w:rsidRPr="00FE7BA4" w:rsidRDefault="00E000FC" w:rsidP="009E607B">
            <w:pPr>
              <w:jc w:val="right"/>
            </w:pPr>
            <w:r>
              <w:t>0</w:t>
            </w:r>
          </w:p>
        </w:tc>
        <w:tc>
          <w:tcPr>
            <w:tcW w:w="0" w:type="auto"/>
            <w:shd w:val="clear" w:color="auto" w:fill="FFFFFF" w:themeFill="background1"/>
            <w:noWrap/>
            <w:vAlign w:val="center"/>
            <w:hideMark/>
          </w:tcPr>
          <w:p w14:paraId="61DC74F8" w14:textId="77777777" w:rsidR="00E000FC" w:rsidRPr="00F826B4" w:rsidRDefault="00E000FC" w:rsidP="009E607B">
            <w:r w:rsidRPr="00F826B4">
              <w:t>dobry</w:t>
            </w:r>
          </w:p>
        </w:tc>
        <w:tc>
          <w:tcPr>
            <w:tcW w:w="0" w:type="auto"/>
            <w:shd w:val="clear" w:color="auto" w:fill="FFFFFF" w:themeFill="background1"/>
            <w:noWrap/>
            <w:vAlign w:val="center"/>
            <w:hideMark/>
          </w:tcPr>
          <w:p w14:paraId="61802A8E" w14:textId="77777777" w:rsidR="00E000FC" w:rsidRPr="00F826B4" w:rsidRDefault="00E000FC" w:rsidP="009E607B">
            <w:pPr>
              <w:jc w:val="right"/>
            </w:pPr>
            <w:r w:rsidRPr="00F826B4">
              <w:t>0</w:t>
            </w:r>
          </w:p>
        </w:tc>
      </w:tr>
      <w:tr w:rsidR="00E000FC" w:rsidRPr="00FE7BA4" w14:paraId="58D023BB" w14:textId="77777777" w:rsidTr="00EA7651">
        <w:trPr>
          <w:cantSplit/>
          <w:trHeight w:val="227"/>
        </w:trPr>
        <w:tc>
          <w:tcPr>
            <w:tcW w:w="0" w:type="auto"/>
            <w:shd w:val="clear" w:color="auto" w:fill="auto"/>
            <w:noWrap/>
            <w:vAlign w:val="center"/>
            <w:hideMark/>
          </w:tcPr>
          <w:p w14:paraId="0AE0D4B4" w14:textId="77777777" w:rsidR="00E000FC" w:rsidRPr="00FE7BA4" w:rsidRDefault="00E000FC" w:rsidP="009E607B">
            <w:r>
              <w:t>poniżej dobrego</w:t>
            </w:r>
          </w:p>
        </w:tc>
        <w:tc>
          <w:tcPr>
            <w:tcW w:w="0" w:type="auto"/>
            <w:shd w:val="clear" w:color="auto" w:fill="auto"/>
            <w:noWrap/>
            <w:vAlign w:val="center"/>
            <w:hideMark/>
          </w:tcPr>
          <w:p w14:paraId="6E4CB25D" w14:textId="77777777" w:rsidR="00E000FC" w:rsidRPr="00FE7BA4" w:rsidRDefault="00E000FC" w:rsidP="009E607B">
            <w:pPr>
              <w:jc w:val="right"/>
            </w:pPr>
            <w:r>
              <w:t>2</w:t>
            </w:r>
          </w:p>
        </w:tc>
        <w:tc>
          <w:tcPr>
            <w:tcW w:w="0" w:type="auto"/>
            <w:shd w:val="clear" w:color="auto" w:fill="auto"/>
            <w:noWrap/>
            <w:vAlign w:val="center"/>
            <w:hideMark/>
          </w:tcPr>
          <w:p w14:paraId="0F6383BD" w14:textId="77777777" w:rsidR="00E000FC" w:rsidRPr="00FE7BA4" w:rsidRDefault="00E000FC" w:rsidP="009E607B">
            <w:r>
              <w:t>zły</w:t>
            </w:r>
          </w:p>
        </w:tc>
        <w:tc>
          <w:tcPr>
            <w:tcW w:w="0" w:type="auto"/>
            <w:shd w:val="clear" w:color="auto" w:fill="auto"/>
            <w:noWrap/>
            <w:vAlign w:val="center"/>
            <w:hideMark/>
          </w:tcPr>
          <w:p w14:paraId="77C19723" w14:textId="77777777" w:rsidR="00E000FC" w:rsidRPr="00FE7BA4" w:rsidRDefault="00E000FC" w:rsidP="009E607B">
            <w:pPr>
              <w:jc w:val="right"/>
            </w:pPr>
            <w:r>
              <w:t>2</w:t>
            </w:r>
          </w:p>
        </w:tc>
      </w:tr>
      <w:tr w:rsidR="00E000FC" w:rsidRPr="00FE7BA4" w14:paraId="4B5C730B" w14:textId="77777777" w:rsidTr="00EA7651">
        <w:trPr>
          <w:cantSplit/>
          <w:trHeight w:val="227"/>
        </w:trPr>
        <w:tc>
          <w:tcPr>
            <w:tcW w:w="0" w:type="auto"/>
            <w:shd w:val="clear" w:color="auto" w:fill="auto"/>
            <w:noWrap/>
            <w:vAlign w:val="center"/>
            <w:hideMark/>
          </w:tcPr>
          <w:p w14:paraId="43F7AD40" w14:textId="77777777" w:rsidR="00E000FC" w:rsidRPr="00FE7BA4" w:rsidRDefault="00E000FC" w:rsidP="009E607B">
            <w:r>
              <w:t>brak klasyfikacji</w:t>
            </w:r>
          </w:p>
        </w:tc>
        <w:tc>
          <w:tcPr>
            <w:tcW w:w="0" w:type="auto"/>
            <w:shd w:val="clear" w:color="auto" w:fill="auto"/>
            <w:noWrap/>
            <w:vAlign w:val="center"/>
            <w:hideMark/>
          </w:tcPr>
          <w:p w14:paraId="0FBE54CF" w14:textId="77777777" w:rsidR="00E000FC" w:rsidRPr="00FE7BA4" w:rsidRDefault="00E000FC" w:rsidP="009E607B">
            <w:pPr>
              <w:jc w:val="right"/>
            </w:pPr>
            <w:r>
              <w:t>1</w:t>
            </w:r>
          </w:p>
        </w:tc>
        <w:tc>
          <w:tcPr>
            <w:tcW w:w="0" w:type="auto"/>
            <w:shd w:val="clear" w:color="auto" w:fill="auto"/>
            <w:noWrap/>
            <w:vAlign w:val="center"/>
            <w:hideMark/>
          </w:tcPr>
          <w:p w14:paraId="13C83389" w14:textId="77777777" w:rsidR="00E000FC" w:rsidRPr="00FE7BA4" w:rsidRDefault="00E000FC" w:rsidP="009E607B">
            <w:r>
              <w:t>brak klasyfikacji</w:t>
            </w:r>
          </w:p>
        </w:tc>
        <w:tc>
          <w:tcPr>
            <w:tcW w:w="0" w:type="auto"/>
            <w:shd w:val="clear" w:color="auto" w:fill="auto"/>
            <w:noWrap/>
            <w:vAlign w:val="center"/>
            <w:hideMark/>
          </w:tcPr>
          <w:p w14:paraId="026DDA4D" w14:textId="77777777" w:rsidR="00E000FC" w:rsidRPr="00FE7BA4" w:rsidRDefault="00E000FC" w:rsidP="009E607B">
            <w:pPr>
              <w:jc w:val="right"/>
            </w:pPr>
            <w:r>
              <w:t>1</w:t>
            </w:r>
          </w:p>
        </w:tc>
      </w:tr>
    </w:tbl>
    <w:p w14:paraId="34B65A3F" w14:textId="509D29C5" w:rsidR="00E000FC" w:rsidRPr="003E175D" w:rsidRDefault="00E000FC" w:rsidP="00E000FC">
      <w:r>
        <w:t xml:space="preserve">Jakość wód powierzchniowych w województwie podkarpackim determinowana jest przede wszystkim przez presję zanieczyszczeń pochodzących ze źródeł komunalnych. Problem ten pogłębiają ścieki odprowadzane z niezidentyfikowanych </w:t>
      </w:r>
      <w:r>
        <w:lastRenderedPageBreak/>
        <w:t>źródeł punktowych, a także z</w:t>
      </w:r>
      <w:r w:rsidR="009E607B">
        <w:t xml:space="preserve"> </w:t>
      </w:r>
      <w:r>
        <w:t xml:space="preserve">miejskich i rolniczych źródeł obszarowych. Na jakość wód powierzchniowych wpływ ma również sektor przemysłowy, którego istotne oddziaływania rejestrowane są lokalnie. </w:t>
      </w:r>
      <w:r w:rsidR="007032A1">
        <w:t xml:space="preserve">Pozostałe presje oddziałujące na stan wód powierzchniowych pochodzą ze źródeł obszarowych, w tym z terenów o nieuporządkowanej gospodarce ściekowej i z zanieczyszczonych powierzchni terenów zurbanizowanych </w:t>
      </w:r>
      <w:r w:rsidR="007032A1">
        <w:rPr>
          <w:rStyle w:val="Odwoanieprzypisudolnego"/>
        </w:rPr>
        <w:footnoteReference w:id="71"/>
      </w:r>
      <w:r w:rsidR="007032A1">
        <w:t>.</w:t>
      </w:r>
    </w:p>
    <w:p w14:paraId="4A1D69EB" w14:textId="77777777" w:rsidR="009E607B" w:rsidRPr="00076D03" w:rsidRDefault="000B13E4" w:rsidP="0089359A">
      <w:r w:rsidRPr="0089359A">
        <w:rPr>
          <w:color w:val="384DE5"/>
        </w:rPr>
        <w:t>Wody podziemne</w:t>
      </w:r>
      <w:r w:rsidR="00BE5C86" w:rsidRPr="0089359A">
        <w:rPr>
          <w:color w:val="384DE5"/>
        </w:rPr>
        <w:t xml:space="preserve"> </w:t>
      </w:r>
      <w:r w:rsidR="0093405C" w:rsidRPr="00076D03">
        <w:rPr>
          <w:rStyle w:val="Odwoanieprzypisudolnego"/>
          <w:color w:val="384DE5"/>
        </w:rPr>
        <w:footnoteReference w:id="72"/>
      </w:r>
    </w:p>
    <w:p w14:paraId="279F8665" w14:textId="44C9DF2B" w:rsidR="009E607B" w:rsidRDefault="009E2CF5" w:rsidP="009E607B">
      <w:r>
        <w:t>Na terenie województwa podkarpackiego zlokalizowanych jest 17 jednolitych części wód podziemnych (</w:t>
      </w:r>
      <w:proofErr w:type="spellStart"/>
      <w:r>
        <w:t>JCWPd</w:t>
      </w:r>
      <w:proofErr w:type="spellEnd"/>
      <w:r>
        <w:t>), o numerach:  115, 116, 117, 118, 119, 120, 121, 133, 134, 135, 136, 151, 152, 153, 154, 168 oraz 169</w:t>
      </w:r>
      <w:r w:rsidR="001910B9">
        <w:t>, z czego 1 z nich</w:t>
      </w:r>
      <w:r w:rsidR="0014606B">
        <w:t xml:space="preserve"> (nr 135)</w:t>
      </w:r>
      <w:r w:rsidR="001910B9">
        <w:t xml:space="preserve"> zagrożona jest nieosiągnięciem celów środowiskowych.</w:t>
      </w:r>
      <w:r>
        <w:t xml:space="preserve"> </w:t>
      </w:r>
      <w:proofErr w:type="spellStart"/>
      <w:r w:rsidR="00BA0327">
        <w:t>JCWPd</w:t>
      </w:r>
      <w:proofErr w:type="spellEnd"/>
      <w:r w:rsidR="00BA0327">
        <w:t xml:space="preserve"> c</w:t>
      </w:r>
      <w:r w:rsidR="00FF106A">
        <w:t>harakteryzują s</w:t>
      </w:r>
      <w:r>
        <w:t>ię dobrym stanem chemicznym oraz ilościowym</w:t>
      </w:r>
      <w:r w:rsidR="00B63D14">
        <w:t xml:space="preserve"> – jedynie</w:t>
      </w:r>
      <w:r w:rsidR="0093405C">
        <w:t xml:space="preserve"> stan</w:t>
      </w:r>
      <w:r w:rsidR="00FF106A">
        <w:t xml:space="preserve"> ogólny</w:t>
      </w:r>
      <w:r w:rsidR="0093405C">
        <w:t xml:space="preserve"> </w:t>
      </w:r>
      <w:proofErr w:type="spellStart"/>
      <w:r w:rsidR="0093405C">
        <w:t>JCWPd</w:t>
      </w:r>
      <w:proofErr w:type="spellEnd"/>
      <w:r w:rsidR="0093405C">
        <w:t xml:space="preserve"> nr 135 został sklasyfikowany jako słaby</w:t>
      </w:r>
      <w:bookmarkStart w:id="97" w:name="_Hlk152663387"/>
      <w:r w:rsidR="00945416">
        <w:t>, w związku ze słabym stanem chemicznym.</w:t>
      </w:r>
      <w:r w:rsidR="0093405C">
        <w:t xml:space="preserve"> </w:t>
      </w:r>
      <w:bookmarkEnd w:id="97"/>
    </w:p>
    <w:p w14:paraId="15EF73A8" w14:textId="77777777" w:rsidR="00F275BB" w:rsidRDefault="00F275BB" w:rsidP="00F275BB">
      <w:pPr>
        <w:keepNext/>
      </w:pPr>
      <w:r>
        <w:rPr>
          <w:noProof/>
          <w:lang w:eastAsia="pl-PL"/>
        </w:rPr>
        <w:lastRenderedPageBreak/>
        <w:drawing>
          <wp:inline distT="0" distB="0" distL="0" distR="0" wp14:anchorId="04E69D27" wp14:editId="62101F5D">
            <wp:extent cx="5219700" cy="7169032"/>
            <wp:effectExtent l="0" t="0" r="0" b="0"/>
            <wp:docPr id="1039909978" name="Obraz 2" descr="Na rysunku przedstawiono jednolite części wód podziemnych na terenie województwa podkarpackiego. Na terenie województwa zlokalizowanych jest 17 jednolitych części wód podziem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09978" name="Obraz 2" descr="Na rysunku przedstawiono jednolite części wód podziemnych na terenie województwa podkarpackiego. Na terenie województwa zlokalizowanych jest 17 jednolitych części wód podziemnych."/>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25784" cy="7177388"/>
                    </a:xfrm>
                    <a:prstGeom prst="rect">
                      <a:avLst/>
                    </a:prstGeom>
                  </pic:spPr>
                </pic:pic>
              </a:graphicData>
            </a:graphic>
          </wp:inline>
        </w:drawing>
      </w:r>
    </w:p>
    <w:p w14:paraId="446286E6" w14:textId="35A6BD1B" w:rsidR="00F275BB" w:rsidRDefault="00F275BB" w:rsidP="00F275BB">
      <w:pPr>
        <w:pStyle w:val="Legenda"/>
      </w:pPr>
      <w:bookmarkStart w:id="98" w:name="_Toc153184038"/>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32</w:t>
      </w:r>
      <w:r w:rsidR="00470F09">
        <w:rPr>
          <w:noProof/>
        </w:rPr>
        <w:fldChar w:fldCharType="end"/>
      </w:r>
      <w:r>
        <w:t xml:space="preserve">. Jednolite części wód podziemnych na terenie województwa podkarpackiego </w:t>
      </w:r>
      <w:r>
        <w:rPr>
          <w:rStyle w:val="Odwoanieprzypisudolnego"/>
        </w:rPr>
        <w:footnoteReference w:id="73"/>
      </w:r>
      <w:bookmarkEnd w:id="98"/>
    </w:p>
    <w:p w14:paraId="33B89136" w14:textId="796B621A" w:rsidR="009E2CF5" w:rsidRDefault="0093405C" w:rsidP="009E2CF5">
      <w:r>
        <w:t xml:space="preserve">Badania stanu wód podziemnych w 2022 roku prowadzone były w </w:t>
      </w:r>
      <w:r w:rsidR="00531AA3">
        <w:t>90</w:t>
      </w:r>
      <w:r>
        <w:t xml:space="preserve"> punktach pomiarowo kontrolnych (</w:t>
      </w:r>
      <w:proofErr w:type="spellStart"/>
      <w:r>
        <w:t>ppk</w:t>
      </w:r>
      <w:proofErr w:type="spellEnd"/>
      <w:r>
        <w:t xml:space="preserve">), na obszarze </w:t>
      </w:r>
      <w:r w:rsidR="00531AA3">
        <w:t>wszystkich</w:t>
      </w:r>
      <w:r>
        <w:t xml:space="preserve"> </w:t>
      </w:r>
      <w:proofErr w:type="spellStart"/>
      <w:r>
        <w:t>JCWPd</w:t>
      </w:r>
      <w:proofErr w:type="spellEnd"/>
      <w:r>
        <w:t xml:space="preserve"> mieszczących się na </w:t>
      </w:r>
      <w:r>
        <w:lastRenderedPageBreak/>
        <w:t>terenie województwa podkarpackiego.</w:t>
      </w:r>
      <w:r w:rsidR="00531AA3">
        <w:t xml:space="preserve"> Dominowały wody </w:t>
      </w:r>
      <w:r w:rsidR="00FF106A">
        <w:t>o</w:t>
      </w:r>
      <w:r w:rsidR="00421E07">
        <w:t xml:space="preserve"> </w:t>
      </w:r>
      <w:r w:rsidR="00FF106A">
        <w:t>dobrej oraz zadawalającej jakości (klasa II i III)</w:t>
      </w:r>
      <w:r w:rsidR="00A0121B">
        <w:t xml:space="preserve">. Szczegółowe informacje dotyczące jakości </w:t>
      </w:r>
      <w:proofErr w:type="spellStart"/>
      <w:r w:rsidR="00A0121B">
        <w:t>JCWPd</w:t>
      </w:r>
      <w:proofErr w:type="spellEnd"/>
      <w:r w:rsidR="00A0121B">
        <w:t xml:space="preserve"> na terenie województwa przedstawiono w</w:t>
      </w:r>
      <w:r w:rsidR="00B63D14">
        <w:t> </w:t>
      </w:r>
      <w:r w:rsidR="00A0121B">
        <w:t>tabeli poniżej.</w:t>
      </w:r>
    </w:p>
    <w:p w14:paraId="12C16682" w14:textId="79FF4B70" w:rsidR="00A0121B" w:rsidRDefault="00A0121B" w:rsidP="00A0121B">
      <w:pPr>
        <w:pStyle w:val="Legenda"/>
        <w:keepNext/>
      </w:pPr>
      <w:bookmarkStart w:id="99" w:name="_Toc152846370"/>
      <w:r>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8</w:t>
      </w:r>
      <w:r w:rsidR="00470F09">
        <w:rPr>
          <w:noProof/>
        </w:rPr>
        <w:fldChar w:fldCharType="end"/>
      </w:r>
      <w:r>
        <w:t>. Podsumowanie klas jakości wód podziemnych w 2022 roku</w:t>
      </w:r>
      <w:r w:rsidR="00BE5C86">
        <w:t xml:space="preserve"> </w:t>
      </w:r>
      <w:r>
        <w:rPr>
          <w:rStyle w:val="Odwoanieprzypisudolnego"/>
        </w:rPr>
        <w:footnoteReference w:id="74"/>
      </w:r>
      <w:bookmarkEnd w:id="99"/>
    </w:p>
    <w:tbl>
      <w:tblPr>
        <w:tblStyle w:val="Tabela-Siatka"/>
        <w:tblW w:w="5000" w:type="pct"/>
        <w:tblLook w:val="04A0" w:firstRow="1" w:lastRow="0" w:firstColumn="1" w:lastColumn="0" w:noHBand="0" w:noVBand="1"/>
        <w:tblCaption w:val="Podsumowanie klas jakości wód podziemnych w 2022 roku"/>
        <w:tblDescription w:val="W tabeli przedstawiono klasy jakości wód poziemnych, w podziale na poszczególne jednolite części wód podziemnych. Przebadano wszystkie jednolite części wód podziemnych występujące na terenie wojewóztwa podkarpackiego - łącznie w 90 punktach pomiarowych. 3 punkty uzyskały 1 klasę jakości wód, 28 punktów uzyskało 2 klasę jakości wód, 33 punkty uzyskały 3 klasę jakości wód, 21 punktów uzyskało 4 klasę jakości wód, a 5 punktów uzyskało 5 klasę jakości wód."/>
      </w:tblPr>
      <w:tblGrid>
        <w:gridCol w:w="1406"/>
        <w:gridCol w:w="1276"/>
        <w:gridCol w:w="1276"/>
        <w:gridCol w:w="1276"/>
        <w:gridCol w:w="1276"/>
        <w:gridCol w:w="1278"/>
        <w:gridCol w:w="1274"/>
      </w:tblGrid>
      <w:tr w:rsidR="00EE7580" w14:paraId="3D1EE93F" w14:textId="77777777" w:rsidTr="00EE7580">
        <w:trPr>
          <w:trHeight w:val="323"/>
          <w:tblHeader/>
        </w:trPr>
        <w:tc>
          <w:tcPr>
            <w:tcW w:w="776" w:type="pct"/>
            <w:vMerge w:val="restart"/>
            <w:shd w:val="clear" w:color="auto" w:fill="384DE5"/>
            <w:vAlign w:val="center"/>
          </w:tcPr>
          <w:p w14:paraId="53318CC5"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 xml:space="preserve">Nr </w:t>
            </w:r>
            <w:proofErr w:type="spellStart"/>
            <w:r w:rsidRPr="009E607B">
              <w:rPr>
                <w:rFonts w:cs="Arial"/>
                <w:color w:val="FFFFFF" w:themeColor="background1"/>
                <w:szCs w:val="24"/>
              </w:rPr>
              <w:t>JCWPd</w:t>
            </w:r>
            <w:proofErr w:type="spellEnd"/>
          </w:p>
        </w:tc>
        <w:tc>
          <w:tcPr>
            <w:tcW w:w="704" w:type="pct"/>
            <w:shd w:val="clear" w:color="auto" w:fill="384DE5"/>
            <w:vAlign w:val="center"/>
          </w:tcPr>
          <w:p w14:paraId="596C8938"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Liczba punktów wg klas jakości</w:t>
            </w:r>
          </w:p>
        </w:tc>
        <w:tc>
          <w:tcPr>
            <w:tcW w:w="704" w:type="pct"/>
            <w:shd w:val="clear" w:color="auto" w:fill="384DE5"/>
            <w:vAlign w:val="center"/>
          </w:tcPr>
          <w:p w14:paraId="33D90535" w14:textId="77777777" w:rsidR="00EE7580" w:rsidRPr="009E607B" w:rsidRDefault="00EE7580" w:rsidP="0033576B">
            <w:pPr>
              <w:pStyle w:val="POPnormal"/>
              <w:keepNext/>
              <w:spacing w:before="0" w:after="0"/>
              <w:rPr>
                <w:rFonts w:cs="Arial"/>
                <w:color w:val="FFFFFF" w:themeColor="background1"/>
                <w:szCs w:val="24"/>
              </w:rPr>
            </w:pPr>
          </w:p>
        </w:tc>
        <w:tc>
          <w:tcPr>
            <w:tcW w:w="704" w:type="pct"/>
            <w:shd w:val="clear" w:color="auto" w:fill="384DE5"/>
            <w:vAlign w:val="center"/>
          </w:tcPr>
          <w:p w14:paraId="27A99042" w14:textId="77777777" w:rsidR="00EE7580" w:rsidRPr="009E607B" w:rsidRDefault="00EE7580" w:rsidP="0033576B">
            <w:pPr>
              <w:pStyle w:val="POPnormal"/>
              <w:keepNext/>
              <w:spacing w:before="0" w:after="0"/>
              <w:rPr>
                <w:rFonts w:cs="Arial"/>
                <w:color w:val="FFFFFF" w:themeColor="background1"/>
                <w:szCs w:val="24"/>
              </w:rPr>
            </w:pPr>
          </w:p>
        </w:tc>
        <w:tc>
          <w:tcPr>
            <w:tcW w:w="704" w:type="pct"/>
            <w:shd w:val="clear" w:color="auto" w:fill="384DE5"/>
            <w:vAlign w:val="center"/>
          </w:tcPr>
          <w:p w14:paraId="2F0FEAD3" w14:textId="77777777" w:rsidR="00EE7580" w:rsidRPr="009E607B" w:rsidRDefault="00EE7580" w:rsidP="0033576B">
            <w:pPr>
              <w:pStyle w:val="POPnormal"/>
              <w:keepNext/>
              <w:spacing w:before="0" w:after="0"/>
              <w:rPr>
                <w:rFonts w:cs="Arial"/>
                <w:color w:val="FFFFFF" w:themeColor="background1"/>
                <w:szCs w:val="24"/>
              </w:rPr>
            </w:pPr>
          </w:p>
        </w:tc>
        <w:tc>
          <w:tcPr>
            <w:tcW w:w="705" w:type="pct"/>
            <w:shd w:val="clear" w:color="auto" w:fill="384DE5"/>
            <w:vAlign w:val="center"/>
          </w:tcPr>
          <w:p w14:paraId="2EF238DC" w14:textId="118293CB" w:rsidR="00EE7580" w:rsidRPr="009E607B" w:rsidRDefault="00EE7580" w:rsidP="0033576B">
            <w:pPr>
              <w:pStyle w:val="POPnormal"/>
              <w:keepNext/>
              <w:spacing w:before="0" w:after="0"/>
              <w:rPr>
                <w:rFonts w:cs="Arial"/>
                <w:color w:val="FFFFFF" w:themeColor="background1"/>
                <w:szCs w:val="24"/>
              </w:rPr>
            </w:pPr>
          </w:p>
        </w:tc>
        <w:tc>
          <w:tcPr>
            <w:tcW w:w="703" w:type="pct"/>
            <w:vMerge w:val="restart"/>
            <w:shd w:val="clear" w:color="auto" w:fill="384DE5"/>
            <w:vAlign w:val="center"/>
          </w:tcPr>
          <w:p w14:paraId="1D7C1ADA"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Razem</w:t>
            </w:r>
          </w:p>
        </w:tc>
      </w:tr>
      <w:tr w:rsidR="00EE7580" w14:paraId="51DC6211" w14:textId="77777777" w:rsidTr="00EE7580">
        <w:trPr>
          <w:trHeight w:val="361"/>
          <w:tblHeader/>
        </w:trPr>
        <w:tc>
          <w:tcPr>
            <w:tcW w:w="776" w:type="pct"/>
            <w:vMerge/>
            <w:shd w:val="clear" w:color="auto" w:fill="384DE5"/>
            <w:vAlign w:val="center"/>
          </w:tcPr>
          <w:p w14:paraId="65E6FDBC" w14:textId="77777777" w:rsidR="00EE7580" w:rsidRPr="009E607B" w:rsidRDefault="00EE7580" w:rsidP="0033576B">
            <w:pPr>
              <w:pStyle w:val="POPnormal"/>
              <w:keepNext/>
              <w:spacing w:before="0" w:after="0"/>
              <w:rPr>
                <w:rFonts w:cs="Arial"/>
                <w:szCs w:val="24"/>
              </w:rPr>
            </w:pPr>
          </w:p>
        </w:tc>
        <w:tc>
          <w:tcPr>
            <w:tcW w:w="704" w:type="pct"/>
            <w:shd w:val="clear" w:color="auto" w:fill="384DE5"/>
            <w:vAlign w:val="center"/>
          </w:tcPr>
          <w:p w14:paraId="69A10C0E"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I</w:t>
            </w:r>
          </w:p>
        </w:tc>
        <w:tc>
          <w:tcPr>
            <w:tcW w:w="704" w:type="pct"/>
            <w:shd w:val="clear" w:color="auto" w:fill="384DE5"/>
            <w:vAlign w:val="center"/>
          </w:tcPr>
          <w:p w14:paraId="62587177"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II</w:t>
            </w:r>
          </w:p>
        </w:tc>
        <w:tc>
          <w:tcPr>
            <w:tcW w:w="704" w:type="pct"/>
            <w:shd w:val="clear" w:color="auto" w:fill="384DE5"/>
            <w:vAlign w:val="center"/>
          </w:tcPr>
          <w:p w14:paraId="7605D026"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III</w:t>
            </w:r>
          </w:p>
        </w:tc>
        <w:tc>
          <w:tcPr>
            <w:tcW w:w="704" w:type="pct"/>
            <w:shd w:val="clear" w:color="auto" w:fill="384DE5"/>
            <w:vAlign w:val="center"/>
          </w:tcPr>
          <w:p w14:paraId="580F2D8D"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IV</w:t>
            </w:r>
          </w:p>
        </w:tc>
        <w:tc>
          <w:tcPr>
            <w:tcW w:w="705" w:type="pct"/>
            <w:shd w:val="clear" w:color="auto" w:fill="384DE5"/>
            <w:vAlign w:val="center"/>
          </w:tcPr>
          <w:p w14:paraId="59535BDA"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V</w:t>
            </w:r>
          </w:p>
        </w:tc>
        <w:tc>
          <w:tcPr>
            <w:tcW w:w="703" w:type="pct"/>
            <w:vMerge/>
            <w:shd w:val="clear" w:color="auto" w:fill="384DE5"/>
            <w:vAlign w:val="center"/>
          </w:tcPr>
          <w:p w14:paraId="6DF7AE08" w14:textId="77777777" w:rsidR="00EE7580" w:rsidRPr="009E607B" w:rsidRDefault="00EE7580" w:rsidP="0033576B">
            <w:pPr>
              <w:pStyle w:val="POPnormal"/>
              <w:keepNext/>
              <w:spacing w:before="0" w:after="0"/>
              <w:rPr>
                <w:rFonts w:cs="Arial"/>
                <w:szCs w:val="24"/>
              </w:rPr>
            </w:pPr>
          </w:p>
        </w:tc>
      </w:tr>
      <w:tr w:rsidR="0040598F" w14:paraId="2A07E1F7" w14:textId="77777777" w:rsidTr="00EE7580">
        <w:trPr>
          <w:trHeight w:val="323"/>
        </w:trPr>
        <w:tc>
          <w:tcPr>
            <w:tcW w:w="776" w:type="pct"/>
            <w:vAlign w:val="center"/>
          </w:tcPr>
          <w:p w14:paraId="0EAAF514" w14:textId="70983347" w:rsidR="0040598F" w:rsidRPr="009E607B" w:rsidRDefault="0040598F" w:rsidP="0033576B">
            <w:pPr>
              <w:pStyle w:val="POPnormal"/>
              <w:keepNext/>
              <w:spacing w:before="0" w:after="0"/>
              <w:rPr>
                <w:rFonts w:cs="Arial"/>
                <w:szCs w:val="24"/>
              </w:rPr>
            </w:pPr>
            <w:r w:rsidRPr="009E607B">
              <w:rPr>
                <w:rFonts w:cs="Arial"/>
                <w:szCs w:val="24"/>
              </w:rPr>
              <w:t>115</w:t>
            </w:r>
          </w:p>
        </w:tc>
        <w:tc>
          <w:tcPr>
            <w:tcW w:w="704" w:type="pct"/>
            <w:vAlign w:val="center"/>
          </w:tcPr>
          <w:p w14:paraId="4F88BE02" w14:textId="40B90C5D" w:rsidR="0040598F"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BEE1FFA" w14:textId="0ED33A56"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094D9E14" w14:textId="5871B18F" w:rsidR="0040598F" w:rsidRPr="009E607B" w:rsidRDefault="0040598F"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1B61A18" w14:textId="1CB59D42"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4213C05E" w14:textId="7E5EAC70"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0AC7B217" w14:textId="110A3F20" w:rsidR="0040598F" w:rsidRPr="009E607B" w:rsidRDefault="0040598F" w:rsidP="0033576B">
            <w:pPr>
              <w:pStyle w:val="POPnormal"/>
              <w:keepNext/>
              <w:spacing w:before="0" w:after="0"/>
              <w:jc w:val="right"/>
              <w:rPr>
                <w:rFonts w:cs="Arial"/>
                <w:szCs w:val="24"/>
              </w:rPr>
            </w:pPr>
            <w:r w:rsidRPr="009E607B">
              <w:rPr>
                <w:rFonts w:cs="Arial"/>
                <w:szCs w:val="24"/>
              </w:rPr>
              <w:t>5</w:t>
            </w:r>
          </w:p>
        </w:tc>
      </w:tr>
      <w:tr w:rsidR="0033576B" w14:paraId="082E6C76" w14:textId="77777777" w:rsidTr="00EE7580">
        <w:trPr>
          <w:trHeight w:val="342"/>
        </w:trPr>
        <w:tc>
          <w:tcPr>
            <w:tcW w:w="776" w:type="pct"/>
            <w:vAlign w:val="center"/>
          </w:tcPr>
          <w:p w14:paraId="0B7490C2" w14:textId="51C56B83" w:rsidR="0033576B" w:rsidRPr="009E607B" w:rsidRDefault="0033576B" w:rsidP="0033576B">
            <w:pPr>
              <w:pStyle w:val="POPnormal"/>
              <w:keepNext/>
              <w:spacing w:before="0" w:after="0"/>
              <w:rPr>
                <w:rFonts w:cs="Arial"/>
                <w:szCs w:val="24"/>
              </w:rPr>
            </w:pPr>
            <w:r w:rsidRPr="009E607B">
              <w:rPr>
                <w:rFonts w:cs="Arial"/>
                <w:szCs w:val="24"/>
              </w:rPr>
              <w:t>116</w:t>
            </w:r>
          </w:p>
        </w:tc>
        <w:tc>
          <w:tcPr>
            <w:tcW w:w="704" w:type="pct"/>
          </w:tcPr>
          <w:p w14:paraId="11E215A8" w14:textId="757AD95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96583D5" w14:textId="07B7683A"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367F45E4" w14:textId="222621E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4BA9088E" w14:textId="2BEF9AE6"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2EBA096D" w14:textId="2216265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32086C45" w14:textId="46C8FD8B" w:rsidR="0033576B" w:rsidRPr="009E607B" w:rsidRDefault="0033576B" w:rsidP="0033576B">
            <w:pPr>
              <w:pStyle w:val="POPnormal"/>
              <w:keepNext/>
              <w:spacing w:before="0" w:after="0"/>
              <w:jc w:val="right"/>
              <w:rPr>
                <w:rFonts w:cs="Arial"/>
                <w:szCs w:val="24"/>
              </w:rPr>
            </w:pPr>
            <w:r w:rsidRPr="009E607B">
              <w:rPr>
                <w:rFonts w:cs="Arial"/>
                <w:szCs w:val="24"/>
              </w:rPr>
              <w:t>6</w:t>
            </w:r>
          </w:p>
        </w:tc>
      </w:tr>
      <w:tr w:rsidR="0033576B" w14:paraId="51F0E510" w14:textId="77777777" w:rsidTr="00EE7580">
        <w:trPr>
          <w:trHeight w:val="342"/>
        </w:trPr>
        <w:tc>
          <w:tcPr>
            <w:tcW w:w="776" w:type="pct"/>
            <w:vAlign w:val="center"/>
          </w:tcPr>
          <w:p w14:paraId="0F3FC228" w14:textId="4C1C0EDB" w:rsidR="0033576B" w:rsidRPr="009E607B" w:rsidRDefault="0033576B" w:rsidP="0033576B">
            <w:pPr>
              <w:pStyle w:val="POPnormal"/>
              <w:keepNext/>
              <w:spacing w:before="0" w:after="0"/>
              <w:rPr>
                <w:rFonts w:cs="Arial"/>
                <w:szCs w:val="24"/>
              </w:rPr>
            </w:pPr>
            <w:r w:rsidRPr="009E607B">
              <w:rPr>
                <w:rFonts w:cs="Arial"/>
                <w:szCs w:val="24"/>
              </w:rPr>
              <w:t>117</w:t>
            </w:r>
          </w:p>
        </w:tc>
        <w:tc>
          <w:tcPr>
            <w:tcW w:w="704" w:type="pct"/>
          </w:tcPr>
          <w:p w14:paraId="1C082D35" w14:textId="258F94BE"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0BB1855" w14:textId="2DD8E5E7"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24A132B2" w14:textId="74F88BFB"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722AAE2" w14:textId="7E1F1DCE"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68028BBC" w14:textId="0AC77155"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44B7958C" w14:textId="20538958"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3D98A22B" w14:textId="77777777" w:rsidTr="00EE7580">
        <w:trPr>
          <w:trHeight w:val="342"/>
        </w:trPr>
        <w:tc>
          <w:tcPr>
            <w:tcW w:w="776" w:type="pct"/>
            <w:vAlign w:val="center"/>
          </w:tcPr>
          <w:p w14:paraId="3D900AE2" w14:textId="0001491B" w:rsidR="0033576B" w:rsidRPr="009E607B" w:rsidRDefault="0033576B" w:rsidP="0033576B">
            <w:pPr>
              <w:pStyle w:val="POPnormal"/>
              <w:keepNext/>
              <w:spacing w:before="0" w:after="0"/>
              <w:rPr>
                <w:rFonts w:cs="Arial"/>
                <w:szCs w:val="24"/>
              </w:rPr>
            </w:pPr>
            <w:r w:rsidRPr="009E607B">
              <w:rPr>
                <w:rFonts w:cs="Arial"/>
                <w:szCs w:val="24"/>
              </w:rPr>
              <w:t>118</w:t>
            </w:r>
          </w:p>
        </w:tc>
        <w:tc>
          <w:tcPr>
            <w:tcW w:w="704" w:type="pct"/>
          </w:tcPr>
          <w:p w14:paraId="59FE5A8A" w14:textId="04FD123B"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DE44331" w14:textId="14D556D5"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8F2673A" w14:textId="5770E6D2"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66EC6EE" w14:textId="2153DE08"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72D26E67" w14:textId="070B0A51"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0DE24C5F" w14:textId="3B134ED9"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BF3B36B" w14:textId="77777777" w:rsidTr="00EE7580">
        <w:trPr>
          <w:trHeight w:val="342"/>
        </w:trPr>
        <w:tc>
          <w:tcPr>
            <w:tcW w:w="776" w:type="pct"/>
            <w:vAlign w:val="center"/>
          </w:tcPr>
          <w:p w14:paraId="5A76FAB2" w14:textId="2FDA68AB" w:rsidR="0033576B" w:rsidRPr="009E607B" w:rsidRDefault="0033576B" w:rsidP="0033576B">
            <w:pPr>
              <w:pStyle w:val="POPnormal"/>
              <w:keepNext/>
              <w:spacing w:before="0" w:after="0"/>
              <w:rPr>
                <w:rFonts w:cs="Arial"/>
                <w:szCs w:val="24"/>
              </w:rPr>
            </w:pPr>
            <w:r w:rsidRPr="009E607B">
              <w:rPr>
                <w:rFonts w:cs="Arial"/>
                <w:szCs w:val="24"/>
              </w:rPr>
              <w:t>119</w:t>
            </w:r>
          </w:p>
        </w:tc>
        <w:tc>
          <w:tcPr>
            <w:tcW w:w="704" w:type="pct"/>
          </w:tcPr>
          <w:p w14:paraId="217C53EF" w14:textId="50CCFF39"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39ACC66D" w14:textId="7DA47663"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34450BD4" w14:textId="1CD95E41"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7E3A1C0" w14:textId="5A01970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2C12581" w14:textId="4892B5BE"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56C8AF23" w14:textId="6C82BF0A" w:rsidR="0033576B" w:rsidRPr="009E607B" w:rsidRDefault="0033576B" w:rsidP="0033576B">
            <w:pPr>
              <w:pStyle w:val="POPnormal"/>
              <w:keepNext/>
              <w:spacing w:before="0" w:after="0"/>
              <w:jc w:val="right"/>
              <w:rPr>
                <w:rFonts w:cs="Arial"/>
                <w:szCs w:val="24"/>
              </w:rPr>
            </w:pPr>
            <w:r w:rsidRPr="009E607B">
              <w:rPr>
                <w:rFonts w:cs="Arial"/>
                <w:szCs w:val="24"/>
              </w:rPr>
              <w:t>2</w:t>
            </w:r>
          </w:p>
        </w:tc>
      </w:tr>
      <w:tr w:rsidR="0033576B" w14:paraId="24C0DD94" w14:textId="77777777" w:rsidTr="00EE7580">
        <w:trPr>
          <w:trHeight w:val="342"/>
        </w:trPr>
        <w:tc>
          <w:tcPr>
            <w:tcW w:w="776" w:type="pct"/>
            <w:vAlign w:val="center"/>
          </w:tcPr>
          <w:p w14:paraId="662A67DC" w14:textId="7D7D9235" w:rsidR="0033576B" w:rsidRPr="009E607B" w:rsidRDefault="0033576B" w:rsidP="0033576B">
            <w:pPr>
              <w:pStyle w:val="POPnormal"/>
              <w:keepNext/>
              <w:spacing w:before="0" w:after="0"/>
              <w:rPr>
                <w:rFonts w:cs="Arial"/>
                <w:szCs w:val="24"/>
              </w:rPr>
            </w:pPr>
            <w:r w:rsidRPr="009E607B">
              <w:rPr>
                <w:rFonts w:cs="Arial"/>
                <w:szCs w:val="24"/>
              </w:rPr>
              <w:t>120</w:t>
            </w:r>
          </w:p>
        </w:tc>
        <w:tc>
          <w:tcPr>
            <w:tcW w:w="704" w:type="pct"/>
          </w:tcPr>
          <w:p w14:paraId="03DF5711" w14:textId="2CC7AB90"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A1BC91F" w14:textId="4F2A122E"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6FF689B" w14:textId="1C085657"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0F5CBA95" w14:textId="178AE06B"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736EA969" w14:textId="721F4C17"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776625B1" w14:textId="221573AA"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49011587" w14:textId="77777777" w:rsidTr="00EE7580">
        <w:trPr>
          <w:trHeight w:val="342"/>
        </w:trPr>
        <w:tc>
          <w:tcPr>
            <w:tcW w:w="776" w:type="pct"/>
            <w:vAlign w:val="center"/>
          </w:tcPr>
          <w:p w14:paraId="64955B6D" w14:textId="0FCD5194" w:rsidR="0033576B" w:rsidRPr="009E607B" w:rsidRDefault="0033576B" w:rsidP="0033576B">
            <w:pPr>
              <w:pStyle w:val="POPnormal"/>
              <w:keepNext/>
              <w:spacing w:before="0" w:after="0"/>
              <w:rPr>
                <w:rFonts w:cs="Arial"/>
                <w:szCs w:val="24"/>
              </w:rPr>
            </w:pPr>
            <w:r w:rsidRPr="009E607B">
              <w:rPr>
                <w:rFonts w:cs="Arial"/>
                <w:szCs w:val="24"/>
              </w:rPr>
              <w:t>121</w:t>
            </w:r>
          </w:p>
        </w:tc>
        <w:tc>
          <w:tcPr>
            <w:tcW w:w="704" w:type="pct"/>
          </w:tcPr>
          <w:p w14:paraId="50E14FF8" w14:textId="36D9464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EC5C218" w14:textId="0CA4C254"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33B40D3A" w14:textId="27BFCA70" w:rsidR="0033576B" w:rsidRPr="009E607B" w:rsidRDefault="0033576B" w:rsidP="0033576B">
            <w:pPr>
              <w:pStyle w:val="POPnormal"/>
              <w:keepNext/>
              <w:spacing w:before="0" w:after="0"/>
              <w:jc w:val="right"/>
              <w:rPr>
                <w:rFonts w:cs="Arial"/>
                <w:szCs w:val="24"/>
              </w:rPr>
            </w:pPr>
            <w:r w:rsidRPr="009E607B">
              <w:rPr>
                <w:rFonts w:cs="Arial"/>
                <w:szCs w:val="24"/>
              </w:rPr>
              <w:t>5</w:t>
            </w:r>
          </w:p>
        </w:tc>
        <w:tc>
          <w:tcPr>
            <w:tcW w:w="704" w:type="pct"/>
            <w:vAlign w:val="center"/>
          </w:tcPr>
          <w:p w14:paraId="1D6C4350" w14:textId="03C5EDD4"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D5F1459" w14:textId="4A829806"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239C94B1" w14:textId="7C0770FF" w:rsidR="0033576B" w:rsidRPr="009E607B" w:rsidRDefault="0033576B" w:rsidP="0033576B">
            <w:pPr>
              <w:pStyle w:val="POPnormal"/>
              <w:keepNext/>
              <w:spacing w:before="0" w:after="0"/>
              <w:jc w:val="right"/>
              <w:rPr>
                <w:rFonts w:cs="Arial"/>
                <w:szCs w:val="24"/>
              </w:rPr>
            </w:pPr>
            <w:r w:rsidRPr="009E607B">
              <w:rPr>
                <w:rFonts w:cs="Arial"/>
                <w:szCs w:val="24"/>
              </w:rPr>
              <w:t>9</w:t>
            </w:r>
          </w:p>
        </w:tc>
      </w:tr>
      <w:tr w:rsidR="0033576B" w14:paraId="6961AD09" w14:textId="77777777" w:rsidTr="00EE7580">
        <w:trPr>
          <w:trHeight w:val="342"/>
        </w:trPr>
        <w:tc>
          <w:tcPr>
            <w:tcW w:w="776" w:type="pct"/>
            <w:vAlign w:val="center"/>
          </w:tcPr>
          <w:p w14:paraId="2C01D491" w14:textId="1B5A155D" w:rsidR="0033576B" w:rsidRPr="009E607B" w:rsidRDefault="0033576B" w:rsidP="0033576B">
            <w:pPr>
              <w:pStyle w:val="POPnormal"/>
              <w:keepNext/>
              <w:spacing w:before="0" w:after="0"/>
              <w:rPr>
                <w:rFonts w:cs="Arial"/>
                <w:szCs w:val="24"/>
              </w:rPr>
            </w:pPr>
            <w:r w:rsidRPr="009E607B">
              <w:rPr>
                <w:rFonts w:cs="Arial"/>
                <w:szCs w:val="24"/>
              </w:rPr>
              <w:t>133</w:t>
            </w:r>
          </w:p>
        </w:tc>
        <w:tc>
          <w:tcPr>
            <w:tcW w:w="704" w:type="pct"/>
          </w:tcPr>
          <w:p w14:paraId="5D44796B" w14:textId="1F2EB4CF"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tcPr>
          <w:p w14:paraId="26F2E74C" w14:textId="370CFC86"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FA017E3" w14:textId="326359A9"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BC15208" w14:textId="1CB12486"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vAlign w:val="center"/>
          </w:tcPr>
          <w:p w14:paraId="5274CC54" w14:textId="52D2DA0E"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65CFA108" w14:textId="7E043FD2" w:rsidR="0033576B" w:rsidRPr="009E607B" w:rsidRDefault="0033576B" w:rsidP="0033576B">
            <w:pPr>
              <w:pStyle w:val="POPnormal"/>
              <w:keepNext/>
              <w:spacing w:before="0" w:after="0"/>
              <w:jc w:val="right"/>
              <w:rPr>
                <w:rFonts w:cs="Arial"/>
                <w:szCs w:val="24"/>
              </w:rPr>
            </w:pPr>
            <w:r w:rsidRPr="009E607B">
              <w:rPr>
                <w:rFonts w:cs="Arial"/>
                <w:szCs w:val="24"/>
              </w:rPr>
              <w:t>3</w:t>
            </w:r>
          </w:p>
        </w:tc>
      </w:tr>
      <w:tr w:rsidR="0033576B" w14:paraId="697DCC2A" w14:textId="77777777" w:rsidTr="00EE7580">
        <w:trPr>
          <w:trHeight w:val="342"/>
        </w:trPr>
        <w:tc>
          <w:tcPr>
            <w:tcW w:w="776" w:type="pct"/>
            <w:vAlign w:val="center"/>
          </w:tcPr>
          <w:p w14:paraId="5E8E2FB1" w14:textId="56ECB282" w:rsidR="0033576B" w:rsidRPr="009E607B" w:rsidRDefault="0033576B" w:rsidP="0033576B">
            <w:pPr>
              <w:pStyle w:val="POPnormal"/>
              <w:keepNext/>
              <w:spacing w:before="0" w:after="0"/>
              <w:rPr>
                <w:rFonts w:cs="Arial"/>
                <w:szCs w:val="24"/>
              </w:rPr>
            </w:pPr>
            <w:r w:rsidRPr="009E607B">
              <w:rPr>
                <w:rFonts w:cs="Arial"/>
                <w:szCs w:val="24"/>
              </w:rPr>
              <w:t>134</w:t>
            </w:r>
          </w:p>
        </w:tc>
        <w:tc>
          <w:tcPr>
            <w:tcW w:w="704" w:type="pct"/>
            <w:vAlign w:val="center"/>
          </w:tcPr>
          <w:p w14:paraId="0FC875C4" w14:textId="04115B58"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tcPr>
          <w:p w14:paraId="185A993A" w14:textId="2D7248F0"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6B50250" w14:textId="04168237"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49269266" w14:textId="5C8DF70C"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67CB3D00" w14:textId="4CE602A2"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7AF0230E" w14:textId="647CFDEA" w:rsidR="0033576B" w:rsidRPr="009E607B" w:rsidRDefault="0033576B" w:rsidP="0033576B">
            <w:pPr>
              <w:pStyle w:val="POPnormal"/>
              <w:keepNext/>
              <w:spacing w:before="0" w:after="0"/>
              <w:jc w:val="right"/>
              <w:rPr>
                <w:rFonts w:cs="Arial"/>
                <w:szCs w:val="24"/>
              </w:rPr>
            </w:pPr>
            <w:r w:rsidRPr="009E607B">
              <w:rPr>
                <w:rFonts w:cs="Arial"/>
                <w:szCs w:val="24"/>
              </w:rPr>
              <w:t>4</w:t>
            </w:r>
          </w:p>
        </w:tc>
      </w:tr>
      <w:tr w:rsidR="0040598F" w14:paraId="33D29ACB" w14:textId="77777777" w:rsidTr="00EE7580">
        <w:trPr>
          <w:trHeight w:val="342"/>
        </w:trPr>
        <w:tc>
          <w:tcPr>
            <w:tcW w:w="776" w:type="pct"/>
            <w:vAlign w:val="center"/>
          </w:tcPr>
          <w:p w14:paraId="11ADD429" w14:textId="50BC5740" w:rsidR="0040598F" w:rsidRPr="009E607B" w:rsidRDefault="0040598F" w:rsidP="0033576B">
            <w:pPr>
              <w:pStyle w:val="POPnormal"/>
              <w:keepNext/>
              <w:spacing w:before="0" w:after="0"/>
              <w:rPr>
                <w:rFonts w:cs="Arial"/>
                <w:szCs w:val="24"/>
              </w:rPr>
            </w:pPr>
            <w:r w:rsidRPr="009E607B">
              <w:rPr>
                <w:rFonts w:cs="Arial"/>
                <w:szCs w:val="24"/>
              </w:rPr>
              <w:t>135</w:t>
            </w:r>
          </w:p>
        </w:tc>
        <w:tc>
          <w:tcPr>
            <w:tcW w:w="704" w:type="pct"/>
            <w:vAlign w:val="center"/>
          </w:tcPr>
          <w:p w14:paraId="54B0EA88" w14:textId="3D0FA62E" w:rsidR="0040598F"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22241BE" w14:textId="0C700D24"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1740E3CD" w14:textId="41B4CA5C" w:rsidR="0040598F" w:rsidRPr="009E607B" w:rsidRDefault="0040598F"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2F6FF7C8" w14:textId="4FC412AC" w:rsidR="0040598F" w:rsidRPr="009E607B" w:rsidRDefault="0040598F" w:rsidP="0033576B">
            <w:pPr>
              <w:pStyle w:val="POPnormal"/>
              <w:keepNext/>
              <w:spacing w:before="0" w:after="0"/>
              <w:jc w:val="right"/>
              <w:rPr>
                <w:rFonts w:cs="Arial"/>
                <w:szCs w:val="24"/>
              </w:rPr>
            </w:pPr>
            <w:r w:rsidRPr="009E607B">
              <w:rPr>
                <w:rFonts w:cs="Arial"/>
                <w:szCs w:val="24"/>
              </w:rPr>
              <w:t>3</w:t>
            </w:r>
          </w:p>
        </w:tc>
        <w:tc>
          <w:tcPr>
            <w:tcW w:w="705" w:type="pct"/>
            <w:vAlign w:val="center"/>
          </w:tcPr>
          <w:p w14:paraId="758171FE" w14:textId="300D35DD"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01FF2246" w14:textId="05D82FE9" w:rsidR="0040598F" w:rsidRPr="009E607B" w:rsidRDefault="0040598F" w:rsidP="0033576B">
            <w:pPr>
              <w:pStyle w:val="POPnormal"/>
              <w:keepNext/>
              <w:spacing w:before="0" w:after="0"/>
              <w:jc w:val="right"/>
              <w:rPr>
                <w:rFonts w:cs="Arial"/>
                <w:szCs w:val="24"/>
              </w:rPr>
            </w:pPr>
            <w:r w:rsidRPr="009E607B">
              <w:rPr>
                <w:rFonts w:cs="Arial"/>
                <w:szCs w:val="24"/>
              </w:rPr>
              <w:t>8</w:t>
            </w:r>
          </w:p>
        </w:tc>
      </w:tr>
      <w:tr w:rsidR="0033576B" w14:paraId="08DAAF51" w14:textId="77777777" w:rsidTr="00EE7580">
        <w:trPr>
          <w:trHeight w:val="342"/>
        </w:trPr>
        <w:tc>
          <w:tcPr>
            <w:tcW w:w="776" w:type="pct"/>
            <w:vAlign w:val="center"/>
          </w:tcPr>
          <w:p w14:paraId="4C542E5A" w14:textId="20AE8E0D" w:rsidR="0033576B" w:rsidRPr="009E607B" w:rsidRDefault="0033576B" w:rsidP="0033576B">
            <w:pPr>
              <w:pStyle w:val="POPnormal"/>
              <w:keepNext/>
              <w:spacing w:before="0" w:after="0"/>
              <w:rPr>
                <w:rFonts w:cs="Arial"/>
                <w:szCs w:val="24"/>
              </w:rPr>
            </w:pPr>
            <w:r w:rsidRPr="009E607B">
              <w:rPr>
                <w:rFonts w:cs="Arial"/>
                <w:szCs w:val="24"/>
              </w:rPr>
              <w:t>136</w:t>
            </w:r>
          </w:p>
        </w:tc>
        <w:tc>
          <w:tcPr>
            <w:tcW w:w="704" w:type="pct"/>
            <w:vAlign w:val="center"/>
          </w:tcPr>
          <w:p w14:paraId="5483069D" w14:textId="51B2C234"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41A19FA9" w14:textId="51D12672"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7076DC13" w14:textId="5FBCD04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1AE5C243" w14:textId="698F576F"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5" w:type="pct"/>
          </w:tcPr>
          <w:p w14:paraId="7B5A3377" w14:textId="7361FF2D"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E756619" w14:textId="7702495F" w:rsidR="0033576B" w:rsidRPr="009E607B" w:rsidRDefault="0033576B" w:rsidP="0033576B">
            <w:pPr>
              <w:pStyle w:val="POPnormal"/>
              <w:keepNext/>
              <w:spacing w:before="0" w:after="0"/>
              <w:jc w:val="right"/>
              <w:rPr>
                <w:rFonts w:cs="Arial"/>
                <w:szCs w:val="24"/>
              </w:rPr>
            </w:pPr>
            <w:r w:rsidRPr="009E607B">
              <w:rPr>
                <w:rFonts w:cs="Arial"/>
                <w:szCs w:val="24"/>
              </w:rPr>
              <w:t>7</w:t>
            </w:r>
          </w:p>
        </w:tc>
      </w:tr>
      <w:tr w:rsidR="0033576B" w14:paraId="2ED53FDB" w14:textId="77777777" w:rsidTr="00EE7580">
        <w:trPr>
          <w:trHeight w:val="342"/>
        </w:trPr>
        <w:tc>
          <w:tcPr>
            <w:tcW w:w="776" w:type="pct"/>
            <w:vAlign w:val="center"/>
          </w:tcPr>
          <w:p w14:paraId="41156834" w14:textId="27A13B6B" w:rsidR="0033576B" w:rsidRPr="009E607B" w:rsidRDefault="0033576B" w:rsidP="0033576B">
            <w:pPr>
              <w:pStyle w:val="POPnormal"/>
              <w:keepNext/>
              <w:spacing w:before="0" w:after="0"/>
              <w:rPr>
                <w:rFonts w:cs="Arial"/>
                <w:szCs w:val="24"/>
              </w:rPr>
            </w:pPr>
            <w:r w:rsidRPr="009E607B">
              <w:rPr>
                <w:rFonts w:cs="Arial"/>
                <w:szCs w:val="24"/>
              </w:rPr>
              <w:t>151</w:t>
            </w:r>
          </w:p>
        </w:tc>
        <w:tc>
          <w:tcPr>
            <w:tcW w:w="704" w:type="pct"/>
          </w:tcPr>
          <w:p w14:paraId="6D4B6B27" w14:textId="49B09ABF"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15AB653" w14:textId="12B7487F"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10114B13" w14:textId="1C64DAB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0279BEDF" w14:textId="6426BF18"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tcPr>
          <w:p w14:paraId="139C1B03" w14:textId="113D7567"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66C50171" w14:textId="23E60D8A"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61392CD" w14:textId="77777777" w:rsidTr="00EE7580">
        <w:trPr>
          <w:trHeight w:val="342"/>
        </w:trPr>
        <w:tc>
          <w:tcPr>
            <w:tcW w:w="776" w:type="pct"/>
            <w:vAlign w:val="center"/>
          </w:tcPr>
          <w:p w14:paraId="16892B4E" w14:textId="5346C74A" w:rsidR="0033576B" w:rsidRPr="009E607B" w:rsidRDefault="0033576B" w:rsidP="0033576B">
            <w:pPr>
              <w:pStyle w:val="POPnormal"/>
              <w:keepNext/>
              <w:spacing w:before="0" w:after="0"/>
              <w:rPr>
                <w:rFonts w:cs="Arial"/>
                <w:szCs w:val="24"/>
              </w:rPr>
            </w:pPr>
            <w:r w:rsidRPr="009E607B">
              <w:rPr>
                <w:rFonts w:cs="Arial"/>
                <w:szCs w:val="24"/>
              </w:rPr>
              <w:t>152</w:t>
            </w:r>
          </w:p>
        </w:tc>
        <w:tc>
          <w:tcPr>
            <w:tcW w:w="704" w:type="pct"/>
          </w:tcPr>
          <w:p w14:paraId="274F04D6" w14:textId="43C249E4"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1D7953BF" w14:textId="2816DF7D"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28E7D3C" w14:textId="10888033"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3F673F23" w14:textId="5FAAEA6F"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tcPr>
          <w:p w14:paraId="76EE0178" w14:textId="59008CBA"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23BB5E0B" w14:textId="39D9A3C3" w:rsidR="0033576B" w:rsidRPr="009E607B" w:rsidRDefault="0033576B" w:rsidP="0033576B">
            <w:pPr>
              <w:pStyle w:val="POPnormal"/>
              <w:keepNext/>
              <w:spacing w:before="0" w:after="0"/>
              <w:jc w:val="right"/>
              <w:rPr>
                <w:rFonts w:cs="Arial"/>
                <w:szCs w:val="24"/>
              </w:rPr>
            </w:pPr>
            <w:r w:rsidRPr="009E607B">
              <w:rPr>
                <w:rFonts w:cs="Arial"/>
                <w:szCs w:val="24"/>
              </w:rPr>
              <w:t>6</w:t>
            </w:r>
          </w:p>
        </w:tc>
      </w:tr>
      <w:tr w:rsidR="0033576B" w14:paraId="0B00C5FF" w14:textId="77777777" w:rsidTr="00EE7580">
        <w:trPr>
          <w:trHeight w:val="342"/>
        </w:trPr>
        <w:tc>
          <w:tcPr>
            <w:tcW w:w="776" w:type="pct"/>
            <w:vAlign w:val="center"/>
          </w:tcPr>
          <w:p w14:paraId="28F5AB4A" w14:textId="6E723F2B" w:rsidR="0033576B" w:rsidRPr="009E607B" w:rsidRDefault="0033576B" w:rsidP="0033576B">
            <w:pPr>
              <w:pStyle w:val="POPnormal"/>
              <w:keepNext/>
              <w:spacing w:before="0" w:after="0"/>
              <w:rPr>
                <w:rFonts w:cs="Arial"/>
                <w:szCs w:val="24"/>
              </w:rPr>
            </w:pPr>
            <w:r w:rsidRPr="009E607B">
              <w:rPr>
                <w:rFonts w:cs="Arial"/>
                <w:szCs w:val="24"/>
              </w:rPr>
              <w:t>153</w:t>
            </w:r>
          </w:p>
        </w:tc>
        <w:tc>
          <w:tcPr>
            <w:tcW w:w="704" w:type="pct"/>
          </w:tcPr>
          <w:p w14:paraId="73B90C62" w14:textId="0EDBE6F6"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1D1D13A3" w14:textId="6EE6034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7F871207" w14:textId="0918F4FE"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7BCB911F" w14:textId="1D7B764A"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4B8B58C2" w14:textId="44078DB6"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3BD8E61D" w14:textId="50EE0169"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F6AB1F2" w14:textId="77777777" w:rsidTr="00EE7580">
        <w:trPr>
          <w:trHeight w:val="342"/>
        </w:trPr>
        <w:tc>
          <w:tcPr>
            <w:tcW w:w="776" w:type="pct"/>
            <w:vAlign w:val="center"/>
          </w:tcPr>
          <w:p w14:paraId="206C13A4" w14:textId="144F9599" w:rsidR="0033576B" w:rsidRPr="009E607B" w:rsidRDefault="0033576B" w:rsidP="0033576B">
            <w:pPr>
              <w:pStyle w:val="POPnormal"/>
              <w:keepNext/>
              <w:spacing w:before="0" w:after="0"/>
              <w:rPr>
                <w:rFonts w:cs="Arial"/>
                <w:szCs w:val="24"/>
              </w:rPr>
            </w:pPr>
            <w:r w:rsidRPr="009E607B">
              <w:rPr>
                <w:rFonts w:cs="Arial"/>
                <w:szCs w:val="24"/>
              </w:rPr>
              <w:t>154</w:t>
            </w:r>
          </w:p>
        </w:tc>
        <w:tc>
          <w:tcPr>
            <w:tcW w:w="704" w:type="pct"/>
          </w:tcPr>
          <w:p w14:paraId="6D3A2B34" w14:textId="77685A9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B9865AB" w14:textId="36B57809"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0815405" w14:textId="6ACAB59A"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C812A3F" w14:textId="7DA5C7F5"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23E71FA" w14:textId="1A746290"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0A75B69" w14:textId="605A08E6" w:rsidR="0033576B" w:rsidRPr="009E607B" w:rsidRDefault="0033576B" w:rsidP="0033576B">
            <w:pPr>
              <w:pStyle w:val="POPnormal"/>
              <w:keepNext/>
              <w:spacing w:before="0" w:after="0"/>
              <w:jc w:val="right"/>
              <w:rPr>
                <w:rFonts w:cs="Arial"/>
                <w:szCs w:val="24"/>
              </w:rPr>
            </w:pPr>
            <w:r w:rsidRPr="009E607B">
              <w:rPr>
                <w:rFonts w:cs="Arial"/>
                <w:szCs w:val="24"/>
              </w:rPr>
              <w:t>4</w:t>
            </w:r>
          </w:p>
        </w:tc>
      </w:tr>
      <w:tr w:rsidR="0033576B" w14:paraId="326CB2CD" w14:textId="77777777" w:rsidTr="00EE7580">
        <w:trPr>
          <w:trHeight w:val="342"/>
        </w:trPr>
        <w:tc>
          <w:tcPr>
            <w:tcW w:w="776" w:type="pct"/>
            <w:vAlign w:val="center"/>
          </w:tcPr>
          <w:p w14:paraId="152F7512" w14:textId="29379990" w:rsidR="0033576B" w:rsidRPr="009E607B" w:rsidRDefault="0033576B" w:rsidP="0033576B">
            <w:pPr>
              <w:pStyle w:val="POPnormal"/>
              <w:keepNext/>
              <w:spacing w:before="0" w:after="0"/>
              <w:rPr>
                <w:rFonts w:cs="Arial"/>
                <w:szCs w:val="24"/>
              </w:rPr>
            </w:pPr>
            <w:r w:rsidRPr="009E607B">
              <w:rPr>
                <w:rFonts w:cs="Arial"/>
                <w:szCs w:val="24"/>
              </w:rPr>
              <w:t>168</w:t>
            </w:r>
          </w:p>
        </w:tc>
        <w:tc>
          <w:tcPr>
            <w:tcW w:w="704" w:type="pct"/>
            <w:vAlign w:val="center"/>
          </w:tcPr>
          <w:p w14:paraId="58AAFEEA" w14:textId="79143B6A"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33024CDF" w14:textId="183845E0" w:rsidR="0033576B" w:rsidRPr="009E607B" w:rsidRDefault="0033576B" w:rsidP="0033576B">
            <w:pPr>
              <w:pStyle w:val="POPnormal"/>
              <w:keepNext/>
              <w:spacing w:before="0" w:after="0"/>
              <w:jc w:val="right"/>
              <w:rPr>
                <w:rFonts w:cs="Arial"/>
                <w:szCs w:val="24"/>
              </w:rPr>
            </w:pPr>
            <w:r w:rsidRPr="009E607B">
              <w:rPr>
                <w:rFonts w:cs="Arial"/>
                <w:szCs w:val="24"/>
              </w:rPr>
              <w:t>5</w:t>
            </w:r>
          </w:p>
        </w:tc>
        <w:tc>
          <w:tcPr>
            <w:tcW w:w="704" w:type="pct"/>
            <w:vAlign w:val="center"/>
          </w:tcPr>
          <w:p w14:paraId="7A4BD622" w14:textId="41DD594C"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tcPr>
          <w:p w14:paraId="4A62CF5C" w14:textId="175F7247"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4BB9E3BF" w14:textId="5DA74B42"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356302BC" w14:textId="1CF6A230" w:rsidR="0033576B" w:rsidRPr="009E607B" w:rsidRDefault="0033576B" w:rsidP="0033576B">
            <w:pPr>
              <w:pStyle w:val="POPnormal"/>
              <w:keepNext/>
              <w:spacing w:before="0" w:after="0"/>
              <w:jc w:val="right"/>
              <w:rPr>
                <w:rFonts w:cs="Arial"/>
                <w:szCs w:val="24"/>
              </w:rPr>
            </w:pPr>
            <w:r w:rsidRPr="009E607B">
              <w:rPr>
                <w:rFonts w:cs="Arial"/>
                <w:szCs w:val="24"/>
              </w:rPr>
              <w:t>9</w:t>
            </w:r>
          </w:p>
        </w:tc>
      </w:tr>
      <w:tr w:rsidR="0033576B" w14:paraId="2F24A936" w14:textId="77777777" w:rsidTr="00EE7580">
        <w:trPr>
          <w:trHeight w:val="342"/>
        </w:trPr>
        <w:tc>
          <w:tcPr>
            <w:tcW w:w="776" w:type="pct"/>
            <w:vAlign w:val="center"/>
          </w:tcPr>
          <w:p w14:paraId="026CAAA1" w14:textId="6A35F7F7" w:rsidR="0033576B" w:rsidRPr="009E607B" w:rsidRDefault="0033576B" w:rsidP="0033576B">
            <w:pPr>
              <w:pStyle w:val="POPnormal"/>
              <w:keepNext/>
              <w:spacing w:before="0" w:after="0"/>
              <w:rPr>
                <w:rFonts w:cs="Arial"/>
                <w:szCs w:val="24"/>
              </w:rPr>
            </w:pPr>
            <w:r w:rsidRPr="009E607B">
              <w:rPr>
                <w:rFonts w:cs="Arial"/>
                <w:szCs w:val="24"/>
              </w:rPr>
              <w:t>169</w:t>
            </w:r>
          </w:p>
        </w:tc>
        <w:tc>
          <w:tcPr>
            <w:tcW w:w="704" w:type="pct"/>
            <w:vAlign w:val="center"/>
          </w:tcPr>
          <w:p w14:paraId="1DDA98AA" w14:textId="716C81B2"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61F71BF" w14:textId="6AA3C1D2"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F5BA1DF" w14:textId="7118F7D2"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tcPr>
          <w:p w14:paraId="595DE105" w14:textId="47F82CDA"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018E6412" w14:textId="56298213"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EA1C58E" w14:textId="0B9DB288" w:rsidR="0033576B" w:rsidRPr="009E607B" w:rsidRDefault="0033576B" w:rsidP="0033576B">
            <w:pPr>
              <w:pStyle w:val="POPnormal"/>
              <w:keepNext/>
              <w:spacing w:before="0" w:after="0"/>
              <w:jc w:val="right"/>
              <w:rPr>
                <w:rFonts w:cs="Arial"/>
                <w:szCs w:val="24"/>
              </w:rPr>
            </w:pPr>
            <w:r w:rsidRPr="009E607B">
              <w:rPr>
                <w:rFonts w:cs="Arial"/>
                <w:szCs w:val="24"/>
              </w:rPr>
              <w:t>2</w:t>
            </w:r>
          </w:p>
        </w:tc>
      </w:tr>
      <w:tr w:rsidR="0040598F" w14:paraId="6A01E273" w14:textId="77777777" w:rsidTr="00EE7580">
        <w:trPr>
          <w:trHeight w:val="323"/>
        </w:trPr>
        <w:tc>
          <w:tcPr>
            <w:tcW w:w="776" w:type="pct"/>
            <w:shd w:val="clear" w:color="auto" w:fill="auto"/>
            <w:vAlign w:val="center"/>
          </w:tcPr>
          <w:p w14:paraId="780392BA" w14:textId="77777777" w:rsidR="0040598F" w:rsidRPr="009E607B" w:rsidRDefault="0040598F" w:rsidP="0033576B">
            <w:pPr>
              <w:pStyle w:val="POPnormal"/>
              <w:keepNext/>
              <w:spacing w:before="0" w:after="0"/>
              <w:rPr>
                <w:rFonts w:cs="Arial"/>
                <w:szCs w:val="24"/>
              </w:rPr>
            </w:pPr>
            <w:r w:rsidRPr="009E607B">
              <w:rPr>
                <w:rFonts w:cs="Arial"/>
                <w:szCs w:val="24"/>
              </w:rPr>
              <w:t>Razem</w:t>
            </w:r>
          </w:p>
        </w:tc>
        <w:tc>
          <w:tcPr>
            <w:tcW w:w="704" w:type="pct"/>
            <w:shd w:val="clear" w:color="auto" w:fill="auto"/>
            <w:vAlign w:val="center"/>
          </w:tcPr>
          <w:p w14:paraId="3C20DBB0" w14:textId="6FE19FEF" w:rsidR="0040598F" w:rsidRPr="009E607B" w:rsidRDefault="00AF18E0" w:rsidP="0033576B">
            <w:pPr>
              <w:pStyle w:val="POPnormal"/>
              <w:keepNext/>
              <w:spacing w:before="0" w:after="0"/>
              <w:jc w:val="right"/>
              <w:rPr>
                <w:rFonts w:cs="Arial"/>
                <w:szCs w:val="24"/>
              </w:rPr>
            </w:pPr>
            <w:r w:rsidRPr="009E607B">
              <w:rPr>
                <w:rFonts w:cs="Arial"/>
                <w:szCs w:val="24"/>
              </w:rPr>
              <w:t>3</w:t>
            </w:r>
          </w:p>
        </w:tc>
        <w:tc>
          <w:tcPr>
            <w:tcW w:w="704" w:type="pct"/>
            <w:shd w:val="clear" w:color="auto" w:fill="auto"/>
            <w:vAlign w:val="center"/>
          </w:tcPr>
          <w:p w14:paraId="5398BAFD" w14:textId="4697DF72" w:rsidR="0040598F" w:rsidRPr="009E607B" w:rsidRDefault="00AF18E0" w:rsidP="0033576B">
            <w:pPr>
              <w:pStyle w:val="POPnormal"/>
              <w:keepNext/>
              <w:spacing w:before="0" w:after="0"/>
              <w:jc w:val="right"/>
              <w:rPr>
                <w:rFonts w:cs="Arial"/>
                <w:szCs w:val="24"/>
              </w:rPr>
            </w:pPr>
            <w:r w:rsidRPr="009E607B">
              <w:rPr>
                <w:rFonts w:cs="Arial"/>
                <w:szCs w:val="24"/>
              </w:rPr>
              <w:t>28</w:t>
            </w:r>
          </w:p>
        </w:tc>
        <w:tc>
          <w:tcPr>
            <w:tcW w:w="704" w:type="pct"/>
            <w:shd w:val="clear" w:color="auto" w:fill="auto"/>
            <w:vAlign w:val="center"/>
          </w:tcPr>
          <w:p w14:paraId="254A63C3" w14:textId="5334E616" w:rsidR="0040598F" w:rsidRPr="009E607B" w:rsidRDefault="00AF18E0" w:rsidP="0033576B">
            <w:pPr>
              <w:pStyle w:val="POPnormal"/>
              <w:keepNext/>
              <w:spacing w:before="0" w:after="0"/>
              <w:jc w:val="right"/>
              <w:rPr>
                <w:rFonts w:cs="Arial"/>
                <w:szCs w:val="24"/>
              </w:rPr>
            </w:pPr>
            <w:r w:rsidRPr="009E607B">
              <w:rPr>
                <w:rFonts w:cs="Arial"/>
                <w:szCs w:val="24"/>
              </w:rPr>
              <w:t>33</w:t>
            </w:r>
          </w:p>
        </w:tc>
        <w:tc>
          <w:tcPr>
            <w:tcW w:w="704" w:type="pct"/>
            <w:shd w:val="clear" w:color="auto" w:fill="auto"/>
            <w:vAlign w:val="center"/>
          </w:tcPr>
          <w:p w14:paraId="31E2003D" w14:textId="4C29314D" w:rsidR="0040598F" w:rsidRPr="009E607B" w:rsidRDefault="00AF18E0" w:rsidP="0033576B">
            <w:pPr>
              <w:pStyle w:val="POPnormal"/>
              <w:keepNext/>
              <w:spacing w:before="0" w:after="0"/>
              <w:jc w:val="right"/>
              <w:rPr>
                <w:rFonts w:cs="Arial"/>
                <w:szCs w:val="24"/>
              </w:rPr>
            </w:pPr>
            <w:r w:rsidRPr="009E607B">
              <w:rPr>
                <w:rFonts w:cs="Arial"/>
                <w:szCs w:val="24"/>
              </w:rPr>
              <w:t>21</w:t>
            </w:r>
          </w:p>
        </w:tc>
        <w:tc>
          <w:tcPr>
            <w:tcW w:w="705" w:type="pct"/>
            <w:shd w:val="clear" w:color="auto" w:fill="auto"/>
            <w:vAlign w:val="center"/>
          </w:tcPr>
          <w:p w14:paraId="462FFA2E" w14:textId="53D1F33C" w:rsidR="0040598F" w:rsidRPr="009E607B" w:rsidRDefault="00AF18E0" w:rsidP="0033576B">
            <w:pPr>
              <w:pStyle w:val="POPnormal"/>
              <w:keepNext/>
              <w:spacing w:before="0" w:after="0"/>
              <w:jc w:val="right"/>
              <w:rPr>
                <w:rFonts w:cs="Arial"/>
                <w:szCs w:val="24"/>
              </w:rPr>
            </w:pPr>
            <w:r w:rsidRPr="009E607B">
              <w:rPr>
                <w:rFonts w:cs="Arial"/>
                <w:szCs w:val="24"/>
              </w:rPr>
              <w:t>5</w:t>
            </w:r>
          </w:p>
        </w:tc>
        <w:tc>
          <w:tcPr>
            <w:tcW w:w="703" w:type="pct"/>
            <w:shd w:val="clear" w:color="auto" w:fill="auto"/>
            <w:vAlign w:val="center"/>
          </w:tcPr>
          <w:p w14:paraId="399D7E45" w14:textId="3D1F4D58" w:rsidR="0040598F" w:rsidRPr="009E607B" w:rsidRDefault="00AF18E0" w:rsidP="0033576B">
            <w:pPr>
              <w:pStyle w:val="POPnormal"/>
              <w:keepNext/>
              <w:spacing w:before="0" w:after="0"/>
              <w:jc w:val="right"/>
              <w:rPr>
                <w:rFonts w:cs="Arial"/>
                <w:szCs w:val="24"/>
              </w:rPr>
            </w:pPr>
            <w:r w:rsidRPr="009E607B">
              <w:rPr>
                <w:rFonts w:cs="Arial"/>
                <w:szCs w:val="24"/>
              </w:rPr>
              <w:t>90</w:t>
            </w:r>
          </w:p>
        </w:tc>
      </w:tr>
    </w:tbl>
    <w:p w14:paraId="41726F5D" w14:textId="1D4E5FED" w:rsidR="00D72AF1" w:rsidRDefault="00D72AF1" w:rsidP="00D72AF1">
      <w:r>
        <w:t>Na jakość wód podziemnych w województwie podkarpackim wpływ ma przede wszystkim presja obszarowa rozproszona związana z rolnictwem, gospodarką komunalną i przemysłem (w tym z obszarami po eksploatacji złóż siarki), a także pobór punktowy z ujęć wód podziemnych.</w:t>
      </w:r>
    </w:p>
    <w:p w14:paraId="68424501" w14:textId="77777777" w:rsidR="009E607B" w:rsidRPr="0089359A" w:rsidRDefault="000B13E4" w:rsidP="0089359A">
      <w:pPr>
        <w:rPr>
          <w:color w:val="384DE5"/>
        </w:rPr>
      </w:pPr>
      <w:r w:rsidRPr="0089359A">
        <w:rPr>
          <w:color w:val="384DE5"/>
        </w:rPr>
        <w:t>Główne zbiorniki wód podziemnych</w:t>
      </w:r>
    </w:p>
    <w:p w14:paraId="151F2248" w14:textId="77777777" w:rsidR="00230C9D" w:rsidRDefault="002C689A" w:rsidP="009E607B">
      <w:r>
        <w:t xml:space="preserve">Na terenie województwa podkarpackiego znajduje się </w:t>
      </w:r>
      <w:r w:rsidR="00AC0668">
        <w:t>10</w:t>
      </w:r>
      <w:r>
        <w:t xml:space="preserve"> głównych zbiorników wód podziemnych (GZWP) o numerach: 406</w:t>
      </w:r>
      <w:r w:rsidR="00AC0668">
        <w:t>, 407, 424, 425, 426, 428, 429, 430, 432 oraz 433.</w:t>
      </w:r>
      <w:r w:rsidR="003C7925">
        <w:t xml:space="preserve"> W</w:t>
      </w:r>
      <w:r w:rsidR="00421E07">
        <w:t xml:space="preserve"> </w:t>
      </w:r>
      <w:r w:rsidR="003C7925">
        <w:t xml:space="preserve">większości są to zbiorniki porowe, o stratygrafii czwartorzędowej. </w:t>
      </w:r>
    </w:p>
    <w:p w14:paraId="3F17CF83" w14:textId="77777777" w:rsidR="00230C9D" w:rsidRDefault="00230C9D" w:rsidP="00230C9D">
      <w:pPr>
        <w:keepNext/>
      </w:pPr>
      <w:r>
        <w:rPr>
          <w:noProof/>
          <w:lang w:eastAsia="pl-PL"/>
        </w:rPr>
        <w:lastRenderedPageBreak/>
        <w:drawing>
          <wp:inline distT="0" distB="0" distL="0" distR="0" wp14:anchorId="049FD27A" wp14:editId="15DCCC3C">
            <wp:extent cx="5265095" cy="7231380"/>
            <wp:effectExtent l="0" t="0" r="0" b="7620"/>
            <wp:docPr id="1163746348" name="Obraz 3" descr="Na rysunku przedstawiono Główne Zbiorniki Wód Podziemnych znajdujące się na terenie województwa podkarpackiego. Na terenie województwa znajduje się łącznie 11 Zbiorników Wód Podziemnych - 10 Głównych oraz 1 Lok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746348" name="Obraz 3" descr="Na rysunku przedstawiono Główne Zbiorniki Wód Podziemnych znajdujące się na terenie województwa podkarpackiego. Na terenie województwa znajduje się łącznie 11 Zbiorników Wód Podziemnych - 10 Głównych oraz 1 Lokaln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68810" cy="7236483"/>
                    </a:xfrm>
                    <a:prstGeom prst="rect">
                      <a:avLst/>
                    </a:prstGeom>
                  </pic:spPr>
                </pic:pic>
              </a:graphicData>
            </a:graphic>
          </wp:inline>
        </w:drawing>
      </w:r>
    </w:p>
    <w:p w14:paraId="62B82621" w14:textId="1EA1FEC1" w:rsidR="00230C9D" w:rsidRDefault="00230C9D" w:rsidP="00230C9D">
      <w:pPr>
        <w:pStyle w:val="Legenda"/>
      </w:pPr>
      <w:bookmarkStart w:id="101" w:name="_Toc153184039"/>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33</w:t>
      </w:r>
      <w:r w:rsidR="00470F09">
        <w:rPr>
          <w:noProof/>
        </w:rPr>
        <w:fldChar w:fldCharType="end"/>
      </w:r>
      <w:r>
        <w:t xml:space="preserve">. Główne Zbiorniki Wód Podziemnych na terenie województwa podkarpackiego </w:t>
      </w:r>
      <w:r>
        <w:rPr>
          <w:rStyle w:val="Odwoanieprzypisudolnego"/>
        </w:rPr>
        <w:footnoteReference w:id="75"/>
      </w:r>
      <w:bookmarkEnd w:id="101"/>
    </w:p>
    <w:p w14:paraId="3412A34D" w14:textId="6672F1EE" w:rsidR="002C689A" w:rsidRDefault="003C7925" w:rsidP="009E607B">
      <w:r>
        <w:lastRenderedPageBreak/>
        <w:t>Szczegółowe informacje dotyczące GZWP na terenie województwa podkarpackiego przedstawiono w poniższej tabeli.</w:t>
      </w:r>
    </w:p>
    <w:p w14:paraId="494203CB" w14:textId="664DF6D9" w:rsidR="003C7925" w:rsidRDefault="003C7925" w:rsidP="003C7925">
      <w:pPr>
        <w:pStyle w:val="Legenda"/>
        <w:keepNext/>
      </w:pPr>
      <w:bookmarkStart w:id="102" w:name="_Toc152846371"/>
      <w:r>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9</w:t>
      </w:r>
      <w:r w:rsidR="00470F09">
        <w:rPr>
          <w:noProof/>
        </w:rPr>
        <w:fldChar w:fldCharType="end"/>
      </w:r>
      <w:r>
        <w:t>. Charakterystyka głównych zbiorników wód podziemnych na terenie województwa podkarpackiego</w:t>
      </w:r>
      <w:r w:rsidR="00BE5C86">
        <w:t xml:space="preserve"> </w:t>
      </w:r>
      <w:r>
        <w:rPr>
          <w:rStyle w:val="Odwoanieprzypisudolnego"/>
        </w:rPr>
        <w:footnoteReference w:id="76"/>
      </w:r>
      <w:bookmarkEnd w:id="102"/>
    </w:p>
    <w:tbl>
      <w:tblPr>
        <w:tblStyle w:val="Tabela-Siatka"/>
        <w:tblW w:w="5000" w:type="pct"/>
        <w:tblLook w:val="04A0" w:firstRow="1" w:lastRow="0" w:firstColumn="1" w:lastColumn="0" w:noHBand="0" w:noVBand="1"/>
        <w:tblCaption w:val="Charakterystyka głównych zbiorników wód podziemnych na terenie województwa podkarpackiego "/>
        <w:tblDescription w:val="W tabeli przedstawiono charakterystykę głównych zbiorników wód podziemnych. Przedstawiona została ich nazwa, powierzchnia (w kilomentrach kwadratowych), typ zbiornika, stratygrafia oraz proponowany obszar ochronny (w kilometrach kwadratowych). Łącznie, przedstawiono charakterystykę 10 głównych zbiorników wód podziemnych. "/>
      </w:tblPr>
      <w:tblGrid>
        <w:gridCol w:w="936"/>
        <w:gridCol w:w="1514"/>
        <w:gridCol w:w="1644"/>
        <w:gridCol w:w="1667"/>
        <w:gridCol w:w="1617"/>
        <w:gridCol w:w="1684"/>
      </w:tblGrid>
      <w:tr w:rsidR="002C689A" w14:paraId="6C5729D4" w14:textId="77777777" w:rsidTr="00D643E1">
        <w:trPr>
          <w:trHeight w:val="479"/>
          <w:tblHeader/>
        </w:trPr>
        <w:tc>
          <w:tcPr>
            <w:tcW w:w="476" w:type="pct"/>
            <w:shd w:val="clear" w:color="auto" w:fill="384DE5"/>
            <w:vAlign w:val="center"/>
          </w:tcPr>
          <w:p w14:paraId="5242D040" w14:textId="77777777" w:rsidR="002C689A" w:rsidRPr="009E607B" w:rsidRDefault="002C689A" w:rsidP="00BE5C86">
            <w:pPr>
              <w:pStyle w:val="POPnormal"/>
              <w:spacing w:before="0" w:after="0"/>
              <w:rPr>
                <w:color w:val="FFFFFF" w:themeColor="background1"/>
                <w:szCs w:val="24"/>
                <w:lang w:eastAsia="ar-SA"/>
              </w:rPr>
            </w:pPr>
            <w:bookmarkStart w:id="104" w:name="_Hlk143160839"/>
            <w:r w:rsidRPr="009E607B">
              <w:rPr>
                <w:color w:val="FFFFFF" w:themeColor="background1"/>
                <w:szCs w:val="24"/>
                <w:lang w:eastAsia="ar-SA"/>
              </w:rPr>
              <w:t>Nr GZWP</w:t>
            </w:r>
          </w:p>
        </w:tc>
        <w:tc>
          <w:tcPr>
            <w:tcW w:w="867" w:type="pct"/>
            <w:shd w:val="clear" w:color="auto" w:fill="384DE5"/>
            <w:vAlign w:val="center"/>
          </w:tcPr>
          <w:p w14:paraId="683C0176"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Nazwa GZWP</w:t>
            </w:r>
          </w:p>
        </w:tc>
        <w:tc>
          <w:tcPr>
            <w:tcW w:w="867" w:type="pct"/>
            <w:shd w:val="clear" w:color="auto" w:fill="384DE5"/>
            <w:vAlign w:val="center"/>
          </w:tcPr>
          <w:p w14:paraId="61110061"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Powierzchnia [km</w:t>
            </w:r>
            <w:r w:rsidRPr="009E607B">
              <w:rPr>
                <w:color w:val="FFFFFF" w:themeColor="background1"/>
                <w:szCs w:val="24"/>
                <w:vertAlign w:val="superscript"/>
                <w:lang w:eastAsia="ar-SA"/>
              </w:rPr>
              <w:t>2</w:t>
            </w:r>
            <w:r w:rsidRPr="009E607B">
              <w:rPr>
                <w:color w:val="FFFFFF" w:themeColor="background1"/>
                <w:szCs w:val="24"/>
                <w:lang w:eastAsia="ar-SA"/>
              </w:rPr>
              <w:t>]</w:t>
            </w:r>
          </w:p>
        </w:tc>
        <w:tc>
          <w:tcPr>
            <w:tcW w:w="951" w:type="pct"/>
            <w:shd w:val="clear" w:color="auto" w:fill="384DE5"/>
            <w:vAlign w:val="center"/>
          </w:tcPr>
          <w:p w14:paraId="64487462"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Typ zbiornika</w:t>
            </w:r>
          </w:p>
        </w:tc>
        <w:tc>
          <w:tcPr>
            <w:tcW w:w="923" w:type="pct"/>
            <w:shd w:val="clear" w:color="auto" w:fill="384DE5"/>
            <w:vAlign w:val="center"/>
          </w:tcPr>
          <w:p w14:paraId="4AA5CA10"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Stratygrafia</w:t>
            </w:r>
          </w:p>
        </w:tc>
        <w:tc>
          <w:tcPr>
            <w:tcW w:w="916" w:type="pct"/>
            <w:shd w:val="clear" w:color="auto" w:fill="384DE5"/>
            <w:vAlign w:val="center"/>
          </w:tcPr>
          <w:p w14:paraId="5545A852"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Proponowany obszar ochronny [km</w:t>
            </w:r>
            <w:r w:rsidRPr="009E607B">
              <w:rPr>
                <w:color w:val="FFFFFF" w:themeColor="background1"/>
                <w:szCs w:val="24"/>
                <w:vertAlign w:val="superscript"/>
                <w:lang w:eastAsia="ar-SA"/>
              </w:rPr>
              <w:t>2</w:t>
            </w:r>
            <w:r w:rsidRPr="009E607B">
              <w:rPr>
                <w:color w:val="FFFFFF" w:themeColor="background1"/>
                <w:szCs w:val="24"/>
                <w:lang w:eastAsia="ar-SA"/>
              </w:rPr>
              <w:t>]</w:t>
            </w:r>
          </w:p>
        </w:tc>
      </w:tr>
      <w:tr w:rsidR="002C689A" w14:paraId="4461C059" w14:textId="77777777" w:rsidTr="003B7711">
        <w:trPr>
          <w:trHeight w:val="455"/>
        </w:trPr>
        <w:tc>
          <w:tcPr>
            <w:tcW w:w="476" w:type="pct"/>
            <w:vAlign w:val="center"/>
          </w:tcPr>
          <w:p w14:paraId="66EC9443" w14:textId="2F811734" w:rsidR="002C689A" w:rsidRPr="009E607B" w:rsidRDefault="002C689A" w:rsidP="00BE5C86">
            <w:pPr>
              <w:pStyle w:val="POPnormal"/>
              <w:spacing w:before="0" w:after="0"/>
              <w:rPr>
                <w:szCs w:val="24"/>
                <w:lang w:eastAsia="ar-SA"/>
              </w:rPr>
            </w:pPr>
            <w:r w:rsidRPr="009E607B">
              <w:rPr>
                <w:szCs w:val="24"/>
                <w:lang w:eastAsia="ar-SA"/>
              </w:rPr>
              <w:t>406</w:t>
            </w:r>
          </w:p>
        </w:tc>
        <w:tc>
          <w:tcPr>
            <w:tcW w:w="867" w:type="pct"/>
            <w:vAlign w:val="center"/>
          </w:tcPr>
          <w:p w14:paraId="1D00BE0F" w14:textId="7E85C3CC" w:rsidR="002C689A" w:rsidRPr="009E607B" w:rsidRDefault="002C689A" w:rsidP="00BE5C86">
            <w:pPr>
              <w:pStyle w:val="POPnormal"/>
              <w:spacing w:before="0" w:after="0"/>
              <w:rPr>
                <w:szCs w:val="24"/>
                <w:lang w:eastAsia="ar-SA"/>
              </w:rPr>
            </w:pPr>
            <w:r w:rsidRPr="009E607B">
              <w:rPr>
                <w:szCs w:val="24"/>
                <w:lang w:eastAsia="ar-SA"/>
              </w:rPr>
              <w:t>Zbiornik Niecka lubelska (</w:t>
            </w:r>
            <w:proofErr w:type="spellStart"/>
            <w:r w:rsidRPr="009E607B">
              <w:rPr>
                <w:szCs w:val="24"/>
                <w:lang w:eastAsia="ar-SA"/>
              </w:rPr>
              <w:t>Lubilin</w:t>
            </w:r>
            <w:proofErr w:type="spellEnd"/>
            <w:r w:rsidRPr="009E607B">
              <w:rPr>
                <w:szCs w:val="24"/>
                <w:lang w:eastAsia="ar-SA"/>
              </w:rPr>
              <w:t>)</w:t>
            </w:r>
          </w:p>
        </w:tc>
        <w:tc>
          <w:tcPr>
            <w:tcW w:w="867" w:type="pct"/>
            <w:vAlign w:val="center"/>
          </w:tcPr>
          <w:p w14:paraId="4088189F" w14:textId="2E9EA9DF" w:rsidR="002C689A" w:rsidRPr="009E607B" w:rsidRDefault="002C689A" w:rsidP="00BE5C86">
            <w:pPr>
              <w:pStyle w:val="POPnormal"/>
              <w:spacing w:before="0" w:after="0"/>
              <w:jc w:val="right"/>
              <w:rPr>
                <w:szCs w:val="24"/>
                <w:lang w:eastAsia="ar-SA"/>
              </w:rPr>
            </w:pPr>
            <w:r w:rsidRPr="009E607B">
              <w:rPr>
                <w:szCs w:val="24"/>
                <w:lang w:eastAsia="ar-SA"/>
              </w:rPr>
              <w:t>7 476,66</w:t>
            </w:r>
          </w:p>
        </w:tc>
        <w:tc>
          <w:tcPr>
            <w:tcW w:w="951" w:type="pct"/>
            <w:vAlign w:val="center"/>
          </w:tcPr>
          <w:p w14:paraId="40255711" w14:textId="350A1160" w:rsidR="002C689A" w:rsidRPr="009E607B" w:rsidRDefault="002C689A" w:rsidP="00BE5C86">
            <w:pPr>
              <w:pStyle w:val="POPnormal"/>
              <w:spacing w:before="0" w:after="0"/>
              <w:rPr>
                <w:szCs w:val="24"/>
                <w:lang w:eastAsia="ar-SA"/>
              </w:rPr>
            </w:pPr>
            <w:r w:rsidRPr="009E607B">
              <w:rPr>
                <w:szCs w:val="24"/>
                <w:lang w:eastAsia="ar-SA"/>
              </w:rPr>
              <w:t>porowo-szczelinowy</w:t>
            </w:r>
          </w:p>
        </w:tc>
        <w:tc>
          <w:tcPr>
            <w:tcW w:w="923" w:type="pct"/>
            <w:vAlign w:val="center"/>
          </w:tcPr>
          <w:p w14:paraId="7389EFB4" w14:textId="36CF8B53" w:rsidR="002C689A" w:rsidRPr="009E607B" w:rsidRDefault="002C689A" w:rsidP="00BE5C86">
            <w:pPr>
              <w:pStyle w:val="POPnormal"/>
              <w:spacing w:before="0" w:after="0"/>
              <w:rPr>
                <w:szCs w:val="24"/>
                <w:lang w:eastAsia="ar-SA"/>
              </w:rPr>
            </w:pPr>
            <w:r w:rsidRPr="009E607B">
              <w:rPr>
                <w:szCs w:val="24"/>
                <w:lang w:eastAsia="ar-SA"/>
              </w:rPr>
              <w:t>kreda górna</w:t>
            </w:r>
          </w:p>
        </w:tc>
        <w:tc>
          <w:tcPr>
            <w:tcW w:w="916" w:type="pct"/>
            <w:vAlign w:val="center"/>
          </w:tcPr>
          <w:p w14:paraId="0DBDC601" w14:textId="56204358" w:rsidR="002C689A" w:rsidRPr="009E607B" w:rsidRDefault="002C689A" w:rsidP="00BE5C86">
            <w:pPr>
              <w:pStyle w:val="POPnormal"/>
              <w:spacing w:before="0" w:after="0"/>
              <w:jc w:val="right"/>
              <w:rPr>
                <w:szCs w:val="24"/>
                <w:lang w:eastAsia="ar-SA"/>
              </w:rPr>
            </w:pPr>
            <w:r w:rsidRPr="009E607B">
              <w:rPr>
                <w:szCs w:val="24"/>
                <w:lang w:eastAsia="ar-SA"/>
              </w:rPr>
              <w:t>6 751,52</w:t>
            </w:r>
          </w:p>
        </w:tc>
      </w:tr>
      <w:tr w:rsidR="002C689A" w14:paraId="34EE864E" w14:textId="77777777" w:rsidTr="003B7711">
        <w:trPr>
          <w:trHeight w:val="455"/>
        </w:trPr>
        <w:tc>
          <w:tcPr>
            <w:tcW w:w="476" w:type="pct"/>
            <w:vAlign w:val="center"/>
          </w:tcPr>
          <w:p w14:paraId="751CE1B5" w14:textId="1EC676B4" w:rsidR="002C689A" w:rsidRPr="009E607B" w:rsidRDefault="002C689A" w:rsidP="00BE5C86">
            <w:pPr>
              <w:pStyle w:val="POPnormal"/>
              <w:spacing w:before="0" w:after="0"/>
              <w:rPr>
                <w:szCs w:val="24"/>
                <w:lang w:eastAsia="ar-SA"/>
              </w:rPr>
            </w:pPr>
            <w:r w:rsidRPr="009E607B">
              <w:rPr>
                <w:szCs w:val="24"/>
                <w:lang w:eastAsia="ar-SA"/>
              </w:rPr>
              <w:t>407</w:t>
            </w:r>
          </w:p>
        </w:tc>
        <w:tc>
          <w:tcPr>
            <w:tcW w:w="867" w:type="pct"/>
            <w:vAlign w:val="center"/>
          </w:tcPr>
          <w:p w14:paraId="700BD29D" w14:textId="388FF694" w:rsidR="002C689A" w:rsidRPr="009E607B" w:rsidRDefault="002C689A" w:rsidP="00BE5C86">
            <w:pPr>
              <w:pStyle w:val="POPnormal"/>
              <w:spacing w:before="0" w:after="0"/>
              <w:rPr>
                <w:szCs w:val="24"/>
                <w:lang w:eastAsia="ar-SA"/>
              </w:rPr>
            </w:pPr>
            <w:r w:rsidRPr="009E607B">
              <w:rPr>
                <w:szCs w:val="24"/>
                <w:lang w:eastAsia="ar-SA"/>
              </w:rPr>
              <w:t>Niecka lubelska (Chełm-Zamość)</w:t>
            </w:r>
          </w:p>
        </w:tc>
        <w:tc>
          <w:tcPr>
            <w:tcW w:w="867" w:type="pct"/>
            <w:vAlign w:val="center"/>
          </w:tcPr>
          <w:p w14:paraId="109BC69A" w14:textId="7CC01FE7" w:rsidR="002C689A" w:rsidRPr="009E607B" w:rsidRDefault="002C689A" w:rsidP="00BE5C86">
            <w:pPr>
              <w:pStyle w:val="POPnormal"/>
              <w:spacing w:before="0" w:after="0"/>
              <w:jc w:val="right"/>
              <w:rPr>
                <w:szCs w:val="24"/>
                <w:lang w:eastAsia="ar-SA"/>
              </w:rPr>
            </w:pPr>
            <w:r w:rsidRPr="009E607B">
              <w:rPr>
                <w:szCs w:val="24"/>
                <w:lang w:eastAsia="ar-SA"/>
              </w:rPr>
              <w:t>9 051,00</w:t>
            </w:r>
          </w:p>
        </w:tc>
        <w:tc>
          <w:tcPr>
            <w:tcW w:w="951" w:type="pct"/>
            <w:vAlign w:val="center"/>
          </w:tcPr>
          <w:p w14:paraId="431EB545" w14:textId="02DB5C4D" w:rsidR="002C689A" w:rsidRPr="009E607B" w:rsidRDefault="002C689A" w:rsidP="00BE5C86">
            <w:pPr>
              <w:pStyle w:val="POPnormal"/>
              <w:spacing w:before="0" w:after="0"/>
              <w:rPr>
                <w:szCs w:val="24"/>
                <w:lang w:eastAsia="ar-SA"/>
              </w:rPr>
            </w:pPr>
            <w:r w:rsidRPr="009E607B">
              <w:rPr>
                <w:szCs w:val="24"/>
                <w:lang w:eastAsia="ar-SA"/>
              </w:rPr>
              <w:t>porowo-szczelinowy</w:t>
            </w:r>
          </w:p>
        </w:tc>
        <w:tc>
          <w:tcPr>
            <w:tcW w:w="923" w:type="pct"/>
            <w:vAlign w:val="center"/>
          </w:tcPr>
          <w:p w14:paraId="0C1D022B" w14:textId="2E0F2B91" w:rsidR="002C689A" w:rsidRPr="009E607B" w:rsidRDefault="002C689A" w:rsidP="00BE5C86">
            <w:pPr>
              <w:pStyle w:val="POPnormal"/>
              <w:spacing w:before="0" w:after="0"/>
              <w:rPr>
                <w:szCs w:val="24"/>
                <w:lang w:eastAsia="ar-SA"/>
              </w:rPr>
            </w:pPr>
            <w:r w:rsidRPr="009E607B">
              <w:rPr>
                <w:szCs w:val="24"/>
                <w:lang w:eastAsia="ar-SA"/>
              </w:rPr>
              <w:t>kreda górna</w:t>
            </w:r>
          </w:p>
        </w:tc>
        <w:tc>
          <w:tcPr>
            <w:tcW w:w="916" w:type="pct"/>
            <w:vAlign w:val="center"/>
          </w:tcPr>
          <w:p w14:paraId="4FE8E6E4" w14:textId="34354D45" w:rsidR="002C689A" w:rsidRPr="009E607B" w:rsidRDefault="002C689A" w:rsidP="00BE5C86">
            <w:pPr>
              <w:pStyle w:val="POPnormal"/>
              <w:spacing w:before="0" w:after="0"/>
              <w:jc w:val="right"/>
              <w:rPr>
                <w:szCs w:val="24"/>
                <w:lang w:eastAsia="ar-SA"/>
              </w:rPr>
            </w:pPr>
            <w:r w:rsidRPr="009E607B">
              <w:rPr>
                <w:szCs w:val="24"/>
                <w:lang w:eastAsia="ar-SA"/>
              </w:rPr>
              <w:t>7 458,00</w:t>
            </w:r>
          </w:p>
        </w:tc>
      </w:tr>
      <w:tr w:rsidR="002C689A" w14:paraId="282A8620" w14:textId="77777777" w:rsidTr="003B7711">
        <w:trPr>
          <w:trHeight w:val="455"/>
        </w:trPr>
        <w:tc>
          <w:tcPr>
            <w:tcW w:w="476" w:type="pct"/>
            <w:vAlign w:val="center"/>
          </w:tcPr>
          <w:p w14:paraId="3DA33122" w14:textId="59DA2D05" w:rsidR="002C689A" w:rsidRPr="009E607B" w:rsidRDefault="002C689A" w:rsidP="00BE5C86">
            <w:pPr>
              <w:pStyle w:val="POPnormal"/>
              <w:spacing w:before="0" w:after="0"/>
              <w:rPr>
                <w:szCs w:val="24"/>
                <w:lang w:eastAsia="ar-SA"/>
              </w:rPr>
            </w:pPr>
            <w:r w:rsidRPr="009E607B">
              <w:rPr>
                <w:szCs w:val="24"/>
                <w:lang w:eastAsia="ar-SA"/>
              </w:rPr>
              <w:t>424</w:t>
            </w:r>
          </w:p>
        </w:tc>
        <w:tc>
          <w:tcPr>
            <w:tcW w:w="867" w:type="pct"/>
            <w:vAlign w:val="center"/>
          </w:tcPr>
          <w:p w14:paraId="38A0B42D" w14:textId="6E1A2F9C" w:rsidR="002C689A" w:rsidRPr="009E607B" w:rsidRDefault="002C689A" w:rsidP="00BE5C86">
            <w:pPr>
              <w:pStyle w:val="POPnormal"/>
              <w:spacing w:before="0" w:after="0"/>
              <w:rPr>
                <w:szCs w:val="24"/>
                <w:lang w:eastAsia="ar-SA"/>
              </w:rPr>
            </w:pPr>
            <w:r w:rsidRPr="009E607B">
              <w:rPr>
                <w:szCs w:val="24"/>
                <w:lang w:eastAsia="ar-SA"/>
              </w:rPr>
              <w:t>Dolina Borowa</w:t>
            </w:r>
          </w:p>
        </w:tc>
        <w:tc>
          <w:tcPr>
            <w:tcW w:w="867" w:type="pct"/>
            <w:vAlign w:val="center"/>
          </w:tcPr>
          <w:p w14:paraId="082CFF7D" w14:textId="04C68E12" w:rsidR="002C689A" w:rsidRPr="009E607B" w:rsidRDefault="002C689A" w:rsidP="00BE5C86">
            <w:pPr>
              <w:pStyle w:val="POPnormal"/>
              <w:spacing w:before="0" w:after="0"/>
              <w:jc w:val="right"/>
              <w:rPr>
                <w:szCs w:val="24"/>
                <w:lang w:eastAsia="ar-SA"/>
              </w:rPr>
            </w:pPr>
            <w:r w:rsidRPr="009E607B">
              <w:rPr>
                <w:szCs w:val="24"/>
                <w:lang w:eastAsia="ar-SA"/>
              </w:rPr>
              <w:t>39,40</w:t>
            </w:r>
          </w:p>
        </w:tc>
        <w:tc>
          <w:tcPr>
            <w:tcW w:w="951" w:type="pct"/>
            <w:vAlign w:val="center"/>
          </w:tcPr>
          <w:p w14:paraId="4152096B" w14:textId="2FB44E58"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034031C1" w14:textId="2C5695C0"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50C17175" w14:textId="565942FF" w:rsidR="002C689A" w:rsidRPr="009E607B" w:rsidRDefault="002C689A" w:rsidP="00BE5C86">
            <w:pPr>
              <w:pStyle w:val="POPnormal"/>
              <w:spacing w:before="0" w:after="0"/>
              <w:jc w:val="right"/>
              <w:rPr>
                <w:szCs w:val="24"/>
                <w:lang w:eastAsia="ar-SA"/>
              </w:rPr>
            </w:pPr>
            <w:r w:rsidRPr="009E607B">
              <w:rPr>
                <w:szCs w:val="24"/>
                <w:lang w:eastAsia="ar-SA"/>
              </w:rPr>
              <w:t>47,50</w:t>
            </w:r>
          </w:p>
        </w:tc>
      </w:tr>
      <w:tr w:rsidR="002C689A" w14:paraId="32CB6DEB" w14:textId="77777777" w:rsidTr="003B7711">
        <w:trPr>
          <w:trHeight w:val="455"/>
        </w:trPr>
        <w:tc>
          <w:tcPr>
            <w:tcW w:w="476" w:type="pct"/>
            <w:vAlign w:val="center"/>
          </w:tcPr>
          <w:p w14:paraId="02684455" w14:textId="48993DDF" w:rsidR="002C689A" w:rsidRPr="009E607B" w:rsidRDefault="002C689A" w:rsidP="00BE5C86">
            <w:pPr>
              <w:pStyle w:val="POPnormal"/>
              <w:spacing w:before="0" w:after="0"/>
              <w:rPr>
                <w:szCs w:val="24"/>
                <w:lang w:eastAsia="ar-SA"/>
              </w:rPr>
            </w:pPr>
            <w:r w:rsidRPr="009E607B">
              <w:rPr>
                <w:szCs w:val="24"/>
                <w:lang w:eastAsia="ar-SA"/>
              </w:rPr>
              <w:t>425</w:t>
            </w:r>
          </w:p>
        </w:tc>
        <w:tc>
          <w:tcPr>
            <w:tcW w:w="867" w:type="pct"/>
            <w:vAlign w:val="center"/>
          </w:tcPr>
          <w:p w14:paraId="75122806" w14:textId="13CEEBAE" w:rsidR="002C689A" w:rsidRPr="009E607B" w:rsidRDefault="002C689A" w:rsidP="00BE5C86">
            <w:pPr>
              <w:pStyle w:val="POPnormal"/>
              <w:spacing w:before="0" w:after="0"/>
              <w:rPr>
                <w:szCs w:val="24"/>
                <w:lang w:eastAsia="ar-SA"/>
              </w:rPr>
            </w:pPr>
            <w:r w:rsidRPr="009E607B">
              <w:rPr>
                <w:szCs w:val="24"/>
                <w:lang w:eastAsia="ar-SA"/>
              </w:rPr>
              <w:t>Dębica-Stalowa Wola-Rzeszów</w:t>
            </w:r>
          </w:p>
        </w:tc>
        <w:tc>
          <w:tcPr>
            <w:tcW w:w="867" w:type="pct"/>
            <w:vAlign w:val="center"/>
          </w:tcPr>
          <w:p w14:paraId="54966265" w14:textId="0E6FA43F" w:rsidR="002C689A" w:rsidRPr="009E607B" w:rsidRDefault="002C689A" w:rsidP="00BE5C86">
            <w:pPr>
              <w:pStyle w:val="POPnormal"/>
              <w:spacing w:before="0" w:after="0"/>
              <w:jc w:val="right"/>
              <w:rPr>
                <w:szCs w:val="24"/>
                <w:lang w:eastAsia="ar-SA"/>
              </w:rPr>
            </w:pPr>
            <w:r w:rsidRPr="009E607B">
              <w:rPr>
                <w:szCs w:val="24"/>
                <w:lang w:eastAsia="ar-SA"/>
              </w:rPr>
              <w:t>1 934,00</w:t>
            </w:r>
          </w:p>
        </w:tc>
        <w:tc>
          <w:tcPr>
            <w:tcW w:w="951" w:type="pct"/>
            <w:vAlign w:val="center"/>
          </w:tcPr>
          <w:p w14:paraId="2849A2F8" w14:textId="0B9EB1EC"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2BFDDB9D" w14:textId="1F44E854"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44DECF81" w14:textId="013264FE" w:rsidR="002C689A" w:rsidRPr="009E607B" w:rsidRDefault="002C689A" w:rsidP="00BE5C86">
            <w:pPr>
              <w:pStyle w:val="POPnormal"/>
              <w:spacing w:before="0" w:after="0"/>
              <w:jc w:val="right"/>
              <w:rPr>
                <w:szCs w:val="24"/>
                <w:lang w:eastAsia="ar-SA"/>
              </w:rPr>
            </w:pPr>
            <w:r w:rsidRPr="009E607B">
              <w:rPr>
                <w:szCs w:val="24"/>
                <w:lang w:eastAsia="ar-SA"/>
              </w:rPr>
              <w:t>2 035,36</w:t>
            </w:r>
          </w:p>
        </w:tc>
      </w:tr>
      <w:tr w:rsidR="002C689A" w14:paraId="440D27EA" w14:textId="77777777" w:rsidTr="003B7711">
        <w:trPr>
          <w:trHeight w:val="479"/>
        </w:trPr>
        <w:tc>
          <w:tcPr>
            <w:tcW w:w="476" w:type="pct"/>
            <w:vAlign w:val="center"/>
          </w:tcPr>
          <w:p w14:paraId="414492FC" w14:textId="64D309B8" w:rsidR="002C689A" w:rsidRPr="009E607B" w:rsidRDefault="002C689A" w:rsidP="00BE5C86">
            <w:pPr>
              <w:pStyle w:val="POPnormal"/>
              <w:spacing w:before="0" w:after="0"/>
              <w:rPr>
                <w:szCs w:val="24"/>
                <w:lang w:eastAsia="ar-SA"/>
              </w:rPr>
            </w:pPr>
            <w:r w:rsidRPr="009E607B">
              <w:rPr>
                <w:szCs w:val="24"/>
                <w:lang w:eastAsia="ar-SA"/>
              </w:rPr>
              <w:t>426</w:t>
            </w:r>
          </w:p>
        </w:tc>
        <w:tc>
          <w:tcPr>
            <w:tcW w:w="867" w:type="pct"/>
            <w:vAlign w:val="center"/>
          </w:tcPr>
          <w:p w14:paraId="7EC79360" w14:textId="29B07CEE" w:rsidR="002C689A" w:rsidRPr="009E607B" w:rsidRDefault="002C689A" w:rsidP="00BE5C86">
            <w:pPr>
              <w:pStyle w:val="POPnormal"/>
              <w:spacing w:before="0" w:after="0"/>
              <w:rPr>
                <w:szCs w:val="24"/>
                <w:lang w:eastAsia="ar-SA"/>
              </w:rPr>
            </w:pPr>
            <w:r w:rsidRPr="009E607B">
              <w:rPr>
                <w:szCs w:val="24"/>
                <w:lang w:eastAsia="ar-SA"/>
              </w:rPr>
              <w:t>Dolina kopalna Kolbuszowa</w:t>
            </w:r>
          </w:p>
        </w:tc>
        <w:tc>
          <w:tcPr>
            <w:tcW w:w="867" w:type="pct"/>
            <w:vAlign w:val="center"/>
          </w:tcPr>
          <w:p w14:paraId="496DD52B" w14:textId="11F6EB5C" w:rsidR="002C689A" w:rsidRPr="009E607B" w:rsidRDefault="002C689A" w:rsidP="00BE5C86">
            <w:pPr>
              <w:pStyle w:val="POPnormal"/>
              <w:spacing w:before="0" w:after="0"/>
              <w:jc w:val="right"/>
              <w:rPr>
                <w:szCs w:val="24"/>
                <w:lang w:eastAsia="ar-SA"/>
              </w:rPr>
            </w:pPr>
            <w:r w:rsidRPr="009E607B">
              <w:rPr>
                <w:szCs w:val="24"/>
                <w:lang w:eastAsia="ar-SA"/>
              </w:rPr>
              <w:t>60,00</w:t>
            </w:r>
          </w:p>
        </w:tc>
        <w:tc>
          <w:tcPr>
            <w:tcW w:w="951" w:type="pct"/>
            <w:vAlign w:val="center"/>
          </w:tcPr>
          <w:p w14:paraId="15979FE0" w14:textId="13FD9F57"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74DD1243" w14:textId="378EC776"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601295E4" w14:textId="2756B138" w:rsidR="002C689A" w:rsidRPr="009E607B" w:rsidRDefault="002C689A" w:rsidP="00BE5C86">
            <w:pPr>
              <w:pStyle w:val="POPnormal"/>
              <w:spacing w:before="0" w:after="0"/>
              <w:jc w:val="right"/>
              <w:rPr>
                <w:szCs w:val="24"/>
                <w:lang w:eastAsia="ar-SA"/>
              </w:rPr>
            </w:pPr>
            <w:r w:rsidRPr="009E607B">
              <w:rPr>
                <w:szCs w:val="24"/>
                <w:lang w:eastAsia="ar-SA"/>
              </w:rPr>
              <w:t>135,00</w:t>
            </w:r>
          </w:p>
        </w:tc>
      </w:tr>
      <w:tr w:rsidR="002C689A" w14:paraId="01FA4D21" w14:textId="77777777" w:rsidTr="003B7711">
        <w:trPr>
          <w:trHeight w:val="479"/>
        </w:trPr>
        <w:tc>
          <w:tcPr>
            <w:tcW w:w="476" w:type="pct"/>
            <w:vAlign w:val="center"/>
          </w:tcPr>
          <w:p w14:paraId="47C11EEA" w14:textId="08FCE74C" w:rsidR="002C689A" w:rsidRPr="009E607B" w:rsidRDefault="002C689A" w:rsidP="00BE5C86">
            <w:pPr>
              <w:pStyle w:val="POPnormal"/>
              <w:spacing w:before="0" w:after="0"/>
              <w:rPr>
                <w:szCs w:val="24"/>
                <w:lang w:eastAsia="ar-SA"/>
              </w:rPr>
            </w:pPr>
            <w:r w:rsidRPr="009E607B">
              <w:rPr>
                <w:szCs w:val="24"/>
                <w:lang w:eastAsia="ar-SA"/>
              </w:rPr>
              <w:t>428</w:t>
            </w:r>
          </w:p>
        </w:tc>
        <w:tc>
          <w:tcPr>
            <w:tcW w:w="867" w:type="pct"/>
            <w:vAlign w:val="center"/>
          </w:tcPr>
          <w:p w14:paraId="56CBC7DB" w14:textId="4F8D493A" w:rsidR="002C689A" w:rsidRPr="009E607B" w:rsidRDefault="002C689A" w:rsidP="00BE5C86">
            <w:pPr>
              <w:pStyle w:val="POPnormal"/>
              <w:spacing w:before="0" w:after="0"/>
              <w:rPr>
                <w:szCs w:val="24"/>
                <w:lang w:eastAsia="ar-SA"/>
              </w:rPr>
            </w:pPr>
            <w:r w:rsidRPr="009E607B">
              <w:rPr>
                <w:szCs w:val="24"/>
                <w:lang w:eastAsia="ar-SA"/>
              </w:rPr>
              <w:t>Dolina kopalna Biłgoraj-Lubaczów</w:t>
            </w:r>
          </w:p>
        </w:tc>
        <w:tc>
          <w:tcPr>
            <w:tcW w:w="867" w:type="pct"/>
            <w:vAlign w:val="center"/>
          </w:tcPr>
          <w:p w14:paraId="62BEF605" w14:textId="6CD3AFF7" w:rsidR="002C689A" w:rsidRPr="009E607B" w:rsidRDefault="002C689A" w:rsidP="00BE5C86">
            <w:pPr>
              <w:pStyle w:val="POPnormal"/>
              <w:spacing w:before="0" w:after="0"/>
              <w:jc w:val="right"/>
              <w:rPr>
                <w:szCs w:val="24"/>
                <w:lang w:eastAsia="ar-SA"/>
              </w:rPr>
            </w:pPr>
            <w:r w:rsidRPr="009E607B">
              <w:rPr>
                <w:szCs w:val="24"/>
                <w:lang w:eastAsia="ar-SA"/>
              </w:rPr>
              <w:t>313,00</w:t>
            </w:r>
          </w:p>
        </w:tc>
        <w:tc>
          <w:tcPr>
            <w:tcW w:w="951" w:type="pct"/>
            <w:vAlign w:val="center"/>
          </w:tcPr>
          <w:p w14:paraId="52F1195F" w14:textId="6989E8FD"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06673F83" w14:textId="2A9EB7E1"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41FC2A94" w14:textId="48FC0D0B" w:rsidR="002C689A" w:rsidRPr="009E607B" w:rsidRDefault="002C689A" w:rsidP="00BE5C86">
            <w:pPr>
              <w:pStyle w:val="POPnormal"/>
              <w:spacing w:before="0" w:after="0"/>
              <w:jc w:val="right"/>
              <w:rPr>
                <w:szCs w:val="24"/>
                <w:lang w:eastAsia="ar-SA"/>
              </w:rPr>
            </w:pPr>
            <w:r w:rsidRPr="009E607B">
              <w:rPr>
                <w:szCs w:val="24"/>
                <w:lang w:eastAsia="ar-SA"/>
              </w:rPr>
              <w:t>466,00</w:t>
            </w:r>
          </w:p>
        </w:tc>
      </w:tr>
      <w:tr w:rsidR="00AC0668" w14:paraId="4C6180FC" w14:textId="77777777" w:rsidTr="003B7711">
        <w:trPr>
          <w:trHeight w:val="479"/>
        </w:trPr>
        <w:tc>
          <w:tcPr>
            <w:tcW w:w="476" w:type="pct"/>
            <w:vAlign w:val="center"/>
          </w:tcPr>
          <w:p w14:paraId="12351A63" w14:textId="7555875D" w:rsidR="00AC0668" w:rsidRPr="009E607B" w:rsidRDefault="00AC0668" w:rsidP="00BE5C86">
            <w:pPr>
              <w:pStyle w:val="POPnormal"/>
              <w:spacing w:before="0" w:after="0"/>
              <w:rPr>
                <w:szCs w:val="24"/>
                <w:lang w:eastAsia="ar-SA"/>
              </w:rPr>
            </w:pPr>
            <w:r w:rsidRPr="009E607B">
              <w:rPr>
                <w:szCs w:val="24"/>
                <w:lang w:eastAsia="ar-SA"/>
              </w:rPr>
              <w:t>429</w:t>
            </w:r>
          </w:p>
        </w:tc>
        <w:tc>
          <w:tcPr>
            <w:tcW w:w="867" w:type="pct"/>
            <w:vAlign w:val="center"/>
          </w:tcPr>
          <w:p w14:paraId="1A420DD7" w14:textId="1EE96A07" w:rsidR="00AC0668" w:rsidRPr="009E607B" w:rsidRDefault="00AC0668" w:rsidP="00BE5C86">
            <w:pPr>
              <w:pStyle w:val="POPnormal"/>
              <w:spacing w:before="0" w:after="0"/>
              <w:rPr>
                <w:szCs w:val="24"/>
                <w:lang w:eastAsia="ar-SA"/>
              </w:rPr>
            </w:pPr>
            <w:r w:rsidRPr="009E607B">
              <w:rPr>
                <w:szCs w:val="24"/>
                <w:lang w:eastAsia="ar-SA"/>
              </w:rPr>
              <w:t>Dolina Przemyśl</w:t>
            </w:r>
          </w:p>
        </w:tc>
        <w:tc>
          <w:tcPr>
            <w:tcW w:w="867" w:type="pct"/>
            <w:vAlign w:val="center"/>
          </w:tcPr>
          <w:p w14:paraId="73199FF8" w14:textId="510A195A" w:rsidR="00AC0668" w:rsidRPr="009E607B" w:rsidRDefault="00AC0668" w:rsidP="00BE5C86">
            <w:pPr>
              <w:pStyle w:val="POPnormal"/>
              <w:spacing w:before="0" w:after="0"/>
              <w:jc w:val="right"/>
              <w:rPr>
                <w:szCs w:val="24"/>
                <w:lang w:eastAsia="ar-SA"/>
              </w:rPr>
            </w:pPr>
            <w:r w:rsidRPr="009E607B">
              <w:rPr>
                <w:szCs w:val="24"/>
                <w:lang w:eastAsia="ar-SA"/>
              </w:rPr>
              <w:t>137,40</w:t>
            </w:r>
          </w:p>
        </w:tc>
        <w:tc>
          <w:tcPr>
            <w:tcW w:w="951" w:type="pct"/>
            <w:vAlign w:val="center"/>
          </w:tcPr>
          <w:p w14:paraId="391AF1C1" w14:textId="44E73617"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59B956B3" w14:textId="1AA5B45A"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363FE5D9" w14:textId="449E4269" w:rsidR="00AC0668" w:rsidRPr="009E607B" w:rsidRDefault="00AC0668" w:rsidP="00BE5C86">
            <w:pPr>
              <w:pStyle w:val="POPnormal"/>
              <w:spacing w:before="0" w:after="0"/>
              <w:jc w:val="right"/>
              <w:rPr>
                <w:szCs w:val="24"/>
                <w:lang w:eastAsia="ar-SA"/>
              </w:rPr>
            </w:pPr>
            <w:r w:rsidRPr="009E607B">
              <w:rPr>
                <w:szCs w:val="24"/>
                <w:lang w:eastAsia="ar-SA"/>
              </w:rPr>
              <w:t>236,50</w:t>
            </w:r>
          </w:p>
        </w:tc>
      </w:tr>
      <w:tr w:rsidR="00AC0668" w14:paraId="59291E97" w14:textId="77777777" w:rsidTr="003B7711">
        <w:trPr>
          <w:trHeight w:val="479"/>
        </w:trPr>
        <w:tc>
          <w:tcPr>
            <w:tcW w:w="476" w:type="pct"/>
            <w:vAlign w:val="center"/>
          </w:tcPr>
          <w:p w14:paraId="24FFE1BD" w14:textId="59CDF158" w:rsidR="00AC0668" w:rsidRPr="009E607B" w:rsidRDefault="00AC0668" w:rsidP="00BE5C86">
            <w:pPr>
              <w:pStyle w:val="POPnormal"/>
              <w:spacing w:before="0" w:after="0"/>
              <w:rPr>
                <w:szCs w:val="24"/>
                <w:lang w:eastAsia="ar-SA"/>
              </w:rPr>
            </w:pPr>
            <w:r w:rsidRPr="009E607B">
              <w:rPr>
                <w:szCs w:val="24"/>
                <w:lang w:eastAsia="ar-SA"/>
              </w:rPr>
              <w:t>430</w:t>
            </w:r>
          </w:p>
        </w:tc>
        <w:tc>
          <w:tcPr>
            <w:tcW w:w="867" w:type="pct"/>
            <w:vAlign w:val="center"/>
          </w:tcPr>
          <w:p w14:paraId="0783CD68" w14:textId="3A33B1FB" w:rsidR="00AC0668" w:rsidRPr="009E607B" w:rsidRDefault="00AC0668" w:rsidP="00BE5C86">
            <w:pPr>
              <w:pStyle w:val="POPnormal"/>
              <w:spacing w:before="0" w:after="0"/>
              <w:rPr>
                <w:szCs w:val="24"/>
                <w:lang w:eastAsia="ar-SA"/>
              </w:rPr>
            </w:pPr>
            <w:r w:rsidRPr="009E607B">
              <w:rPr>
                <w:szCs w:val="24"/>
                <w:lang w:eastAsia="ar-SA"/>
              </w:rPr>
              <w:t>Dolina rzeki San</w:t>
            </w:r>
          </w:p>
        </w:tc>
        <w:tc>
          <w:tcPr>
            <w:tcW w:w="867" w:type="pct"/>
            <w:vAlign w:val="center"/>
          </w:tcPr>
          <w:p w14:paraId="666BB5AB" w14:textId="0A058D73" w:rsidR="00AC0668" w:rsidRPr="009E607B" w:rsidRDefault="00AC0668" w:rsidP="00BE5C86">
            <w:pPr>
              <w:pStyle w:val="POPnormal"/>
              <w:spacing w:before="0" w:after="0"/>
              <w:jc w:val="right"/>
              <w:rPr>
                <w:szCs w:val="24"/>
                <w:lang w:eastAsia="ar-SA"/>
              </w:rPr>
            </w:pPr>
            <w:r w:rsidRPr="009E607B">
              <w:rPr>
                <w:szCs w:val="24"/>
                <w:lang w:eastAsia="ar-SA"/>
              </w:rPr>
              <w:t>83,15</w:t>
            </w:r>
          </w:p>
        </w:tc>
        <w:tc>
          <w:tcPr>
            <w:tcW w:w="951" w:type="pct"/>
            <w:vAlign w:val="center"/>
          </w:tcPr>
          <w:p w14:paraId="4D254560" w14:textId="0F0CE0C8"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29E34F10" w14:textId="1AF17D51"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105CF4D4" w14:textId="1D315B84" w:rsidR="00AC0668" w:rsidRPr="009E607B" w:rsidRDefault="00AC0668" w:rsidP="00BE5C86">
            <w:pPr>
              <w:pStyle w:val="POPnormal"/>
              <w:spacing w:before="0" w:after="0"/>
              <w:jc w:val="right"/>
              <w:rPr>
                <w:szCs w:val="24"/>
                <w:lang w:eastAsia="ar-SA"/>
              </w:rPr>
            </w:pPr>
            <w:r w:rsidRPr="009E607B">
              <w:rPr>
                <w:szCs w:val="24"/>
                <w:lang w:eastAsia="ar-SA"/>
              </w:rPr>
              <w:t>845,50</w:t>
            </w:r>
          </w:p>
        </w:tc>
      </w:tr>
      <w:tr w:rsidR="00AC0668" w14:paraId="37021569" w14:textId="77777777" w:rsidTr="003B7711">
        <w:trPr>
          <w:trHeight w:val="479"/>
        </w:trPr>
        <w:tc>
          <w:tcPr>
            <w:tcW w:w="476" w:type="pct"/>
            <w:vAlign w:val="center"/>
          </w:tcPr>
          <w:p w14:paraId="6B17B97A" w14:textId="27C44CD3" w:rsidR="00AC0668" w:rsidRPr="009E607B" w:rsidRDefault="00AC0668" w:rsidP="00BE5C86">
            <w:pPr>
              <w:pStyle w:val="POPnormal"/>
              <w:spacing w:before="0" w:after="0"/>
              <w:rPr>
                <w:szCs w:val="24"/>
                <w:lang w:eastAsia="ar-SA"/>
              </w:rPr>
            </w:pPr>
            <w:r w:rsidRPr="009E607B">
              <w:rPr>
                <w:szCs w:val="24"/>
                <w:lang w:eastAsia="ar-SA"/>
              </w:rPr>
              <w:t>432</w:t>
            </w:r>
          </w:p>
        </w:tc>
        <w:tc>
          <w:tcPr>
            <w:tcW w:w="867" w:type="pct"/>
            <w:vAlign w:val="center"/>
          </w:tcPr>
          <w:p w14:paraId="0833724A" w14:textId="3E4A0D5C" w:rsidR="00AC0668" w:rsidRPr="009E607B" w:rsidRDefault="00AC0668" w:rsidP="00BE5C86">
            <w:pPr>
              <w:pStyle w:val="POPnormal"/>
              <w:spacing w:before="0" w:after="0"/>
              <w:rPr>
                <w:szCs w:val="24"/>
                <w:lang w:eastAsia="ar-SA"/>
              </w:rPr>
            </w:pPr>
            <w:r w:rsidRPr="009E607B">
              <w:rPr>
                <w:szCs w:val="24"/>
                <w:lang w:eastAsia="ar-SA"/>
              </w:rPr>
              <w:t>Dolina rzeki Wisłok</w:t>
            </w:r>
          </w:p>
        </w:tc>
        <w:tc>
          <w:tcPr>
            <w:tcW w:w="867" w:type="pct"/>
            <w:vAlign w:val="center"/>
          </w:tcPr>
          <w:p w14:paraId="38B422D3" w14:textId="4645D03E" w:rsidR="00AC0668" w:rsidRPr="009E607B" w:rsidRDefault="00AC0668" w:rsidP="00BE5C86">
            <w:pPr>
              <w:pStyle w:val="POPnormal"/>
              <w:spacing w:before="0" w:after="0"/>
              <w:jc w:val="right"/>
              <w:rPr>
                <w:szCs w:val="24"/>
                <w:lang w:eastAsia="ar-SA"/>
              </w:rPr>
            </w:pPr>
            <w:r w:rsidRPr="009E607B">
              <w:rPr>
                <w:szCs w:val="24"/>
                <w:lang w:eastAsia="ar-SA"/>
              </w:rPr>
              <w:t>173,50</w:t>
            </w:r>
          </w:p>
        </w:tc>
        <w:tc>
          <w:tcPr>
            <w:tcW w:w="951" w:type="pct"/>
            <w:vAlign w:val="center"/>
          </w:tcPr>
          <w:p w14:paraId="71A8DD5A" w14:textId="2C464D72"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7640CAB1" w14:textId="5B603D75"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2EACD207" w14:textId="327E88EA" w:rsidR="00AC0668" w:rsidRPr="009E607B" w:rsidRDefault="00AC0668" w:rsidP="00BE5C86">
            <w:pPr>
              <w:pStyle w:val="POPnormal"/>
              <w:spacing w:before="0" w:after="0"/>
              <w:jc w:val="right"/>
              <w:rPr>
                <w:szCs w:val="24"/>
                <w:lang w:eastAsia="ar-SA"/>
              </w:rPr>
            </w:pPr>
            <w:r w:rsidRPr="009E607B">
              <w:rPr>
                <w:szCs w:val="24"/>
                <w:lang w:eastAsia="ar-SA"/>
              </w:rPr>
              <w:t>406,50</w:t>
            </w:r>
          </w:p>
        </w:tc>
      </w:tr>
      <w:tr w:rsidR="00AC0668" w14:paraId="54450EF1" w14:textId="77777777" w:rsidTr="003B7711">
        <w:trPr>
          <w:trHeight w:val="479"/>
        </w:trPr>
        <w:tc>
          <w:tcPr>
            <w:tcW w:w="476" w:type="pct"/>
            <w:vAlign w:val="center"/>
          </w:tcPr>
          <w:p w14:paraId="4D47A105" w14:textId="13C3DC32" w:rsidR="00AC0668" w:rsidRPr="009E607B" w:rsidRDefault="00AC0668" w:rsidP="00BE5C86">
            <w:pPr>
              <w:pStyle w:val="POPnormal"/>
              <w:spacing w:before="0" w:after="0"/>
              <w:rPr>
                <w:szCs w:val="24"/>
                <w:lang w:eastAsia="ar-SA"/>
              </w:rPr>
            </w:pPr>
            <w:r w:rsidRPr="009E607B">
              <w:rPr>
                <w:szCs w:val="24"/>
                <w:lang w:eastAsia="ar-SA"/>
              </w:rPr>
              <w:t>433</w:t>
            </w:r>
          </w:p>
        </w:tc>
        <w:tc>
          <w:tcPr>
            <w:tcW w:w="867" w:type="pct"/>
            <w:vAlign w:val="center"/>
          </w:tcPr>
          <w:p w14:paraId="4FF90B1E" w14:textId="3B2747A7" w:rsidR="00AC0668" w:rsidRPr="009E607B" w:rsidRDefault="00AC0668" w:rsidP="00BE5C86">
            <w:pPr>
              <w:pStyle w:val="POPnormal"/>
              <w:spacing w:before="0" w:after="0"/>
              <w:rPr>
                <w:szCs w:val="24"/>
                <w:lang w:eastAsia="ar-SA"/>
              </w:rPr>
            </w:pPr>
            <w:r w:rsidRPr="009E607B">
              <w:rPr>
                <w:szCs w:val="24"/>
                <w:lang w:eastAsia="ar-SA"/>
              </w:rPr>
              <w:t>Dolina rzeki Wisłoka</w:t>
            </w:r>
          </w:p>
        </w:tc>
        <w:tc>
          <w:tcPr>
            <w:tcW w:w="867" w:type="pct"/>
            <w:vAlign w:val="center"/>
          </w:tcPr>
          <w:p w14:paraId="202C509F" w14:textId="5FCDC1F8" w:rsidR="00AC0668" w:rsidRPr="009E607B" w:rsidRDefault="00AC0668" w:rsidP="00BE5C86">
            <w:pPr>
              <w:pStyle w:val="POPnormal"/>
              <w:spacing w:before="0" w:after="0"/>
              <w:jc w:val="right"/>
              <w:rPr>
                <w:szCs w:val="24"/>
                <w:lang w:eastAsia="ar-SA"/>
              </w:rPr>
            </w:pPr>
            <w:r w:rsidRPr="009E607B">
              <w:rPr>
                <w:szCs w:val="24"/>
                <w:lang w:eastAsia="ar-SA"/>
              </w:rPr>
              <w:t>98,10</w:t>
            </w:r>
          </w:p>
        </w:tc>
        <w:tc>
          <w:tcPr>
            <w:tcW w:w="951" w:type="pct"/>
            <w:vAlign w:val="center"/>
          </w:tcPr>
          <w:p w14:paraId="5F1DAB9E" w14:textId="52FDE586"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104DADA9" w14:textId="1D5BE736"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0F0BD708" w14:textId="2BF7EE10" w:rsidR="00AC0668" w:rsidRPr="009E607B" w:rsidRDefault="00AC0668" w:rsidP="00BE5C86">
            <w:pPr>
              <w:pStyle w:val="POPnormal"/>
              <w:spacing w:before="0" w:after="0"/>
              <w:jc w:val="right"/>
              <w:rPr>
                <w:szCs w:val="24"/>
                <w:lang w:eastAsia="ar-SA"/>
              </w:rPr>
            </w:pPr>
            <w:r w:rsidRPr="009E607B">
              <w:rPr>
                <w:szCs w:val="24"/>
                <w:lang w:eastAsia="ar-SA"/>
              </w:rPr>
              <w:t>286,50</w:t>
            </w:r>
          </w:p>
        </w:tc>
      </w:tr>
    </w:tbl>
    <w:bookmarkEnd w:id="104"/>
    <w:p w14:paraId="3253C1E9" w14:textId="7B0D3C73" w:rsidR="002C689A" w:rsidRDefault="004746F7" w:rsidP="002C689A">
      <w:r>
        <w:t>Na terenie województwa podkarpackiego znajduj</w:t>
      </w:r>
      <w:r w:rsidR="00230C9D">
        <w:t>e</w:t>
      </w:r>
      <w:r>
        <w:t xml:space="preserve"> się również </w:t>
      </w:r>
      <w:r w:rsidR="00230C9D">
        <w:t xml:space="preserve">1 lokalny zbiornik </w:t>
      </w:r>
      <w:r>
        <w:t xml:space="preserve">wód podziemnych (LZWP) o </w:t>
      </w:r>
      <w:r w:rsidR="00230C9D">
        <w:t>numerze 431</w:t>
      </w:r>
      <w:r>
        <w:t xml:space="preserve">. </w:t>
      </w:r>
      <w:r w:rsidR="00230C9D">
        <w:t>Jest to zbiornik</w:t>
      </w:r>
      <w:r>
        <w:t xml:space="preserve"> porowo-szczelinow</w:t>
      </w:r>
      <w:r w:rsidR="00230C9D">
        <w:t>y</w:t>
      </w:r>
      <w:r>
        <w:t>, o zróżnicowanej stratygrafii. Szczegółowe informacje dotyczące LZWP na terenie województwa podkarpackiego przedstawiono w poniższej tabeli.</w:t>
      </w:r>
    </w:p>
    <w:p w14:paraId="6FB05DC4" w14:textId="357EED06" w:rsidR="004746F7" w:rsidRDefault="004746F7" w:rsidP="004746F7">
      <w:pPr>
        <w:pStyle w:val="Legenda"/>
        <w:keepNext/>
      </w:pPr>
      <w:bookmarkStart w:id="105" w:name="_Toc152846372"/>
      <w:r>
        <w:lastRenderedPageBreak/>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10</w:t>
      </w:r>
      <w:r w:rsidR="00470F09">
        <w:rPr>
          <w:noProof/>
        </w:rPr>
        <w:fldChar w:fldCharType="end"/>
      </w:r>
      <w:r>
        <w:t xml:space="preserve">. </w:t>
      </w:r>
      <w:r w:rsidRPr="00446CAA">
        <w:t xml:space="preserve">Charakterystyka </w:t>
      </w:r>
      <w:r>
        <w:t>lokalnych</w:t>
      </w:r>
      <w:r w:rsidRPr="00446CAA">
        <w:t xml:space="preserve"> zbiorników wód podziemnych na terenie województwa podkarpackiego</w:t>
      </w:r>
      <w:r w:rsidR="00BE5C86">
        <w:t xml:space="preserve"> </w:t>
      </w:r>
      <w:r>
        <w:rPr>
          <w:rStyle w:val="Odwoanieprzypisudolnego"/>
        </w:rPr>
        <w:footnoteReference w:id="77"/>
      </w:r>
      <w:bookmarkEnd w:id="105"/>
    </w:p>
    <w:tbl>
      <w:tblPr>
        <w:tblStyle w:val="Tabela-Siatka"/>
        <w:tblW w:w="5000" w:type="pct"/>
        <w:tblLook w:val="04A0" w:firstRow="1" w:lastRow="0" w:firstColumn="1" w:lastColumn="0" w:noHBand="0" w:noVBand="1"/>
        <w:tblCaption w:val="Charakterystyka lokalnych zbiorników wód podziemnych na terenie województwa podkarpackiego"/>
        <w:tblDescription w:val="W tabeli przedstawiono charakterystykę lokalnych zbiorników wód podziemnych. Przedstawiona została ich nazwa, powierzchnia (w kilomentrach kwadratowych), typ zbiornika, stratygrafia oraz proponowany obszar ochronny (w kilometrach kwadratowych). Łącznie, przedstawiono charakterystykę 2 lokalnych zbiorników wód podziemnych. "/>
      </w:tblPr>
      <w:tblGrid>
        <w:gridCol w:w="883"/>
        <w:gridCol w:w="1670"/>
        <w:gridCol w:w="1644"/>
        <w:gridCol w:w="1604"/>
        <w:gridCol w:w="1577"/>
        <w:gridCol w:w="1684"/>
      </w:tblGrid>
      <w:tr w:rsidR="004746F7" w14:paraId="6B549733" w14:textId="77777777" w:rsidTr="00230C9D">
        <w:trPr>
          <w:trHeight w:val="479"/>
          <w:tblHeader/>
        </w:trPr>
        <w:tc>
          <w:tcPr>
            <w:tcW w:w="487" w:type="pct"/>
            <w:shd w:val="clear" w:color="auto" w:fill="384DE5"/>
            <w:vAlign w:val="center"/>
          </w:tcPr>
          <w:p w14:paraId="2733F2D1" w14:textId="16115CCE"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Nr LZWP</w:t>
            </w:r>
          </w:p>
        </w:tc>
        <w:tc>
          <w:tcPr>
            <w:tcW w:w="921" w:type="pct"/>
            <w:shd w:val="clear" w:color="auto" w:fill="384DE5"/>
            <w:vAlign w:val="center"/>
          </w:tcPr>
          <w:p w14:paraId="0EF712C5" w14:textId="3B76659B"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Nazwa LZWP</w:t>
            </w:r>
          </w:p>
        </w:tc>
        <w:tc>
          <w:tcPr>
            <w:tcW w:w="907" w:type="pct"/>
            <w:shd w:val="clear" w:color="auto" w:fill="384DE5"/>
            <w:vAlign w:val="center"/>
          </w:tcPr>
          <w:p w14:paraId="3797D70D"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Powierzchnia [km</w:t>
            </w:r>
            <w:r w:rsidRPr="009E607B">
              <w:rPr>
                <w:color w:val="FFFFFF" w:themeColor="background1"/>
                <w:szCs w:val="22"/>
                <w:vertAlign w:val="superscript"/>
                <w:lang w:eastAsia="ar-SA"/>
              </w:rPr>
              <w:t>2</w:t>
            </w:r>
            <w:r w:rsidRPr="009E607B">
              <w:rPr>
                <w:color w:val="FFFFFF" w:themeColor="background1"/>
                <w:szCs w:val="22"/>
                <w:lang w:eastAsia="ar-SA"/>
              </w:rPr>
              <w:t>]</w:t>
            </w:r>
          </w:p>
        </w:tc>
        <w:tc>
          <w:tcPr>
            <w:tcW w:w="885" w:type="pct"/>
            <w:shd w:val="clear" w:color="auto" w:fill="384DE5"/>
            <w:vAlign w:val="center"/>
          </w:tcPr>
          <w:p w14:paraId="5721CC23"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Typ zbiornika</w:t>
            </w:r>
          </w:p>
        </w:tc>
        <w:tc>
          <w:tcPr>
            <w:tcW w:w="870" w:type="pct"/>
            <w:shd w:val="clear" w:color="auto" w:fill="384DE5"/>
            <w:vAlign w:val="center"/>
          </w:tcPr>
          <w:p w14:paraId="46A14051"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Stratygrafia</w:t>
            </w:r>
          </w:p>
        </w:tc>
        <w:tc>
          <w:tcPr>
            <w:tcW w:w="929" w:type="pct"/>
            <w:shd w:val="clear" w:color="auto" w:fill="384DE5"/>
            <w:vAlign w:val="center"/>
          </w:tcPr>
          <w:p w14:paraId="332D48F4"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Proponowany obszar ochronny [km</w:t>
            </w:r>
            <w:r w:rsidRPr="009E607B">
              <w:rPr>
                <w:color w:val="FFFFFF" w:themeColor="background1"/>
                <w:szCs w:val="22"/>
                <w:vertAlign w:val="superscript"/>
                <w:lang w:eastAsia="ar-SA"/>
              </w:rPr>
              <w:t>2</w:t>
            </w:r>
            <w:r w:rsidRPr="009E607B">
              <w:rPr>
                <w:color w:val="FFFFFF" w:themeColor="background1"/>
                <w:szCs w:val="22"/>
                <w:lang w:eastAsia="ar-SA"/>
              </w:rPr>
              <w:t>]</w:t>
            </w:r>
          </w:p>
        </w:tc>
      </w:tr>
      <w:tr w:rsidR="004746F7" w14:paraId="72DBB75F" w14:textId="77777777" w:rsidTr="00230C9D">
        <w:trPr>
          <w:trHeight w:val="455"/>
        </w:trPr>
        <w:tc>
          <w:tcPr>
            <w:tcW w:w="487" w:type="pct"/>
            <w:vAlign w:val="center"/>
          </w:tcPr>
          <w:p w14:paraId="27396236" w14:textId="1BA99218" w:rsidR="004746F7" w:rsidRPr="009E607B" w:rsidRDefault="004746F7" w:rsidP="00BE5C86">
            <w:pPr>
              <w:pStyle w:val="POPnormal"/>
              <w:spacing w:before="0" w:after="0"/>
              <w:rPr>
                <w:szCs w:val="22"/>
                <w:lang w:eastAsia="ar-SA"/>
              </w:rPr>
            </w:pPr>
            <w:r w:rsidRPr="009E607B">
              <w:rPr>
                <w:szCs w:val="22"/>
                <w:lang w:eastAsia="ar-SA"/>
              </w:rPr>
              <w:t>431</w:t>
            </w:r>
          </w:p>
        </w:tc>
        <w:tc>
          <w:tcPr>
            <w:tcW w:w="921" w:type="pct"/>
            <w:vAlign w:val="center"/>
          </w:tcPr>
          <w:p w14:paraId="5F796DA2" w14:textId="5347E3AC" w:rsidR="004746F7" w:rsidRPr="009E607B" w:rsidRDefault="004746F7" w:rsidP="00BE5C86">
            <w:pPr>
              <w:pStyle w:val="POPnormal"/>
              <w:spacing w:before="0" w:after="0"/>
              <w:rPr>
                <w:szCs w:val="22"/>
                <w:lang w:eastAsia="ar-SA"/>
              </w:rPr>
            </w:pPr>
            <w:r w:rsidRPr="009E607B">
              <w:rPr>
                <w:szCs w:val="22"/>
                <w:lang w:eastAsia="ar-SA"/>
              </w:rPr>
              <w:t>Zbiornik warstw krośnieńskich (Sanok-Lesko)</w:t>
            </w:r>
          </w:p>
        </w:tc>
        <w:tc>
          <w:tcPr>
            <w:tcW w:w="907" w:type="pct"/>
            <w:vAlign w:val="center"/>
          </w:tcPr>
          <w:p w14:paraId="506FCCA6" w14:textId="712700F5" w:rsidR="004746F7" w:rsidRPr="009E607B" w:rsidRDefault="004746F7" w:rsidP="00BE5C86">
            <w:pPr>
              <w:pStyle w:val="POPnormal"/>
              <w:spacing w:before="0" w:after="0"/>
              <w:jc w:val="right"/>
              <w:rPr>
                <w:szCs w:val="22"/>
                <w:lang w:eastAsia="ar-SA"/>
              </w:rPr>
            </w:pPr>
            <w:r w:rsidRPr="009E607B">
              <w:rPr>
                <w:szCs w:val="22"/>
                <w:lang w:eastAsia="ar-SA"/>
              </w:rPr>
              <w:t>147,00</w:t>
            </w:r>
          </w:p>
        </w:tc>
        <w:tc>
          <w:tcPr>
            <w:tcW w:w="885" w:type="pct"/>
            <w:vAlign w:val="center"/>
          </w:tcPr>
          <w:p w14:paraId="6C0ACC40" w14:textId="4142E40F" w:rsidR="004746F7" w:rsidRPr="009E607B" w:rsidRDefault="004746F7" w:rsidP="00BE5C86">
            <w:pPr>
              <w:pStyle w:val="POPnormal"/>
              <w:spacing w:before="0" w:after="0"/>
              <w:rPr>
                <w:szCs w:val="22"/>
                <w:lang w:eastAsia="ar-SA"/>
              </w:rPr>
            </w:pPr>
            <w:r w:rsidRPr="009E607B">
              <w:rPr>
                <w:szCs w:val="22"/>
                <w:lang w:eastAsia="ar-SA"/>
              </w:rPr>
              <w:t>porowo-szczelinowy</w:t>
            </w:r>
          </w:p>
        </w:tc>
        <w:tc>
          <w:tcPr>
            <w:tcW w:w="870" w:type="pct"/>
            <w:vAlign w:val="center"/>
          </w:tcPr>
          <w:p w14:paraId="754AAC2E" w14:textId="0E366A2B" w:rsidR="004746F7" w:rsidRPr="009E607B" w:rsidRDefault="004746F7" w:rsidP="00BE5C86">
            <w:pPr>
              <w:pStyle w:val="POPnormal"/>
              <w:spacing w:before="0" w:after="0"/>
              <w:rPr>
                <w:szCs w:val="22"/>
                <w:lang w:eastAsia="ar-SA"/>
              </w:rPr>
            </w:pPr>
            <w:r w:rsidRPr="009E607B">
              <w:rPr>
                <w:szCs w:val="22"/>
                <w:lang w:eastAsia="ar-SA"/>
              </w:rPr>
              <w:t xml:space="preserve">paleogen, </w:t>
            </w:r>
            <w:proofErr w:type="spellStart"/>
            <w:r w:rsidRPr="009E607B">
              <w:rPr>
                <w:szCs w:val="22"/>
                <w:lang w:eastAsia="ar-SA"/>
              </w:rPr>
              <w:t>neogren</w:t>
            </w:r>
            <w:proofErr w:type="spellEnd"/>
          </w:p>
        </w:tc>
        <w:tc>
          <w:tcPr>
            <w:tcW w:w="929" w:type="pct"/>
            <w:vAlign w:val="center"/>
          </w:tcPr>
          <w:p w14:paraId="4CBC6782" w14:textId="6E6FDAE2" w:rsidR="004746F7" w:rsidRPr="009E607B" w:rsidRDefault="004746F7" w:rsidP="00BE5C86">
            <w:pPr>
              <w:pStyle w:val="POPnormal"/>
              <w:spacing w:before="0" w:after="0"/>
              <w:jc w:val="right"/>
              <w:rPr>
                <w:szCs w:val="22"/>
                <w:lang w:eastAsia="ar-SA"/>
              </w:rPr>
            </w:pPr>
            <w:r w:rsidRPr="009E607B">
              <w:rPr>
                <w:szCs w:val="22"/>
                <w:lang w:eastAsia="ar-SA"/>
              </w:rPr>
              <w:t>202,40</w:t>
            </w:r>
          </w:p>
        </w:tc>
      </w:tr>
    </w:tbl>
    <w:p w14:paraId="2DC33F6B" w14:textId="7421883E" w:rsidR="00620D6E" w:rsidRPr="0089359A" w:rsidRDefault="00620D6E" w:rsidP="0089359A">
      <w:pPr>
        <w:rPr>
          <w:color w:val="384DE5"/>
        </w:rPr>
      </w:pPr>
      <w:r w:rsidRPr="0089359A">
        <w:rPr>
          <w:color w:val="384DE5"/>
        </w:rPr>
        <w:t>Zagrożenie powodziowe</w:t>
      </w:r>
    </w:p>
    <w:p w14:paraId="6D49B143" w14:textId="1CB52782" w:rsidR="003808CA" w:rsidRDefault="004917B8" w:rsidP="00620D6E">
      <w:r>
        <w:t>Województwo podkarpackie położone jest</w:t>
      </w:r>
      <w:r w:rsidR="00B76120">
        <w:t xml:space="preserve"> w większości</w:t>
      </w:r>
      <w:r>
        <w:t xml:space="preserve"> na obszarze dorzecza Wisły, częściowo na terenach podgórskich oraz górskich, które narażone są na występowanie lokalnych powodzi. Ryzyko powodzi na terenie województwa zlokalizowane jest przede wszystkim w dolinach największych rzek – Wisły, Sanu, Wisłoki oraz Wisłoka. Do czynników zwiększających ryzyko wystąpienia powodzi, oprócz ukształtowania terenu, należą: niski poziom retencji wód powierzchniowych i gruntowych oraz brak zbiorników retencyjnych, niewłaściwie dostosowana infrastruktura przeciwpowodziowa</w:t>
      </w:r>
      <w:r w:rsidR="0058142F">
        <w:t>, a także</w:t>
      </w:r>
      <w:r>
        <w:t xml:space="preserve"> zmiany klimatyczne.</w:t>
      </w:r>
      <w:r w:rsidR="00560A7F">
        <w:t xml:space="preserve"> </w:t>
      </w:r>
      <w:r w:rsidR="0058142F">
        <w:t>Skutkami powodzi są m.in.</w:t>
      </w:r>
      <w:r w:rsidR="00560A7F">
        <w:t>:</w:t>
      </w:r>
      <w:r w:rsidR="00560A7F" w:rsidRPr="0046566B">
        <w:t xml:space="preserve"> podtopienia terenów zamieszkałych, a także erozj</w:t>
      </w:r>
      <w:r w:rsidR="0058142F">
        <w:t>a</w:t>
      </w:r>
      <w:r w:rsidR="00560A7F" w:rsidRPr="0046566B">
        <w:t xml:space="preserve"> gleb, osuwiska ziem, niszczenie terenów zielonych, czy elementów infrastruktury.</w:t>
      </w:r>
    </w:p>
    <w:p w14:paraId="5BDDE01E" w14:textId="3BD30E18" w:rsidR="005D4480" w:rsidRDefault="005D4480" w:rsidP="005D4480">
      <w:bookmarkStart w:id="106" w:name="_Hlk152841956"/>
      <w:r>
        <w:t>Na poniższych rysunkach przedstawiono obszary narażone na niebezpieczeństwo powodzi</w:t>
      </w:r>
      <w:r w:rsidR="00510F82">
        <w:t xml:space="preserve"> od strony rzeki</w:t>
      </w:r>
      <w:r>
        <w:t>, obszary szczególnego zagrożenia powodzią od strony rzeki</w:t>
      </w:r>
      <w:r w:rsidR="00510F82">
        <w:t>, a także obszary zagrożone podtopieniami od wód gruntowych w dolinach rzecznych.</w:t>
      </w:r>
    </w:p>
    <w:bookmarkEnd w:id="106"/>
    <w:p w14:paraId="29A9C41D" w14:textId="77777777" w:rsidR="005D4480" w:rsidRDefault="005D4480" w:rsidP="00620D6E"/>
    <w:p w14:paraId="0C7CEA59" w14:textId="195D12A5" w:rsidR="00022754" w:rsidRDefault="00E65F73" w:rsidP="00022754">
      <w:pPr>
        <w:keepNext/>
      </w:pPr>
      <w:r>
        <w:rPr>
          <w:noProof/>
          <w:lang w:eastAsia="pl-PL"/>
        </w:rPr>
        <w:lastRenderedPageBreak/>
        <w:drawing>
          <wp:inline distT="0" distB="0" distL="0" distR="0" wp14:anchorId="22A1117F" wp14:editId="24BB6866">
            <wp:extent cx="5298383" cy="7277100"/>
            <wp:effectExtent l="0" t="0" r="0" b="0"/>
            <wp:docPr id="1944500121" name="Obraz 1" descr="Na rysunku przedstawiono obszary narażone na niebezpieczeństwo powodzi od strony rzeki na terenie województwa podkarpackiego. Najbardziej narażone na niebezpieczeństwo powodzi są tereny w okolicach Tarnobrzega, Stalowej Woli, Niska, Leżajsk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00121" name="Obraz 1" descr="Na rysunku przedstawiono obszary narażone na niebezpieczeństwo powodzi od strony rzeki na terenie województwa podkarpackiego. Najbardziej narażone na niebezpieczeństwo powodzi są tereny w okolicach Tarnobrzega, Stalowej Woli, Niska, Leżajska, Jarosławia i Przemyśla."/>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09706" cy="7292652"/>
                    </a:xfrm>
                    <a:prstGeom prst="rect">
                      <a:avLst/>
                    </a:prstGeom>
                  </pic:spPr>
                </pic:pic>
              </a:graphicData>
            </a:graphic>
          </wp:inline>
        </w:drawing>
      </w:r>
    </w:p>
    <w:p w14:paraId="2C474595" w14:textId="5DC13698" w:rsidR="00230C9D" w:rsidRDefault="00022754" w:rsidP="00022754">
      <w:pPr>
        <w:pStyle w:val="Legenda"/>
      </w:pPr>
      <w:bookmarkStart w:id="107" w:name="_Toc153184040"/>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34</w:t>
      </w:r>
      <w:r w:rsidR="00470F09">
        <w:rPr>
          <w:noProof/>
        </w:rPr>
        <w:fldChar w:fldCharType="end"/>
      </w:r>
      <w:r>
        <w:t>. Obszary narażone na niebezpieczeństwo powodzi od strony rzeki na terenie województwa podkarpackiego według Wstępnej oceny ryzyka powodziowego</w:t>
      </w:r>
      <w:r w:rsidR="00E65F73">
        <w:t xml:space="preserve"> z 2018 r.</w:t>
      </w:r>
      <w:r>
        <w:t xml:space="preserve"> </w:t>
      </w:r>
      <w:r>
        <w:rPr>
          <w:rStyle w:val="Odwoanieprzypisudolnego"/>
        </w:rPr>
        <w:footnoteReference w:id="78"/>
      </w:r>
      <w:bookmarkEnd w:id="107"/>
    </w:p>
    <w:p w14:paraId="0BAD4AA6" w14:textId="77777777" w:rsidR="005900E6" w:rsidRDefault="005900E6" w:rsidP="005900E6">
      <w:pPr>
        <w:keepNext/>
      </w:pPr>
      <w:r>
        <w:rPr>
          <w:noProof/>
          <w:lang w:eastAsia="pl-PL"/>
        </w:rPr>
        <w:lastRenderedPageBreak/>
        <w:drawing>
          <wp:inline distT="0" distB="0" distL="0" distR="0" wp14:anchorId="5B7F94E6" wp14:editId="35B4E853">
            <wp:extent cx="5509209" cy="7566660"/>
            <wp:effectExtent l="0" t="0" r="0" b="0"/>
            <wp:docPr id="1053943003" name="Obraz 2" descr="Na rysunku przedstawiono obszary szczególnego zagrożenia powodzią od strony rzeki na terenie województwa podkarpackiego. Szczególnie zagrożone powodzią są tereny w okolicach Stalowej Woli, Niska, Leżajsk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43003" name="Obraz 2" descr="Na rysunku przedstawiono obszary szczególnego zagrożenia powodzią od strony rzeki na terenie województwa podkarpackiego. Szczególnie zagrożone powodzią są tereny w okolicach Stalowej Woli, Niska, Leżajska, Jarosławia i Przemyśla."/>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13740" cy="7572884"/>
                    </a:xfrm>
                    <a:prstGeom prst="rect">
                      <a:avLst/>
                    </a:prstGeom>
                  </pic:spPr>
                </pic:pic>
              </a:graphicData>
            </a:graphic>
          </wp:inline>
        </w:drawing>
      </w:r>
    </w:p>
    <w:p w14:paraId="1215703D" w14:textId="6C3A7982" w:rsidR="005900E6" w:rsidRDefault="005900E6" w:rsidP="005900E6">
      <w:pPr>
        <w:pStyle w:val="Legenda"/>
      </w:pPr>
      <w:bookmarkStart w:id="108" w:name="_Toc147481659"/>
      <w:bookmarkStart w:id="109" w:name="_Toc153184041"/>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35</w:t>
      </w:r>
      <w:r w:rsidR="00470F09">
        <w:rPr>
          <w:noProof/>
        </w:rPr>
        <w:fldChar w:fldCharType="end"/>
      </w:r>
      <w:r>
        <w:t xml:space="preserve">. Obszary szczególnego zagrożenia powodzią </w:t>
      </w:r>
      <w:r w:rsidR="00510F82">
        <w:t xml:space="preserve">1% </w:t>
      </w:r>
      <w:r>
        <w:t xml:space="preserve">od strony rzeki na terenie województwa podkarpackiego według Map zagrożenia powodziowego </w:t>
      </w:r>
      <w:r>
        <w:rPr>
          <w:rStyle w:val="Odwoanieprzypisudolnego"/>
        </w:rPr>
        <w:footnoteReference w:id="79"/>
      </w:r>
      <w:bookmarkEnd w:id="108"/>
      <w:bookmarkEnd w:id="109"/>
    </w:p>
    <w:p w14:paraId="2AFD9F54" w14:textId="1DF91B0B" w:rsidR="00B76120" w:rsidRDefault="00D74E8E" w:rsidP="00B76120">
      <w:pPr>
        <w:keepNext/>
      </w:pPr>
      <w:bookmarkStart w:id="110" w:name="_Hlk152841561"/>
      <w:r>
        <w:rPr>
          <w:noProof/>
          <w:lang w:eastAsia="pl-PL"/>
        </w:rPr>
        <w:lastRenderedPageBreak/>
        <w:drawing>
          <wp:inline distT="0" distB="0" distL="0" distR="0" wp14:anchorId="788F3DC0" wp14:editId="7F17235F">
            <wp:extent cx="5542497" cy="7612380"/>
            <wp:effectExtent l="0" t="0" r="1270" b="7620"/>
            <wp:docPr id="456126682" name="Obraz 2" descr="Na rysunku przedstawiono obszary zagrożone powodzią od wód gruntowych (podtopienia). Zagrożone powodzią od wód gruntowych są przede wszystkim okolice Tarnobrzega, Mielca, Dębicy, Stalowej Woli, Niska, Leżajska, Jarosławia, Przemyśla, Łańcuta, Rzeszowa, Krosna, Jasła, Sanoka i Le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26682" name="Obraz 2" descr="Na rysunku przedstawiono obszary zagrożone powodzią od wód gruntowych (podtopienia). Zagrożone powodzią od wód gruntowych są przede wszystkim okolice Tarnobrzega, Mielca, Dębicy, Stalowej Woli, Niska, Leżajska, Jarosławia, Przemyśla, Łańcuta, Rzeszowa, Krosna, Jasła, Sanoka i Leska."/>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43528" cy="7613796"/>
                    </a:xfrm>
                    <a:prstGeom prst="rect">
                      <a:avLst/>
                    </a:prstGeom>
                  </pic:spPr>
                </pic:pic>
              </a:graphicData>
            </a:graphic>
          </wp:inline>
        </w:drawing>
      </w:r>
    </w:p>
    <w:p w14:paraId="57CF656F" w14:textId="17F1F83B" w:rsidR="00B76120" w:rsidRPr="00B76120" w:rsidRDefault="00B76120" w:rsidP="00B76120">
      <w:pPr>
        <w:pStyle w:val="Legenda"/>
      </w:pPr>
      <w:bookmarkStart w:id="111" w:name="_Toc153184042"/>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36</w:t>
      </w:r>
      <w:r w:rsidR="00470F09">
        <w:rPr>
          <w:noProof/>
        </w:rPr>
        <w:fldChar w:fldCharType="end"/>
      </w:r>
      <w:r>
        <w:t xml:space="preserve">. </w:t>
      </w:r>
      <w:bookmarkStart w:id="112" w:name="_Hlk152841912"/>
      <w:r>
        <w:t xml:space="preserve">Obszary zagrożone </w:t>
      </w:r>
      <w:r w:rsidR="00510F82">
        <w:t>podtopieniami od wód gruntowych w dolinach rzecznych</w:t>
      </w:r>
      <w:r>
        <w:t xml:space="preserve"> na terenie województwa podkarpackiego</w:t>
      </w:r>
      <w:bookmarkEnd w:id="112"/>
      <w:r>
        <w:t xml:space="preserve"> </w:t>
      </w:r>
      <w:r>
        <w:rPr>
          <w:rStyle w:val="Odwoanieprzypisudolnego"/>
        </w:rPr>
        <w:footnoteReference w:id="80"/>
      </w:r>
      <w:bookmarkEnd w:id="111"/>
    </w:p>
    <w:bookmarkEnd w:id="110"/>
    <w:p w14:paraId="514498E6" w14:textId="77777777" w:rsidR="006808B8" w:rsidRDefault="006808B8" w:rsidP="006808B8">
      <w:r>
        <w:lastRenderedPageBreak/>
        <w:t xml:space="preserve">Na podstawie danych statystycznych udostępnianych corocznie przez Komendę Główną Państwowej Straży Pożarnej, w 2022 r. na terenie województwa podkarpackiego wystąpiło 405 miejscowych zagrożeń związanych z opadami deszczu oraz 332 miejscowych zagrożeń związanych z przyborem wód. Najwięcej zagrożeń związanych z opadami deszczu miało miejsce na terenach powiatów: strzyżowskiego (52), sanockiego (41) i  jarosławskiego (34), a zagrożeń związanych z przyborem wód na terenach powiatów: sanockiego (41), strzyżowskiego (40) i brzozowskiego (31). Najmniej zagrożeń związanych z opadami deszczu miało miejsce na terenach powiatów: łańcuckiego (1) oraz miasta Krosno (3), a zagrożeń związanych z przyborem wód na terenach powiatów: miasta Rzeszów (1) oraz kolbuszowskiego (1). Na poniższym wykresie przedstawiono liczbę miejscowych zagrożeń związanych z opadami deszczu i przyborem wód na terenie województwa podkarpackiego w latach 2018-2022 </w:t>
      </w:r>
      <w:r>
        <w:rPr>
          <w:rStyle w:val="Odwoanieprzypisudolnego"/>
        </w:rPr>
        <w:footnoteReference w:id="81"/>
      </w:r>
      <w:r>
        <w:t>.</w:t>
      </w:r>
    </w:p>
    <w:p w14:paraId="3C248BEB" w14:textId="77777777" w:rsidR="000975FB" w:rsidRDefault="00C208EC" w:rsidP="000975FB">
      <w:pPr>
        <w:keepNext/>
      </w:pPr>
      <w:r>
        <w:rPr>
          <w:noProof/>
          <w:lang w:eastAsia="pl-PL"/>
        </w:rPr>
        <w:drawing>
          <wp:inline distT="0" distB="0" distL="0" distR="0" wp14:anchorId="51225324" wp14:editId="0ECF101E">
            <wp:extent cx="5619750" cy="3209925"/>
            <wp:effectExtent l="0" t="0" r="0" b="0"/>
            <wp:docPr id="1609661951" name="Wykres 1" descr="Na rysunku przedstawiono liczbę miejscowych zagrożeń związanych z opadami deszczu oraz przyborami wód na terenie województwa podkarpackiego w latach 2018-2022. W roku 2018 odnotowano 654 miejscowych zagrożeń związanych z opadami deszczu oraz 176 miejscowych zagrożeń związanych z przyborami wód. W roku 2019 odnotowano 4518 miejscowych zagrożeń związanych z opadami deszczu oraz 4016 miejscowych zagrożeń związanych z przyborami wód. W roku 2020 odnotowano 6329 miejscowych zagrożeń związanych z opadami deszczu oraz 6471 miejscowych zagrożeń związanych z przyborami wód. W roku 2021 odnotowano 1336 miejscowych zagrożeń związanych z opadami deszczu oraz 1500 miejscowych zagrożeń związanych z przyborami wód. W roku 2022 odnotowano 405 miejscowych zagrożeń związanych z opadami deszczu oraz 332 miejscowych zagrożeń związanych z przyborami wód.">
              <a:extLst xmlns:a="http://schemas.openxmlformats.org/drawingml/2006/main">
                <a:ext uri="{FF2B5EF4-FFF2-40B4-BE49-F238E27FC236}">
                  <a16:creationId xmlns:a16="http://schemas.microsoft.com/office/drawing/2014/main" id="{7CB57EC7-1540-9785-2494-D18AECA7B8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F7E4FC6" w14:textId="18FCC26E" w:rsidR="003808CA" w:rsidRDefault="000975FB" w:rsidP="000975FB">
      <w:pPr>
        <w:pStyle w:val="Legenda"/>
      </w:pPr>
      <w:bookmarkStart w:id="114" w:name="_Toc153184043"/>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37</w:t>
      </w:r>
      <w:r w:rsidR="00470F09">
        <w:rPr>
          <w:noProof/>
        </w:rPr>
        <w:fldChar w:fldCharType="end"/>
      </w:r>
      <w:r>
        <w:t xml:space="preserve">. Opady deszczu oraz przybory wód na terenie województwa podkarpackiego w latach 2018-2022 </w:t>
      </w:r>
      <w:r>
        <w:rPr>
          <w:rStyle w:val="Odwoanieprzypisudolnego"/>
        </w:rPr>
        <w:footnoteReference w:id="82"/>
      </w:r>
      <w:bookmarkEnd w:id="114"/>
    </w:p>
    <w:p w14:paraId="40C90C37" w14:textId="77777777" w:rsidR="00D45BAD" w:rsidRPr="009E607B" w:rsidRDefault="00D45BAD" w:rsidP="00D45BAD">
      <w:pPr>
        <w:rPr>
          <w:b/>
          <w:bCs/>
        </w:rPr>
      </w:pPr>
      <w:r>
        <w:t xml:space="preserve">W Planie zarządzania ryzykiem powodziowym dla obszaru dorzecza Wisły </w:t>
      </w:r>
      <w:r>
        <w:rPr>
          <w:rStyle w:val="Odwoanieprzypisudolnego"/>
        </w:rPr>
        <w:footnoteReference w:id="83"/>
      </w:r>
      <w:r>
        <w:t xml:space="preserve"> wyznaczona została lista działań dla obszarów zagrożonych ryzykiem powodziowym. Dla JCWP znajdujących się na terenie województwa podkarpackiego są to działania związane m.in. z:</w:t>
      </w:r>
    </w:p>
    <w:p w14:paraId="7BE67B62" w14:textId="77777777" w:rsidR="00D45BAD" w:rsidRDefault="00D45BAD" w:rsidP="00D45BAD">
      <w:pPr>
        <w:pStyle w:val="punktor"/>
      </w:pPr>
      <w:r>
        <w:lastRenderedPageBreak/>
        <w:t>Budową zbiorników wodnych na rzekach/potokach;</w:t>
      </w:r>
    </w:p>
    <w:p w14:paraId="541863E6" w14:textId="77777777" w:rsidR="00D45BAD" w:rsidRDefault="00D45BAD" w:rsidP="00D45BAD">
      <w:pPr>
        <w:pStyle w:val="punktor"/>
      </w:pPr>
      <w:r>
        <w:t>Zabezpieczeniem przeciwpowodziowym gmin poprzez budowę zbiorników;</w:t>
      </w:r>
    </w:p>
    <w:p w14:paraId="46BD4DCA" w14:textId="77777777" w:rsidR="00D45BAD" w:rsidRDefault="00D45BAD" w:rsidP="00D45BAD">
      <w:pPr>
        <w:pStyle w:val="punktor"/>
      </w:pPr>
      <w:r>
        <w:t>Budową wielozadaniowych zbiorników;</w:t>
      </w:r>
    </w:p>
    <w:p w14:paraId="675E130D" w14:textId="77777777" w:rsidR="00D45BAD" w:rsidRDefault="00D45BAD" w:rsidP="00D45BAD">
      <w:pPr>
        <w:pStyle w:val="punktor"/>
      </w:pPr>
      <w:r>
        <w:t>Doszczelnieniem i dogęszczeniem korpusu, wyrównaniem lokalnych deniwelacji korony wałów na rzekach;</w:t>
      </w:r>
    </w:p>
    <w:p w14:paraId="1F0DBD4E" w14:textId="77777777" w:rsidR="00D45BAD" w:rsidRDefault="00D45BAD" w:rsidP="00D45BAD">
      <w:pPr>
        <w:pStyle w:val="punktor"/>
      </w:pPr>
      <w:r>
        <w:t>Budową i modernizacją obwałowania rzek;</w:t>
      </w:r>
    </w:p>
    <w:p w14:paraId="6D241C2B" w14:textId="77777777" w:rsidR="00D45BAD" w:rsidRDefault="00D45BAD" w:rsidP="00D45BAD">
      <w:pPr>
        <w:pStyle w:val="punktor"/>
      </w:pPr>
      <w:r>
        <w:t>Budową suchych zbiorników na rzekach;</w:t>
      </w:r>
    </w:p>
    <w:p w14:paraId="1D599EBA" w14:textId="77777777" w:rsidR="00D45BAD" w:rsidRDefault="00D45BAD" w:rsidP="00D45BAD">
      <w:pPr>
        <w:pStyle w:val="punktor"/>
      </w:pPr>
      <w:r>
        <w:t>Analizą programów inwestycyjnych w zlewni rzek dla cieków nieobjętych Mapami Zagrożenia Powodziowego i Mapami Ryzyka Powodziowego;</w:t>
      </w:r>
    </w:p>
    <w:p w14:paraId="122AF7DA" w14:textId="77777777" w:rsidR="00D45BAD" w:rsidRDefault="00D45BAD" w:rsidP="00D45BAD">
      <w:pPr>
        <w:pStyle w:val="punktor"/>
      </w:pPr>
      <w:r>
        <w:t>Wdrożeniem monitoringu stacji pomp, jazów i zbiorników wodnych;</w:t>
      </w:r>
    </w:p>
    <w:p w14:paraId="1573151A" w14:textId="77777777" w:rsidR="00D45BAD" w:rsidRDefault="00D45BAD" w:rsidP="00D45BAD">
      <w:pPr>
        <w:pStyle w:val="punktor"/>
      </w:pPr>
      <w:r>
        <w:t>Wykonaniem modelowania hydrauliczno-hydrologicznego cieków niekontrolowanych.</w:t>
      </w:r>
    </w:p>
    <w:p w14:paraId="094250F0" w14:textId="5367500A" w:rsidR="00B76120" w:rsidRPr="0089359A" w:rsidRDefault="00B76120" w:rsidP="0089359A">
      <w:pPr>
        <w:rPr>
          <w:color w:val="384DE5"/>
        </w:rPr>
      </w:pPr>
      <w:r w:rsidRPr="0089359A">
        <w:rPr>
          <w:color w:val="384DE5"/>
        </w:rPr>
        <w:t>Zagrożenie suszą</w:t>
      </w:r>
    </w:p>
    <w:p w14:paraId="10D22737" w14:textId="2BF0B6E6" w:rsidR="00BB0EE0" w:rsidRDefault="00BB0EE0" w:rsidP="00BB0EE0">
      <w:r>
        <w:t>Susza jest zjawiskiem charakteryzującym się długotrwałym deficytem opadów, wynikających z cech klimatu. Jest to zjawisko wolno rozwijające się, dla którego trudno wyznaczyć jednoznaczny obszar oddziaływania przestrzennego. Rozróżnia się 4 rodzaje suszy:</w:t>
      </w:r>
    </w:p>
    <w:p w14:paraId="38141C29" w14:textId="4748CA0B" w:rsidR="00BB0EE0" w:rsidRDefault="00BB0EE0" w:rsidP="00BB0EE0">
      <w:pPr>
        <w:pStyle w:val="punktor"/>
      </w:pPr>
      <w:r>
        <w:t>atmosferyczna, związana z deficytem opadów;</w:t>
      </w:r>
    </w:p>
    <w:p w14:paraId="4D70B32E" w14:textId="24184672" w:rsidR="00BB0EE0" w:rsidRDefault="00BB0EE0" w:rsidP="00BB0EE0">
      <w:pPr>
        <w:pStyle w:val="punktor"/>
      </w:pPr>
      <w:r>
        <w:t>rolnicza, pojawiająca się gdy wilgotność gleby jest niedostateczna do zaspokojenia potrzeb wodnych roślin i prowadzenia normalnej gospodarki w rolnictwie;</w:t>
      </w:r>
    </w:p>
    <w:p w14:paraId="5E1A12BD" w14:textId="0489996B" w:rsidR="00BB0EE0" w:rsidRDefault="00BB0EE0" w:rsidP="00BB0EE0">
      <w:pPr>
        <w:pStyle w:val="punktor"/>
      </w:pPr>
      <w:r>
        <w:t>hydrologiczna, związana z długotrwałym obniżeniem ilości wody w rzekach i jeziorach;</w:t>
      </w:r>
    </w:p>
    <w:p w14:paraId="05E66FB5" w14:textId="5D24E004" w:rsidR="00BB0EE0" w:rsidRDefault="00BB0EE0" w:rsidP="00BB0EE0">
      <w:pPr>
        <w:pStyle w:val="punktor"/>
      </w:pPr>
      <w:r>
        <w:t xml:space="preserve">hydrogeologiczna, związana z długotrwałym obniżeniem zasobów wód podziemnych </w:t>
      </w:r>
      <w:r>
        <w:rPr>
          <w:rStyle w:val="Odwoanieprzypisudolnego"/>
        </w:rPr>
        <w:footnoteReference w:id="84"/>
      </w:r>
      <w:r w:rsidR="00295B66">
        <w:t>.</w:t>
      </w:r>
    </w:p>
    <w:p w14:paraId="01E6D3A0" w14:textId="2CDEBA87" w:rsidR="00CD2D32" w:rsidRDefault="00CD2D32" w:rsidP="00BB0EE0">
      <w:pPr>
        <w:pStyle w:val="punktor"/>
        <w:numPr>
          <w:ilvl w:val="0"/>
          <w:numId w:val="0"/>
        </w:numPr>
      </w:pPr>
      <w:r>
        <w:t>Głównym dokumentem strategicznym związanym z zagrożeniem zjawiskiem suszy oraz przeciwdziałaniem temu zjawisku jest Plan przeciwdziałania skutkom suszy.</w:t>
      </w:r>
    </w:p>
    <w:p w14:paraId="65DB3E6F" w14:textId="0CBE76F9" w:rsidR="00BB0EE0" w:rsidRDefault="00BB0EE0" w:rsidP="00BB0EE0">
      <w:pPr>
        <w:pStyle w:val="punktor"/>
        <w:numPr>
          <w:ilvl w:val="0"/>
          <w:numId w:val="0"/>
        </w:numPr>
      </w:pPr>
      <w:r>
        <w:t xml:space="preserve">Na terenie </w:t>
      </w:r>
      <w:r w:rsidR="00616C2A">
        <w:t xml:space="preserve">całego </w:t>
      </w:r>
      <w:r>
        <w:t>województwa podkarpackiego występuje zagrożenie suszą atmosferyczną. Ekstremalne zagrożenie suszą atmosferyczną występuje w okolicach: Stalowej Woli, Niska, Mielca, Dębicy, Ropczyc, Jarosławia, Krosna oraz Leska, jednakże obszar całego województwa jest zagrożony suszą atmosferyczną w stopniu co najmniej umiarkowanym.</w:t>
      </w:r>
    </w:p>
    <w:p w14:paraId="1C0C3A5E" w14:textId="77777777" w:rsidR="00616C2A" w:rsidRDefault="00BB0EE0" w:rsidP="00616C2A">
      <w:pPr>
        <w:pStyle w:val="punktor"/>
        <w:keepNext/>
        <w:numPr>
          <w:ilvl w:val="0"/>
          <w:numId w:val="0"/>
        </w:numPr>
      </w:pPr>
      <w:r>
        <w:rPr>
          <w:noProof/>
          <w:lang w:eastAsia="pl-PL"/>
          <w14:ligatures w14:val="standardContextual"/>
        </w:rPr>
        <w:lastRenderedPageBreak/>
        <w:drawing>
          <wp:inline distT="0" distB="0" distL="0" distR="0" wp14:anchorId="7E5ADD48" wp14:editId="34848102">
            <wp:extent cx="5105400" cy="7012047"/>
            <wp:effectExtent l="0" t="0" r="0" b="0"/>
            <wp:docPr id="494537415" name="Obraz 8" descr="Na rysunku przedstawiono zagrożenie suszą atmosferyczną na terenie województwa podkarpackiego. Obszar województwa jest w większości silnie zagrożony suszą atmosferyczną, natomiast ekstremalnie zagrożone suszą atmosferyczną są okolice Stalowej Woli, Niska, Mielca, Dębicy, Ropczyc, Jarosławia, Krosna i Le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37415" name="Obraz 8" descr="Na rysunku przedstawiono zagrożenie suszą atmosferyczną na terenie województwa podkarpackiego. Obszar województwa jest w większości silnie zagrożony suszą atmosferyczną, natomiast ekstremalnie zagrożone suszą atmosferyczną są okolice Stalowej Woli, Niska, Mielca, Dębicy, Ropczyc, Jarosławia, Krosna i Leska."/>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13989" cy="7023844"/>
                    </a:xfrm>
                    <a:prstGeom prst="rect">
                      <a:avLst/>
                    </a:prstGeom>
                  </pic:spPr>
                </pic:pic>
              </a:graphicData>
            </a:graphic>
          </wp:inline>
        </w:drawing>
      </w:r>
    </w:p>
    <w:p w14:paraId="589ADE77" w14:textId="60E89224" w:rsidR="00BB0EE0" w:rsidRDefault="00616C2A" w:rsidP="00616C2A">
      <w:pPr>
        <w:pStyle w:val="Legenda"/>
      </w:pPr>
      <w:bookmarkStart w:id="116" w:name="_Toc153184044"/>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38</w:t>
      </w:r>
      <w:r w:rsidR="00470F09">
        <w:rPr>
          <w:noProof/>
        </w:rPr>
        <w:fldChar w:fldCharType="end"/>
      </w:r>
      <w:r>
        <w:t xml:space="preserve">. Zagrożenie suszą atmosferyczną na terenie województwa podkarpackiego </w:t>
      </w:r>
      <w:r>
        <w:rPr>
          <w:rStyle w:val="Odwoanieprzypisudolnego"/>
        </w:rPr>
        <w:footnoteReference w:id="85"/>
      </w:r>
      <w:bookmarkEnd w:id="116"/>
    </w:p>
    <w:p w14:paraId="29831DCA" w14:textId="77777777" w:rsidR="0044787B" w:rsidRDefault="00546476" w:rsidP="00546476">
      <w:r>
        <w:lastRenderedPageBreak/>
        <w:t xml:space="preserve">Niewielka część województwa podkarpackiego jest silnie lub ekstremalnie zagrożona suszą rolniczą. </w:t>
      </w:r>
      <w:r w:rsidR="0044787B">
        <w:t>Zagrożone suszą rolniczą są przede wszystkim okolice Tarnobrzegu i Mielca, a także Przemyśla i Jarosławia.</w:t>
      </w:r>
    </w:p>
    <w:p w14:paraId="7F1F7681" w14:textId="77777777" w:rsidR="000E69FD" w:rsidRDefault="00546476" w:rsidP="000E69FD">
      <w:pPr>
        <w:keepNext/>
      </w:pPr>
      <w:r>
        <w:t xml:space="preserve">  </w:t>
      </w:r>
      <w:r w:rsidR="0044787B">
        <w:rPr>
          <w:noProof/>
          <w:lang w:eastAsia="pl-PL"/>
        </w:rPr>
        <w:drawing>
          <wp:inline distT="0" distB="0" distL="0" distR="0" wp14:anchorId="632EBFF0" wp14:editId="08E42C4F">
            <wp:extent cx="5037625" cy="6918960"/>
            <wp:effectExtent l="0" t="0" r="0" b="0"/>
            <wp:docPr id="127198689" name="Obraz 9" descr="Na rysunku przedstawiono zagrożenie suszą rolniczą na terenie województwa podkarpackiego. Obszar województwa jest w większości słabo zagrożony suszą rolniczą, natomiast silnie i ekstremalnie zagrożone suszą atmosferyczną są okolice Tarnobrzegu, Mielc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8689" name="Obraz 9" descr="Na rysunku przedstawiono zagrożenie suszą rolniczą na terenie województwa podkarpackiego. Obszar województwa jest w większości słabo zagrożony suszą rolniczą, natomiast silnie i ekstremalnie zagrożone suszą atmosferyczną są okolice Tarnobrzegu, Mielca, Jarosławia i Przemyśl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43826" cy="6927477"/>
                    </a:xfrm>
                    <a:prstGeom prst="rect">
                      <a:avLst/>
                    </a:prstGeom>
                  </pic:spPr>
                </pic:pic>
              </a:graphicData>
            </a:graphic>
          </wp:inline>
        </w:drawing>
      </w:r>
    </w:p>
    <w:p w14:paraId="7E3A6076" w14:textId="35560B9A" w:rsidR="00546476" w:rsidRDefault="000E69FD" w:rsidP="000E69FD">
      <w:pPr>
        <w:pStyle w:val="Legenda"/>
      </w:pPr>
      <w:bookmarkStart w:id="117" w:name="_Toc153184045"/>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39</w:t>
      </w:r>
      <w:r w:rsidR="00470F09">
        <w:rPr>
          <w:noProof/>
        </w:rPr>
        <w:fldChar w:fldCharType="end"/>
      </w:r>
      <w:r>
        <w:t xml:space="preserve">. Zagrożenie suszą rolniczą na terenie województwa podkarpackiego </w:t>
      </w:r>
      <w:r>
        <w:rPr>
          <w:rStyle w:val="Odwoanieprzypisudolnego"/>
        </w:rPr>
        <w:footnoteReference w:id="86"/>
      </w:r>
      <w:bookmarkEnd w:id="117"/>
    </w:p>
    <w:p w14:paraId="15C82C63" w14:textId="221C2CDF" w:rsidR="00CD2D32" w:rsidRPr="00CD2D32" w:rsidRDefault="00CD2D32" w:rsidP="00CD2D32">
      <w:r>
        <w:lastRenderedPageBreak/>
        <w:t xml:space="preserve">Na terenie całego województwa podkarpackiego występuje silne lub umiarkowane zagrożenie suszą hydrologiczną. </w:t>
      </w:r>
      <w:r w:rsidR="001D623B">
        <w:t>W przeważającej części jest to silne zagrożenie suszą hydrologiczną i występuje ono w okolicach: Tarnobrzegu, Stalowej Woli, Niska, Leżajska, Lubaczowa, Jarosławia, Przemyśla, Ustrzyk Dolnych, Leska, Sanoka, Brzozowa, Jasła, Dębicy, Ropczyc oraz Mielca.</w:t>
      </w:r>
    </w:p>
    <w:p w14:paraId="4EE2DE4E" w14:textId="77777777" w:rsidR="001D623B" w:rsidRDefault="00CD2D32" w:rsidP="001D623B">
      <w:pPr>
        <w:keepNext/>
      </w:pPr>
      <w:r>
        <w:rPr>
          <w:noProof/>
          <w:lang w:eastAsia="pl-PL"/>
        </w:rPr>
        <w:drawing>
          <wp:inline distT="0" distB="0" distL="0" distR="0" wp14:anchorId="503384D2" wp14:editId="78217161">
            <wp:extent cx="4754880" cy="6530625"/>
            <wp:effectExtent l="0" t="0" r="7620" b="3810"/>
            <wp:docPr id="1673666782" name="Obraz 10" descr="Na rysunku przedstawiono zagrożenie suszą hydrologiczną na terenie województwa podkarpackiego. Obszar województwa jest silnie i umiarkowanie zagrożony suszą hydrologiczną. Silne zagrożone suszą hydrologiczną są okolice Tarnobrzegu, Stalowej Woli, Niska, Leżajska, Lubaczowa, Jarosławia, Przemyśla, Ustrzyk Dolnych, Leska, Sanoka, Brzozowa, Jasła, Dębicy, Ropczyc oraz Miel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66782" name="Obraz 10" descr="Na rysunku przedstawiono zagrożenie suszą hydrologiczną na terenie województwa podkarpackiego. Obszar województwa jest silnie i umiarkowanie zagrożony suszą hydrologiczną. Silne zagrożone suszą hydrologiczną są okolice Tarnobrzegu, Stalowej Woli, Niska, Leżajska, Lubaczowa, Jarosławia, Przemyśla, Ustrzyk Dolnych, Leska, Sanoka, Brzozowa, Jasła, Dębicy, Ropczyc oraz Mielca."/>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78133" cy="6562562"/>
                    </a:xfrm>
                    <a:prstGeom prst="rect">
                      <a:avLst/>
                    </a:prstGeom>
                  </pic:spPr>
                </pic:pic>
              </a:graphicData>
            </a:graphic>
          </wp:inline>
        </w:drawing>
      </w:r>
    </w:p>
    <w:p w14:paraId="0132C222" w14:textId="24BE9828" w:rsidR="00CD2D32" w:rsidRDefault="001D623B" w:rsidP="001D623B">
      <w:pPr>
        <w:pStyle w:val="Legenda"/>
      </w:pPr>
      <w:bookmarkStart w:id="118" w:name="_Toc153184046"/>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40</w:t>
      </w:r>
      <w:r w:rsidR="00470F09">
        <w:rPr>
          <w:noProof/>
        </w:rPr>
        <w:fldChar w:fldCharType="end"/>
      </w:r>
      <w:r>
        <w:t xml:space="preserve">. Zagrożenie suszą hydrologiczną na terenie województwa podkarpackiego </w:t>
      </w:r>
      <w:r>
        <w:rPr>
          <w:rStyle w:val="Odwoanieprzypisudolnego"/>
        </w:rPr>
        <w:footnoteReference w:id="87"/>
      </w:r>
      <w:bookmarkEnd w:id="118"/>
    </w:p>
    <w:p w14:paraId="0638EFD7" w14:textId="32847BDE" w:rsidR="001D623B" w:rsidRPr="001D623B" w:rsidRDefault="001D623B" w:rsidP="001D623B">
      <w:r>
        <w:lastRenderedPageBreak/>
        <w:t>Niewielka część województwa podkarpackiego jest silnie lub ekstremalnie zagrożona suszą hydrogeologiczną. Do silnie i ekstremalnie zagrożonych obszarów należą okolice Rzeszowa oraz Kolbuszowej.</w:t>
      </w:r>
    </w:p>
    <w:p w14:paraId="1FE2C516" w14:textId="77777777" w:rsidR="001D623B" w:rsidRDefault="001D623B" w:rsidP="001D623B">
      <w:pPr>
        <w:keepNext/>
      </w:pPr>
      <w:r>
        <w:rPr>
          <w:noProof/>
          <w:lang w:eastAsia="pl-PL"/>
        </w:rPr>
        <w:drawing>
          <wp:inline distT="0" distB="0" distL="0" distR="0" wp14:anchorId="3FEA774B" wp14:editId="622C15A1">
            <wp:extent cx="5006340" cy="6875993"/>
            <wp:effectExtent l="0" t="0" r="3810" b="1270"/>
            <wp:docPr id="1364657801" name="Obraz 11" descr="Na rysunku przedstawiono zagrożenie suszą hydrogeologiczną na terenie województwa podkarpackiego. Obszar województwa jest w niewielkiej części silnie i ekstremalnie zagrożony suszą hydrogeologiczną. Silne i ekstremalnie zagrożone suszą hydrogeologiczną są okolice Rzeszowa i Kolbusz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57801" name="Obraz 11" descr="Na rysunku przedstawiono zagrożenie suszą hydrogeologiczną na terenie województwa podkarpackiego. Obszar województwa jest w niewielkiej części silnie i ekstremalnie zagrożony suszą hydrogeologiczną. Silne i ekstremalnie zagrożone suszą hydrogeologiczną są okolice Rzeszowa i Kolbuszowej."/>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26578" cy="6903789"/>
                    </a:xfrm>
                    <a:prstGeom prst="rect">
                      <a:avLst/>
                    </a:prstGeom>
                  </pic:spPr>
                </pic:pic>
              </a:graphicData>
            </a:graphic>
          </wp:inline>
        </w:drawing>
      </w:r>
    </w:p>
    <w:p w14:paraId="08BFB430" w14:textId="21E47047" w:rsidR="001D623B" w:rsidRDefault="001D623B" w:rsidP="001D623B">
      <w:pPr>
        <w:pStyle w:val="Legenda"/>
      </w:pPr>
      <w:bookmarkStart w:id="119" w:name="_Toc153184047"/>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41</w:t>
      </w:r>
      <w:r w:rsidR="00470F09">
        <w:rPr>
          <w:noProof/>
        </w:rPr>
        <w:fldChar w:fldCharType="end"/>
      </w:r>
      <w:r>
        <w:t xml:space="preserve">. Zagrożenie suszą hydrogeologiczną na terenie województwa podkarpackiego </w:t>
      </w:r>
      <w:r>
        <w:rPr>
          <w:rStyle w:val="Odwoanieprzypisudolnego"/>
        </w:rPr>
        <w:footnoteReference w:id="88"/>
      </w:r>
      <w:bookmarkEnd w:id="119"/>
    </w:p>
    <w:p w14:paraId="04BE470A" w14:textId="21F06484" w:rsidR="006C4815" w:rsidRDefault="006C4815" w:rsidP="006C4815">
      <w:r>
        <w:lastRenderedPageBreak/>
        <w:t xml:space="preserve">W związku z tym, że w województwie podkarpackim występuje wysokie prawdopodobieństwo pojawienia się suszy, istotna jest kontynuacja wdrażania działań przeciwdziałających skutkom suszy w zakresie zwiększania retencji wody, a także odpowiedniej legislacji i edukacji społeczeństwa. </w:t>
      </w:r>
    </w:p>
    <w:p w14:paraId="0E293D63" w14:textId="7B362EB0" w:rsidR="0089359A" w:rsidRPr="0089359A" w:rsidRDefault="0089359A" w:rsidP="0089359A">
      <w:pPr>
        <w:pStyle w:val="Nagwekspisutreci"/>
        <w:rPr>
          <w:rFonts w:ascii="Arial" w:hAnsi="Arial" w:cs="Arial"/>
          <w:b w:val="0"/>
          <w:bCs/>
          <w:sz w:val="24"/>
          <w:szCs w:val="24"/>
        </w:rPr>
      </w:pPr>
      <w:r w:rsidRPr="0089359A">
        <w:rPr>
          <w:rFonts w:ascii="Arial" w:hAnsi="Arial" w:cs="Arial"/>
          <w:b w:val="0"/>
          <w:bCs/>
          <w:sz w:val="24"/>
          <w:szCs w:val="24"/>
        </w:rPr>
        <w:t>Działania</w:t>
      </w:r>
      <w:r>
        <w:rPr>
          <w:rFonts w:ascii="Arial" w:hAnsi="Arial" w:cs="Arial"/>
          <w:b w:val="0"/>
          <w:bCs/>
          <w:sz w:val="24"/>
          <w:szCs w:val="24"/>
        </w:rPr>
        <w:t xml:space="preserve"> adaptacyjne</w:t>
      </w:r>
      <w:r w:rsidRPr="0089359A">
        <w:rPr>
          <w:rFonts w:ascii="Arial" w:hAnsi="Arial" w:cs="Arial"/>
          <w:b w:val="0"/>
          <w:bCs/>
          <w:sz w:val="24"/>
          <w:szCs w:val="24"/>
        </w:rPr>
        <w:t xml:space="preserve"> z zakresu ochrony</w:t>
      </w:r>
      <w:r>
        <w:rPr>
          <w:rFonts w:ascii="Arial" w:hAnsi="Arial" w:cs="Arial"/>
          <w:b w:val="0"/>
          <w:bCs/>
          <w:sz w:val="24"/>
          <w:szCs w:val="24"/>
        </w:rPr>
        <w:t xml:space="preserve"> wód</w:t>
      </w:r>
      <w:r w:rsidRPr="0089359A">
        <w:rPr>
          <w:rFonts w:ascii="Arial" w:hAnsi="Arial" w:cs="Arial"/>
          <w:b w:val="0"/>
          <w:bCs/>
          <w:sz w:val="24"/>
          <w:szCs w:val="24"/>
        </w:rPr>
        <w:t xml:space="preserve"> przed zmianami klimatu</w:t>
      </w:r>
    </w:p>
    <w:p w14:paraId="17DD75A7" w14:textId="77777777" w:rsidR="004B1C31" w:rsidRDefault="0089359A" w:rsidP="0089359A">
      <w:r>
        <w:t>Zjawiska ekstremalne związane z gospodarowaniem wodami, a więc występowanie podtopień, powodzi oraz suszy, powodowane są zmianami klimatu.</w:t>
      </w:r>
      <w:r w:rsidR="004B1C31">
        <w:t xml:space="preserve"> W celu zapobiegania dalszym zmianom klimatu istotne jest prowadzenie działań adaptacyjnych związanych z ochroną wód. Do działań tych zaliczyć można: </w:t>
      </w:r>
    </w:p>
    <w:p w14:paraId="024C4FB5" w14:textId="05D13C7B" w:rsidR="004B1C31" w:rsidRDefault="004B1C31" w:rsidP="004B1C31">
      <w:pPr>
        <w:pStyle w:val="punktor"/>
      </w:pPr>
      <w:r>
        <w:t>rozwój zielono-niebieskiej infrastruktury (budowa, rozbudowa i modernizacja zbiorników retencyjnych, tworzenie ogrodów deszczowych, parków kieszonkowych, zielonych ścian i dachów oraz zielonych przystanków);</w:t>
      </w:r>
    </w:p>
    <w:p w14:paraId="4DC524D6" w14:textId="1DA093DE" w:rsidR="0089359A" w:rsidRDefault="004B1C31" w:rsidP="004B1C31">
      <w:pPr>
        <w:pStyle w:val="punktor"/>
      </w:pPr>
      <w:r>
        <w:t>zrównoważone zarządzanie wodami opadowymi, w tym wykorzystanie deszczówki do podlewania zieleni miejskiej oraz na potrzeby rolnictwa, w celu zamknięcia obiegu wody;</w:t>
      </w:r>
    </w:p>
    <w:p w14:paraId="4E95ED9A" w14:textId="2FA5F22C" w:rsidR="004B1C31" w:rsidRDefault="004B1C31" w:rsidP="004B1C31">
      <w:pPr>
        <w:pStyle w:val="punktor"/>
      </w:pPr>
      <w:r>
        <w:t>zamykanie obiegów wody w przemyśle;</w:t>
      </w:r>
    </w:p>
    <w:p w14:paraId="4A431583" w14:textId="75C72AE2" w:rsidR="004B1C31" w:rsidRDefault="004B1C31" w:rsidP="004B1C31">
      <w:pPr>
        <w:pStyle w:val="punktor"/>
      </w:pPr>
      <w:r>
        <w:t>zwiększenie produkcji energii z odnawialnych źródeł energii (wykorzystanie elektrowni wodnych).</w:t>
      </w:r>
    </w:p>
    <w:p w14:paraId="2DB4DA58" w14:textId="460D3E07" w:rsidR="0089359A" w:rsidRPr="006C4815" w:rsidRDefault="004B1C31" w:rsidP="006C4815">
      <w:r>
        <w:t xml:space="preserve">Istotnym aspektem prowadzenia działań adaptacyjnych z zakresu ochrony wód przed zmianami klimatu jest również prowadzenie </w:t>
      </w:r>
      <w:r w:rsidR="006F4CD5">
        <w:t>akcji edukacyjno-informacyjnych.</w:t>
      </w:r>
    </w:p>
    <w:p w14:paraId="1CF68F95" w14:textId="4D436695" w:rsidR="00440D09" w:rsidRPr="00B76120" w:rsidRDefault="00440D09" w:rsidP="00440D09">
      <w:pPr>
        <w:rPr>
          <w:color w:val="384DE5"/>
        </w:rPr>
      </w:pPr>
      <w:r w:rsidRPr="00B76120">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owanie wodami."/>
      </w:tblPr>
      <w:tblGrid>
        <w:gridCol w:w="4531"/>
        <w:gridCol w:w="4531"/>
      </w:tblGrid>
      <w:tr w:rsidR="00440D09" w14:paraId="0AAFC1DD" w14:textId="77777777" w:rsidTr="00D643E1">
        <w:tc>
          <w:tcPr>
            <w:tcW w:w="4531" w:type="dxa"/>
            <w:shd w:val="clear" w:color="auto" w:fill="6F7E0E"/>
          </w:tcPr>
          <w:p w14:paraId="39EF06BE" w14:textId="77777777" w:rsidR="00440D09" w:rsidRPr="007A543A" w:rsidRDefault="00440D09" w:rsidP="009E607B">
            <w:pPr>
              <w:rPr>
                <w:color w:val="FFFFFF" w:themeColor="background1"/>
              </w:rPr>
            </w:pPr>
            <w:r w:rsidRPr="007A543A">
              <w:rPr>
                <w:color w:val="FFFFFF" w:themeColor="background1"/>
              </w:rPr>
              <w:t>Tendencje korzystne</w:t>
            </w:r>
          </w:p>
        </w:tc>
        <w:tc>
          <w:tcPr>
            <w:tcW w:w="4531" w:type="dxa"/>
            <w:shd w:val="clear" w:color="auto" w:fill="384DE5"/>
          </w:tcPr>
          <w:p w14:paraId="21E28908" w14:textId="77777777" w:rsidR="00440D09" w:rsidRPr="007A543A" w:rsidRDefault="00440D09" w:rsidP="009E607B">
            <w:pPr>
              <w:rPr>
                <w:color w:val="FFFFFF" w:themeColor="background1"/>
              </w:rPr>
            </w:pPr>
            <w:r w:rsidRPr="007A543A">
              <w:rPr>
                <w:color w:val="FFFFFF" w:themeColor="background1"/>
              </w:rPr>
              <w:t>Tendencje niekorzystne</w:t>
            </w:r>
          </w:p>
        </w:tc>
      </w:tr>
      <w:tr w:rsidR="00440D09" w14:paraId="00B42159" w14:textId="77777777" w:rsidTr="00F91CC5">
        <w:tc>
          <w:tcPr>
            <w:tcW w:w="4531" w:type="dxa"/>
          </w:tcPr>
          <w:p w14:paraId="0B721DDF" w14:textId="77777777" w:rsidR="00440D09" w:rsidRDefault="003433A6" w:rsidP="009E607B">
            <w:pPr>
              <w:pStyle w:val="punktor"/>
            </w:pPr>
            <w:r>
              <w:t>dobry stan jakości wód podziemnych;</w:t>
            </w:r>
          </w:p>
          <w:p w14:paraId="13ACF97B" w14:textId="58B9FFA3" w:rsidR="003433A6" w:rsidRDefault="003433A6" w:rsidP="009E607B">
            <w:pPr>
              <w:pStyle w:val="punktor"/>
            </w:pPr>
            <w:r>
              <w:t>wzrost świadomości osób korzystających z zasobów wodnych o potrzebie ich racjonalnego użytkowania oraz ochro</w:t>
            </w:r>
            <w:r w:rsidR="000C1C9F">
              <w:t>ny</w:t>
            </w:r>
            <w:r>
              <w:t>.</w:t>
            </w:r>
          </w:p>
        </w:tc>
        <w:tc>
          <w:tcPr>
            <w:tcW w:w="4531" w:type="dxa"/>
          </w:tcPr>
          <w:p w14:paraId="4B818275" w14:textId="77777777" w:rsidR="0089359A" w:rsidRDefault="003433A6" w:rsidP="0089359A">
            <w:pPr>
              <w:pStyle w:val="punktor"/>
            </w:pPr>
            <w:r>
              <w:t>brak poprawy jakości wód powierzchniowych</w:t>
            </w:r>
            <w:r w:rsidR="0089359A">
              <w:t>;</w:t>
            </w:r>
          </w:p>
          <w:p w14:paraId="3C5B9F0F" w14:textId="77777777" w:rsidR="0089359A" w:rsidRDefault="0089359A" w:rsidP="0089359A">
            <w:pPr>
              <w:pStyle w:val="punktor"/>
            </w:pPr>
            <w:r>
              <w:t>narażenie na występowanie powodzi;</w:t>
            </w:r>
          </w:p>
          <w:p w14:paraId="6DEB8E04" w14:textId="2A9455E2" w:rsidR="0089359A" w:rsidRDefault="0089359A" w:rsidP="0089359A">
            <w:pPr>
              <w:pStyle w:val="punktor"/>
            </w:pPr>
            <w:r>
              <w:t>narażenie na występowanie zjawiska suszy.</w:t>
            </w:r>
          </w:p>
        </w:tc>
      </w:tr>
    </w:tbl>
    <w:p w14:paraId="19700A68" w14:textId="77777777" w:rsidR="00440D09" w:rsidRPr="00076D03" w:rsidRDefault="00440D09" w:rsidP="00440D09">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gospodarowanie wodami."/>
      </w:tblPr>
      <w:tblGrid>
        <w:gridCol w:w="4531"/>
        <w:gridCol w:w="4531"/>
      </w:tblGrid>
      <w:tr w:rsidR="00440D09" w14:paraId="4B545BA3" w14:textId="77777777" w:rsidTr="00D643E1">
        <w:tc>
          <w:tcPr>
            <w:tcW w:w="4531" w:type="dxa"/>
            <w:shd w:val="clear" w:color="auto" w:fill="6F7E0E"/>
            <w:vAlign w:val="center"/>
          </w:tcPr>
          <w:p w14:paraId="7A4BFEA9" w14:textId="77777777" w:rsidR="00440D09" w:rsidRPr="00966AFE" w:rsidRDefault="00440D09" w:rsidP="009E607B">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50759EA7" w14:textId="77777777" w:rsidR="00440D09" w:rsidRPr="00966AFE" w:rsidRDefault="00440D09" w:rsidP="009E607B">
            <w:pPr>
              <w:rPr>
                <w:color w:val="FFFFFF" w:themeColor="background1"/>
              </w:rPr>
            </w:pPr>
            <w:r w:rsidRPr="00966AFE">
              <w:rPr>
                <w:color w:val="FFFFFF" w:themeColor="background1"/>
              </w:rPr>
              <w:t>SŁABE STRONY (czynniki wewnętrzne)</w:t>
            </w:r>
          </w:p>
        </w:tc>
      </w:tr>
      <w:tr w:rsidR="00440D09" w14:paraId="7D1E8564" w14:textId="77777777" w:rsidTr="00F91CC5">
        <w:tc>
          <w:tcPr>
            <w:tcW w:w="4531" w:type="dxa"/>
          </w:tcPr>
          <w:p w14:paraId="1101229A" w14:textId="77777777" w:rsidR="00440D09" w:rsidRDefault="003433A6" w:rsidP="009E607B">
            <w:pPr>
              <w:pStyle w:val="punktor"/>
            </w:pPr>
            <w:r>
              <w:t>dobry stan jakości wód podziemnych;</w:t>
            </w:r>
          </w:p>
          <w:p w14:paraId="4EAF751D" w14:textId="61F6A87F" w:rsidR="003433A6" w:rsidRDefault="003433A6" w:rsidP="009E607B">
            <w:pPr>
              <w:pStyle w:val="punktor"/>
            </w:pPr>
            <w:r>
              <w:lastRenderedPageBreak/>
              <w:t>minimalne zagrożenie niespełnienia celów środowiskowych dla wód podziemnych;</w:t>
            </w:r>
          </w:p>
          <w:p w14:paraId="7E4C566D" w14:textId="10EF5E59" w:rsidR="003433A6" w:rsidRDefault="000C1C9F" w:rsidP="009E607B">
            <w:pPr>
              <w:pStyle w:val="punktor"/>
            </w:pPr>
            <w:r>
              <w:t xml:space="preserve">stosunkowo </w:t>
            </w:r>
            <w:r w:rsidR="000678F4">
              <w:t>duże zasoby wód powierzchniowych.</w:t>
            </w:r>
          </w:p>
        </w:tc>
        <w:tc>
          <w:tcPr>
            <w:tcW w:w="4531" w:type="dxa"/>
          </w:tcPr>
          <w:p w14:paraId="43179441" w14:textId="7F3A9224" w:rsidR="003433A6" w:rsidRDefault="003433A6" w:rsidP="009E607B">
            <w:pPr>
              <w:pStyle w:val="punktor"/>
            </w:pPr>
            <w:r>
              <w:lastRenderedPageBreak/>
              <w:t>brak poprawy jakości wód powierzchniowych;</w:t>
            </w:r>
          </w:p>
          <w:p w14:paraId="60F8AD69" w14:textId="77777777" w:rsidR="00440D09" w:rsidRDefault="003433A6" w:rsidP="009E607B">
            <w:pPr>
              <w:pStyle w:val="punktor"/>
            </w:pPr>
            <w:r>
              <w:lastRenderedPageBreak/>
              <w:t>wysokie zagrożenie niespełnienia celów środowiskowych dla wód powierzchniowych;</w:t>
            </w:r>
          </w:p>
          <w:p w14:paraId="10B7F2F0" w14:textId="68D0AF9D" w:rsidR="000678F4" w:rsidRDefault="000678F4" w:rsidP="009E607B">
            <w:pPr>
              <w:pStyle w:val="punktor"/>
            </w:pPr>
            <w:r>
              <w:t>zanieczyszczenia wód powierzchniowych, pochodzące ze źródeł komunalnych, niezidentyfikowanych źródeł punktowych</w:t>
            </w:r>
            <w:r w:rsidR="008201E5">
              <w:t>, źródeł obszarowych</w:t>
            </w:r>
            <w:r>
              <w:t xml:space="preserve"> oraz przemysłu;</w:t>
            </w:r>
          </w:p>
          <w:p w14:paraId="05DD9F9C" w14:textId="505CC496" w:rsidR="000678F4" w:rsidRDefault="000678F4" w:rsidP="009E607B">
            <w:pPr>
              <w:pStyle w:val="punktor"/>
            </w:pPr>
            <w:r>
              <w:t>zanieczyszczenia wód podziemnych, pochodzące z</w:t>
            </w:r>
            <w:r w:rsidR="002B2430">
              <w:t>e</w:t>
            </w:r>
            <w:r>
              <w:t xml:space="preserve"> </w:t>
            </w:r>
            <w:r w:rsidR="002C5FC2">
              <w:t>źródeł obszarowych i</w:t>
            </w:r>
            <w:r w:rsidR="00421E07">
              <w:t xml:space="preserve"> </w:t>
            </w:r>
            <w:r w:rsidR="002C5FC2">
              <w:t>rozproszonych</w:t>
            </w:r>
            <w:r w:rsidR="0089359A">
              <w:t>;</w:t>
            </w:r>
          </w:p>
          <w:p w14:paraId="519C881C" w14:textId="2064B7B9" w:rsidR="0089359A" w:rsidRDefault="0089359A" w:rsidP="009E607B">
            <w:pPr>
              <w:pStyle w:val="punktor"/>
            </w:pPr>
            <w:r>
              <w:t>narażenie na występowanie powodzi oraz suszy.</w:t>
            </w:r>
          </w:p>
        </w:tc>
      </w:tr>
      <w:tr w:rsidR="00440D09" w14:paraId="520F4671" w14:textId="77777777" w:rsidTr="00D643E1">
        <w:tc>
          <w:tcPr>
            <w:tcW w:w="4531" w:type="dxa"/>
            <w:shd w:val="clear" w:color="auto" w:fill="6F7E0E"/>
            <w:vAlign w:val="center"/>
          </w:tcPr>
          <w:p w14:paraId="16F04AC3" w14:textId="77777777" w:rsidR="00440D09" w:rsidRDefault="00440D09" w:rsidP="009E607B">
            <w:r w:rsidRPr="00966AFE">
              <w:rPr>
                <w:color w:val="FFFFFF" w:themeColor="background1"/>
              </w:rPr>
              <w:lastRenderedPageBreak/>
              <w:t>SZANSE (czynniki zewnętrzne)</w:t>
            </w:r>
          </w:p>
        </w:tc>
        <w:tc>
          <w:tcPr>
            <w:tcW w:w="4531" w:type="dxa"/>
            <w:shd w:val="clear" w:color="auto" w:fill="384DE5"/>
            <w:vAlign w:val="center"/>
          </w:tcPr>
          <w:p w14:paraId="1B70D104" w14:textId="77777777" w:rsidR="00440D09" w:rsidRPr="00966AFE" w:rsidRDefault="00440D09" w:rsidP="009E607B">
            <w:pPr>
              <w:rPr>
                <w:color w:val="FFFFFF" w:themeColor="background1"/>
              </w:rPr>
            </w:pPr>
            <w:r w:rsidRPr="00966AFE">
              <w:rPr>
                <w:color w:val="FFFFFF" w:themeColor="background1"/>
              </w:rPr>
              <w:t>ZAGROŻENIA (czynniki zewnętrzne)</w:t>
            </w:r>
          </w:p>
        </w:tc>
      </w:tr>
      <w:tr w:rsidR="00440D09" w14:paraId="63AD9F1C" w14:textId="77777777" w:rsidTr="00F91CC5">
        <w:tc>
          <w:tcPr>
            <w:tcW w:w="4531" w:type="dxa"/>
          </w:tcPr>
          <w:p w14:paraId="05E47917" w14:textId="77777777" w:rsidR="00440D09" w:rsidRDefault="003433A6" w:rsidP="009E607B">
            <w:pPr>
              <w:pStyle w:val="punktor"/>
            </w:pPr>
            <w:r>
              <w:t>inwestycje w zakresie gospodarowania wodami;</w:t>
            </w:r>
          </w:p>
          <w:p w14:paraId="3632FA48" w14:textId="79A0EF19" w:rsidR="003433A6" w:rsidRDefault="003433A6" w:rsidP="009E607B">
            <w:pPr>
              <w:pStyle w:val="punktor"/>
            </w:pPr>
            <w:r>
              <w:t>edukacja ekologiczna, przyczyniająca się do wzrostu świadomości społeczeństwa o potrzebie racjonalnego użytkowania i ochron</w:t>
            </w:r>
            <w:r w:rsidR="000C1C9F">
              <w:t>y</w:t>
            </w:r>
            <w:r>
              <w:t xml:space="preserve"> zasobów wodnych;</w:t>
            </w:r>
          </w:p>
          <w:p w14:paraId="2F0E3B89" w14:textId="0755A791" w:rsidR="003433A6" w:rsidRDefault="003433A6" w:rsidP="009E607B">
            <w:pPr>
              <w:pStyle w:val="punktor"/>
            </w:pPr>
            <w:r>
              <w:t>podejmowanie działań związanych z</w:t>
            </w:r>
            <w:r w:rsidR="00421E07">
              <w:t xml:space="preserve"> </w:t>
            </w:r>
            <w:r>
              <w:t>adaptacją do zmian klimatu, co przyczyni się do zmniejszenia zagrożenia powodziowego</w:t>
            </w:r>
            <w:r w:rsidR="0089359A">
              <w:t xml:space="preserve"> i zagrożenia suszą.</w:t>
            </w:r>
          </w:p>
        </w:tc>
        <w:tc>
          <w:tcPr>
            <w:tcW w:w="4531" w:type="dxa"/>
          </w:tcPr>
          <w:p w14:paraId="1D60B207" w14:textId="7C38A0F3" w:rsidR="00440D09" w:rsidRDefault="000678F4" w:rsidP="009E607B">
            <w:pPr>
              <w:pStyle w:val="punktor"/>
            </w:pPr>
            <w:r>
              <w:t xml:space="preserve">wzrost zagrożenia powodziowego </w:t>
            </w:r>
            <w:r w:rsidR="0089359A">
              <w:t xml:space="preserve">i zagrożenia suszą </w:t>
            </w:r>
            <w:r>
              <w:t>związany ze zmianami klimatycznymi, ukształtowaniem terenu oraz brakiem odpowiedniej infrastruktury technicznej;</w:t>
            </w:r>
          </w:p>
          <w:p w14:paraId="5C6925E8" w14:textId="77777777" w:rsidR="000678F4" w:rsidRDefault="000678F4" w:rsidP="009E607B">
            <w:pPr>
              <w:pStyle w:val="punktor"/>
            </w:pPr>
            <w:r>
              <w:t>brak nakładów finansowych na realizację inwestycji z zakresu gospodarki wodnej;</w:t>
            </w:r>
          </w:p>
          <w:p w14:paraId="500ED27B" w14:textId="5AECB073" w:rsidR="000678F4" w:rsidRDefault="000678F4" w:rsidP="009E607B">
            <w:pPr>
              <w:pStyle w:val="punktor"/>
            </w:pPr>
            <w:r>
              <w:t>pogorszenie się jakości wody na skutek nasilenia się ekstremalnych zjawisk pogodowych.</w:t>
            </w:r>
          </w:p>
        </w:tc>
      </w:tr>
    </w:tbl>
    <w:p w14:paraId="61D36EB3" w14:textId="2078E635" w:rsidR="00086163" w:rsidRDefault="00DF18A2" w:rsidP="000B13E4">
      <w:pPr>
        <w:pStyle w:val="Nagwek2"/>
        <w:numPr>
          <w:ilvl w:val="1"/>
          <w:numId w:val="14"/>
        </w:numPr>
        <w:ind w:hanging="792"/>
        <w:rPr>
          <w:color w:val="384DE5"/>
        </w:rPr>
      </w:pPr>
      <w:bookmarkStart w:id="120" w:name="_Toc152846469"/>
      <w:r w:rsidRPr="00076D03">
        <w:rPr>
          <w:color w:val="384DE5"/>
        </w:rPr>
        <w:t>Gospodarka wodno-ściekowa</w:t>
      </w:r>
      <w:bookmarkEnd w:id="120"/>
    </w:p>
    <w:p w14:paraId="57B40EDC" w14:textId="3BA6F0B4" w:rsidR="002E0476" w:rsidRDefault="002E0476" w:rsidP="002E0476">
      <w:bookmarkStart w:id="121" w:name="_Hlk152745442"/>
      <w:r>
        <w:t xml:space="preserve">Kwestie związane z gospodarką wodno-ściekową regulują następujące akty prawne: </w:t>
      </w:r>
    </w:p>
    <w:p w14:paraId="31AAF074" w14:textId="521C466F" w:rsidR="002E0476" w:rsidRDefault="002E0476" w:rsidP="002E0476">
      <w:pPr>
        <w:pStyle w:val="punktor"/>
      </w:pPr>
      <w:r>
        <w:t>Dyrektywa Rady z dnia 21 maja 1991 r. dotycząca oczyszczania ścieków komunalnych (91/271/EWG);</w:t>
      </w:r>
    </w:p>
    <w:p w14:paraId="05D76684" w14:textId="77777777" w:rsidR="002E0476" w:rsidRDefault="002E0476" w:rsidP="002E0476">
      <w:pPr>
        <w:pStyle w:val="punktor"/>
      </w:pPr>
      <w:r>
        <w:t>Ustawa z dnia 20 lipca 2017 roku Prawo wodne;</w:t>
      </w:r>
    </w:p>
    <w:p w14:paraId="3384774C" w14:textId="77777777" w:rsidR="002E0476" w:rsidRDefault="002E0476" w:rsidP="002E0476">
      <w:pPr>
        <w:pStyle w:val="punktor"/>
      </w:pPr>
      <w:r>
        <w:t>Ustawa z dnia 27 kwietnia 2001 roku Prawo ochrony środowiska.</w:t>
      </w:r>
    </w:p>
    <w:bookmarkEnd w:id="121"/>
    <w:p w14:paraId="0202923B" w14:textId="5566ED6E" w:rsidR="003574FE" w:rsidRPr="00076D03" w:rsidRDefault="003574FE" w:rsidP="003574FE">
      <w:pPr>
        <w:rPr>
          <w:color w:val="384DE5"/>
        </w:rPr>
      </w:pPr>
      <w:r w:rsidRPr="00076D03">
        <w:rPr>
          <w:color w:val="384DE5"/>
        </w:rPr>
        <w:t>Zaopatrzenie w wodę</w:t>
      </w:r>
    </w:p>
    <w:p w14:paraId="77DCB39A" w14:textId="08CA93E0" w:rsidR="003574FE" w:rsidRDefault="00B041F1" w:rsidP="00B041F1">
      <w:r>
        <w:t xml:space="preserve">W 2022 r. na terenie województwa podkarpackiego zużycie wody na potrzeby gospodarki narodowej i ludności wyniosło </w:t>
      </w:r>
      <w:r w:rsidR="00A97F66">
        <w:t>195 773</w:t>
      </w:r>
      <w:r w:rsidR="00907358">
        <w:t xml:space="preserve"> </w:t>
      </w:r>
      <w:r>
        <w:t>dam</w:t>
      </w:r>
      <w:r w:rsidRPr="00B041F1">
        <w:rPr>
          <w:vertAlign w:val="superscript"/>
        </w:rPr>
        <w:t>3</w:t>
      </w:r>
      <w:r>
        <w:t xml:space="preserve">, w tym na potrzeby przemysłu </w:t>
      </w:r>
      <w:r w:rsidR="00A97F66">
        <w:t>81 261</w:t>
      </w:r>
      <w:r w:rsidR="00907358">
        <w:t xml:space="preserve"> </w:t>
      </w:r>
      <w:r>
        <w:t>dam</w:t>
      </w:r>
      <w:r w:rsidRPr="00B041F1">
        <w:rPr>
          <w:vertAlign w:val="superscript"/>
        </w:rPr>
        <w:t>3</w:t>
      </w:r>
      <w:r>
        <w:t xml:space="preserve">, na potrzeby napełniania i uzupełniania stawów rybnych </w:t>
      </w:r>
      <w:r w:rsidR="00907358">
        <w:lastRenderedPageBreak/>
        <w:t xml:space="preserve">48 172 </w:t>
      </w:r>
      <w:r>
        <w:t>dam</w:t>
      </w:r>
      <w:r w:rsidRPr="00B041F1">
        <w:rPr>
          <w:vertAlign w:val="superscript"/>
        </w:rPr>
        <w:t>3</w:t>
      </w:r>
      <w:r>
        <w:t xml:space="preserve">, a na eksploatację sieci wodociągowej </w:t>
      </w:r>
      <w:r w:rsidR="00A97F66">
        <w:t>66 340</w:t>
      </w:r>
      <w:r w:rsidR="00907358">
        <w:t xml:space="preserve"> </w:t>
      </w:r>
      <w:r>
        <w:t>dam</w:t>
      </w:r>
      <w:r w:rsidRPr="00B041F1">
        <w:rPr>
          <w:vertAlign w:val="superscript"/>
        </w:rPr>
        <w:t>3</w:t>
      </w:r>
      <w:r>
        <w:t xml:space="preserve">. Zużycie wody w roku 2022 </w:t>
      </w:r>
      <w:r w:rsidR="00A36E65">
        <w:t>przedstawiono na poniższym</w:t>
      </w:r>
      <w:r>
        <w:t xml:space="preserve"> wykres</w:t>
      </w:r>
      <w:r w:rsidR="00A36E65">
        <w:t>ie</w:t>
      </w:r>
      <w:r>
        <w:t>:</w:t>
      </w:r>
    </w:p>
    <w:p w14:paraId="08E9F088" w14:textId="77777777" w:rsidR="00907358" w:rsidRDefault="00907358" w:rsidP="009E607B">
      <w:pPr>
        <w:keepNext/>
        <w:jc w:val="both"/>
      </w:pPr>
      <w:r>
        <w:rPr>
          <w:noProof/>
          <w:lang w:eastAsia="pl-PL"/>
        </w:rPr>
        <w:drawing>
          <wp:inline distT="0" distB="0" distL="0" distR="0" wp14:anchorId="55CF01BD" wp14:editId="71690833">
            <wp:extent cx="5630333" cy="3793066"/>
            <wp:effectExtent l="0" t="0" r="8890" b="0"/>
            <wp:docPr id="775052573" name="Wykres 1" descr="Na rysunku przedstawiono strukturę zużycia wody w województwie podkarpackim w 2022 roku. Najwięcej wody zostało zużytej w przemyśle - 41,5%, następnie na eksploatację sieci wodociągowej - 33,9%, a najmniej na napełnianie i uzupełnianie stawów rybnych - 24,6%.">
              <a:extLst xmlns:a="http://schemas.openxmlformats.org/drawingml/2006/main">
                <a:ext uri="{FF2B5EF4-FFF2-40B4-BE49-F238E27FC236}">
                  <a16:creationId xmlns:a16="http://schemas.microsoft.com/office/drawing/2014/main" id="{126CBE6D-7F4E-A9DF-45B8-2AF8F34BA6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FFA6D3E" w14:textId="3E50C592" w:rsidR="00B041F1" w:rsidRPr="00BE5C86" w:rsidRDefault="00907358" w:rsidP="00462EC4">
      <w:pPr>
        <w:pStyle w:val="Legenda"/>
        <w:rPr>
          <w:rStyle w:val="Wyrnieniedelikatne"/>
        </w:rPr>
      </w:pPr>
      <w:bookmarkStart w:id="122" w:name="_Toc153184048"/>
      <w:r w:rsidRPr="00BE5C86">
        <w:rPr>
          <w:rStyle w:val="Wyrnieniedelikatne"/>
        </w:rPr>
        <w:t xml:space="preserve">Rysunek </w:t>
      </w:r>
      <w:r w:rsidR="002C4B20">
        <w:rPr>
          <w:rStyle w:val="Wyrnieniedelikatne"/>
        </w:rPr>
        <w:fldChar w:fldCharType="begin"/>
      </w:r>
      <w:r w:rsidR="002C4B20">
        <w:rPr>
          <w:rStyle w:val="Wyrnieniedelikatne"/>
        </w:rPr>
        <w:instrText xml:space="preserve"> SEQ Rysunek \* ARABIC </w:instrText>
      </w:r>
      <w:r w:rsidR="002C4B20">
        <w:rPr>
          <w:rStyle w:val="Wyrnieniedelikatne"/>
        </w:rPr>
        <w:fldChar w:fldCharType="separate"/>
      </w:r>
      <w:r w:rsidR="005B0CAD">
        <w:rPr>
          <w:rStyle w:val="Wyrnieniedelikatne"/>
          <w:noProof/>
        </w:rPr>
        <w:t>42</w:t>
      </w:r>
      <w:r w:rsidR="002C4B20">
        <w:rPr>
          <w:rStyle w:val="Wyrnieniedelikatne"/>
        </w:rPr>
        <w:fldChar w:fldCharType="end"/>
      </w:r>
      <w:r w:rsidRPr="00BE5C86">
        <w:rPr>
          <w:rStyle w:val="Wyrnieniedelikatne"/>
        </w:rPr>
        <w:t>. Struktura zużycia wody w województwie podkarpackim w 2022 roku</w:t>
      </w:r>
      <w:r w:rsidR="00BE5C86" w:rsidRPr="00BE5C86">
        <w:rPr>
          <w:rStyle w:val="Wyrnieniedelikatne"/>
        </w:rPr>
        <w:t xml:space="preserve"> </w:t>
      </w:r>
      <w:r w:rsidRPr="00BE5C86">
        <w:rPr>
          <w:rStyle w:val="Wyrnieniedelikatne"/>
          <w:vertAlign w:val="superscript"/>
        </w:rPr>
        <w:footnoteReference w:id="89"/>
      </w:r>
      <w:bookmarkEnd w:id="122"/>
    </w:p>
    <w:p w14:paraId="6964CBB1" w14:textId="74D3F326" w:rsidR="003574FE" w:rsidRDefault="00907358" w:rsidP="00907358">
      <w:r>
        <w:t>W porównaniu z rokiem 20</w:t>
      </w:r>
      <w:r w:rsidR="00B6599D">
        <w:t>18</w:t>
      </w:r>
      <w:r>
        <w:t xml:space="preserve">, zużycie wody na potrzeby gospodarki narodowej i ludności spadło o </w:t>
      </w:r>
      <w:r w:rsidR="00B6599D">
        <w:t>13,0</w:t>
      </w:r>
      <w:r>
        <w:t>%. Na przestrzeni lat, zużycie wody na potrzeby</w:t>
      </w:r>
      <w:r w:rsidR="00462EC4">
        <w:t xml:space="preserve"> przemysłu, a także napełniania i</w:t>
      </w:r>
      <w:r w:rsidR="00421E07">
        <w:t xml:space="preserve"> </w:t>
      </w:r>
      <w:r w:rsidR="00462EC4">
        <w:t>uzupełniania stawów rybnych spadło – zwiększyło się jedynie zużycie wody na potrzeby związane z eksploatacją sieci wodociągowej.</w:t>
      </w:r>
    </w:p>
    <w:p w14:paraId="13463B00" w14:textId="4DFA4578" w:rsidR="00B85DF8" w:rsidRDefault="00B85DF8" w:rsidP="00462EC4">
      <w:pPr>
        <w:keepNext/>
      </w:pPr>
      <w:r>
        <w:rPr>
          <w:noProof/>
          <w:lang w:eastAsia="pl-PL"/>
        </w:rPr>
        <w:lastRenderedPageBreak/>
        <w:drawing>
          <wp:inline distT="0" distB="0" distL="0" distR="0" wp14:anchorId="1547EBFB" wp14:editId="301D7BB5">
            <wp:extent cx="5715000" cy="4629150"/>
            <wp:effectExtent l="0" t="0" r="0" b="0"/>
            <wp:docPr id="1076930682" name="Wykres 1" descr="Na rysunku przedstawiono zużycie wody w województwie podkarpackim w latach 2018-2022. W 2018 roku na eksploatację sieci wodociągowej zużyto 64467,90 dam3 wody, na napełnianie i uzupełnianie stawów rybnych 39948 dam3 wody, na przemysł 120670 dam3 wody. Ogółem zużyto 225085,90 dam3 wody. W 2019 roku na eksploatację sieci wodociągowej zużyto 65482,50 dam3 wody, na napełnianie i uzupełnianie stawów rybnych 37701 dam3 wody, na przemysł 137629 dam3 wody. Ogółem zużyto 240812,50 dam3 wody. W 2020 roku na eksploatację sieci wodociągowej zużyto 64912,40 dam3 wody, na napełnianie i uzupełnianie stawów rybnych 48855 dam3 wody, na przemysł 109755 dam3 wody. Ogółem zużyto 223522,40 dam3 wody. W 2021 roku na eksploatację sieci wodociągowej zużyto 65424,40 dam3 wody, na napełnianie i uzupełnianie stawów rybnych 47078 dam3 wody, na przemysł 36456 dam3 wody. Ogółem zużyto 148958,40 dam3 wody. W 2022 roku na eksploatację sieci wodociągowej zużyto 66340,20 dam3 wody, na napełnianie i uzupełnianie stawów rybnych 48172 dam3 wody, na przemysł 81261 dam3 wody. Ogółem zużyto 195773,20 dam3 wody.">
              <a:extLst xmlns:a="http://schemas.openxmlformats.org/drawingml/2006/main">
                <a:ext uri="{FF2B5EF4-FFF2-40B4-BE49-F238E27FC236}">
                  <a16:creationId xmlns:a16="http://schemas.microsoft.com/office/drawing/2014/main" id="{8623B64C-1F23-38E7-C13C-B2C3297CBD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CB4449D" w14:textId="6E3A0CC3" w:rsidR="004C710B" w:rsidRDefault="00462EC4" w:rsidP="004C710B">
      <w:pPr>
        <w:pStyle w:val="Legenda"/>
      </w:pPr>
      <w:bookmarkStart w:id="124" w:name="_Toc153184049"/>
      <w:r w:rsidRPr="00462EC4">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43</w:t>
      </w:r>
      <w:r w:rsidR="00470F09">
        <w:rPr>
          <w:noProof/>
        </w:rPr>
        <w:fldChar w:fldCharType="end"/>
      </w:r>
      <w:r w:rsidRPr="00462EC4">
        <w:t>. Zużycie wody w województwie podkarpackim w latach 20</w:t>
      </w:r>
      <w:r w:rsidR="00B6599D">
        <w:t>18</w:t>
      </w:r>
      <w:r w:rsidRPr="00462EC4">
        <w:t>-2022</w:t>
      </w:r>
      <w:r w:rsidR="00BE5C86">
        <w:t xml:space="preserve"> </w:t>
      </w:r>
      <w:r w:rsidRPr="00462EC4">
        <w:rPr>
          <w:rStyle w:val="Odwoanieprzypisudolnego"/>
        </w:rPr>
        <w:footnoteReference w:id="90"/>
      </w:r>
      <w:bookmarkEnd w:id="124"/>
    </w:p>
    <w:p w14:paraId="3B675CD3" w14:textId="47C6ACEE" w:rsidR="002F5BAD" w:rsidRDefault="00A97F66" w:rsidP="007A3B18">
      <w:r>
        <w:t>Na przestrzeni lat 20</w:t>
      </w:r>
      <w:r w:rsidR="00B6599D">
        <w:t>18</w:t>
      </w:r>
      <w:r>
        <w:t>-2022 zużycie wody na jednego mieszkańca na terenie województwa podkarpackiego zmniejszyło się. W 20</w:t>
      </w:r>
      <w:r w:rsidR="00B6599D">
        <w:t>18</w:t>
      </w:r>
      <w:r>
        <w:t xml:space="preserve"> roku zużycie t</w:t>
      </w:r>
      <w:r w:rsidR="00A36E65">
        <w:t>o</w:t>
      </w:r>
      <w:r>
        <w:t xml:space="preserve"> wyniosło 10</w:t>
      </w:r>
      <w:r w:rsidR="00B6599D">
        <w:t xml:space="preserve">5,7 </w:t>
      </w:r>
      <w:r>
        <w:t>m</w:t>
      </w:r>
      <w:r w:rsidRPr="00A97F66">
        <w:rPr>
          <w:vertAlign w:val="superscript"/>
        </w:rPr>
        <w:t>3</w:t>
      </w:r>
      <w:r>
        <w:t xml:space="preserve"> na rok na mieszkańca, natomiast </w:t>
      </w:r>
      <w:r w:rsidR="00B6599D">
        <w:t>pięć lat</w:t>
      </w:r>
      <w:r>
        <w:t xml:space="preserve"> później, w 2022 roku spadło o </w:t>
      </w:r>
      <w:r w:rsidR="00B6599D">
        <w:t>11,0</w:t>
      </w:r>
      <w:r>
        <w:t>% i wyniosło 94,1 m</w:t>
      </w:r>
      <w:r w:rsidRPr="00A97F66">
        <w:rPr>
          <w:vertAlign w:val="superscript"/>
        </w:rPr>
        <w:t>3</w:t>
      </w:r>
      <w:r>
        <w:t>. Należy jednak zauważyć, że najmniejsze zużycie wody na jednego mieszkańca wystąpiło w</w:t>
      </w:r>
      <w:r w:rsidR="00421E07">
        <w:t xml:space="preserve"> </w:t>
      </w:r>
      <w:r>
        <w:t>roku 2021 – wyniosło ono 71,2 m</w:t>
      </w:r>
      <w:r w:rsidRPr="00A97F66">
        <w:rPr>
          <w:vertAlign w:val="superscript"/>
        </w:rPr>
        <w:t>3</w:t>
      </w:r>
      <w:r>
        <w:t xml:space="preserve"> na mieszkańca na rok.</w:t>
      </w:r>
    </w:p>
    <w:p w14:paraId="4802E83B" w14:textId="15A706BE" w:rsidR="00556A9E" w:rsidRDefault="00556A9E" w:rsidP="002F5BAD">
      <w:pPr>
        <w:pStyle w:val="Legenda"/>
      </w:pPr>
      <w:r>
        <w:rPr>
          <w:noProof/>
          <w:lang w:eastAsia="pl-PL"/>
        </w:rPr>
        <w:lastRenderedPageBreak/>
        <w:drawing>
          <wp:inline distT="0" distB="0" distL="0" distR="0" wp14:anchorId="43BA625E" wp14:editId="630B33A3">
            <wp:extent cx="5782310" cy="3362325"/>
            <wp:effectExtent l="0" t="0" r="8890" b="0"/>
            <wp:docPr id="155281202" name="Wykres 1" descr="Na rysunku przedstawiono zużycie wody na jednego mieszkańca w województwie podkarpackim w latach 2018-2022. W 2018 roku zużycie wody wyniosło 105,7 m3 na jednego mieszkańca, w 2019 roku 113,2 m3 na jednego mieszkańca, w 2020 roku 106,4 m3 na jednego mieszkańca, w 2021 roku 71,2 m3 na jednego mieszkańca, w 2022 roku 94,1 m3 na jednego mieszkańca.">
              <a:extLst xmlns:a="http://schemas.openxmlformats.org/drawingml/2006/main">
                <a:ext uri="{FF2B5EF4-FFF2-40B4-BE49-F238E27FC236}">
                  <a16:creationId xmlns:a16="http://schemas.microsoft.com/office/drawing/2014/main" id="{BCFF1C1F-B807-9CB1-B413-75AF4A82E0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6016986" w14:textId="5F4C67B5" w:rsidR="003574FE" w:rsidRPr="002F5BAD" w:rsidRDefault="002F5BAD" w:rsidP="002F5BAD">
      <w:pPr>
        <w:pStyle w:val="Legenda"/>
      </w:pPr>
      <w:bookmarkStart w:id="125" w:name="_Toc153184050"/>
      <w:r w:rsidRPr="002F5BAD">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44</w:t>
      </w:r>
      <w:r w:rsidR="00470F09">
        <w:rPr>
          <w:noProof/>
        </w:rPr>
        <w:fldChar w:fldCharType="end"/>
      </w:r>
      <w:r w:rsidRPr="002F5BAD">
        <w:t>. Zużycie wody na jednego mieszkańca w województwie podkarpackim w latach 20</w:t>
      </w:r>
      <w:r w:rsidR="00B6599D">
        <w:t>18</w:t>
      </w:r>
      <w:r w:rsidRPr="002F5BAD">
        <w:t>-2022</w:t>
      </w:r>
      <w:r w:rsidR="00BE5C86">
        <w:t xml:space="preserve"> </w:t>
      </w:r>
      <w:r>
        <w:rPr>
          <w:rStyle w:val="Odwoanieprzypisudolnego"/>
        </w:rPr>
        <w:footnoteReference w:id="91"/>
      </w:r>
      <w:bookmarkEnd w:id="125"/>
    </w:p>
    <w:p w14:paraId="66167221" w14:textId="77777777" w:rsidR="004C710B" w:rsidRPr="00076D03" w:rsidRDefault="002F5BAD" w:rsidP="002F5BAD">
      <w:pPr>
        <w:rPr>
          <w:color w:val="384DE5"/>
        </w:rPr>
      </w:pPr>
      <w:r w:rsidRPr="00076D03">
        <w:rPr>
          <w:color w:val="384DE5"/>
        </w:rPr>
        <w:t>Sieć wodociągowa</w:t>
      </w:r>
    </w:p>
    <w:p w14:paraId="67F96857" w14:textId="01A36510" w:rsidR="00CC7CF8" w:rsidRPr="001F18BB" w:rsidRDefault="002F5BAD" w:rsidP="001F18BB">
      <w:pPr>
        <w:rPr>
          <w:color w:val="2F5496" w:themeColor="accent1" w:themeShade="BF"/>
        </w:rPr>
      </w:pPr>
      <w:r>
        <w:t>Długość czynnej sieci wodociągowej rozdzielczej w województwie podkarpackim w 202</w:t>
      </w:r>
      <w:r w:rsidR="00CC7CF8">
        <w:t>1</w:t>
      </w:r>
      <w:r>
        <w:t xml:space="preserve"> roku wynosiła </w:t>
      </w:r>
      <w:r w:rsidR="00CC7CF8">
        <w:t xml:space="preserve">16 280,1 </w:t>
      </w:r>
      <w:r>
        <w:t>km (w stosunku do roku 20</w:t>
      </w:r>
      <w:r w:rsidR="00CC7CF8">
        <w:t>1</w:t>
      </w:r>
      <w:r w:rsidR="00B6599D">
        <w:t>7</w:t>
      </w:r>
      <w:r>
        <w:t xml:space="preserve"> nastąpił przyrost o </w:t>
      </w:r>
      <w:r w:rsidR="00972B3F">
        <w:t>7,9</w:t>
      </w:r>
      <w:r>
        <w:t>%). Przyrost sieci wodociągowej w</w:t>
      </w:r>
      <w:r w:rsidR="00421E07">
        <w:t xml:space="preserve"> </w:t>
      </w:r>
      <w:r>
        <w:t>latach 20</w:t>
      </w:r>
      <w:r w:rsidR="00CC7CF8">
        <w:t>1</w:t>
      </w:r>
      <w:r w:rsidR="00972B3F">
        <w:t>7</w:t>
      </w:r>
      <w:r>
        <w:t>-202</w:t>
      </w:r>
      <w:r w:rsidR="00CC7CF8">
        <w:t>1</w:t>
      </w:r>
      <w:r>
        <w:t xml:space="preserve"> </w:t>
      </w:r>
      <w:r w:rsidR="009E38DD">
        <w:t>przedstawiono na poniższym wykresie:</w:t>
      </w:r>
    </w:p>
    <w:p w14:paraId="0C3AD0C9" w14:textId="62D27421" w:rsidR="001F18BB" w:rsidRDefault="001F18BB" w:rsidP="004C710B">
      <w:pPr>
        <w:pStyle w:val="Legenda"/>
      </w:pPr>
      <w:r>
        <w:rPr>
          <w:noProof/>
          <w:lang w:eastAsia="pl-PL"/>
        </w:rPr>
        <w:lastRenderedPageBreak/>
        <w:drawing>
          <wp:inline distT="0" distB="0" distL="0" distR="0" wp14:anchorId="3EBDFBD1" wp14:editId="540C1B05">
            <wp:extent cx="5782310" cy="3324225"/>
            <wp:effectExtent l="0" t="0" r="8890" b="0"/>
            <wp:docPr id="1015235929" name="Wykres 1" descr="Na rysunku przedstawiono długość czynnej sieci wodociągowej rozdzielczej w województwie podkarpackim w latach 2017-2021. W 2017 roku długość czynnej sieci wodociągowej rozdzielczej wynosiła 15088,20 km, w 2018 roku 15454 km, w 2019 roku 15679,90 km, w 2020 roku 15919,10 km, a w 2021 roku 16280,10 km.">
              <a:extLst xmlns:a="http://schemas.openxmlformats.org/drawingml/2006/main">
                <a:ext uri="{FF2B5EF4-FFF2-40B4-BE49-F238E27FC236}">
                  <a16:creationId xmlns:a16="http://schemas.microsoft.com/office/drawing/2014/main" id="{1FD1404D-522F-569E-AB4C-0C023E04E8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1C7DB39" w14:textId="34EE2F88" w:rsidR="004C710B" w:rsidRDefault="00CC7CF8" w:rsidP="004C710B">
      <w:pPr>
        <w:pStyle w:val="Legenda"/>
      </w:pPr>
      <w:bookmarkStart w:id="126" w:name="_Toc153184051"/>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45</w:t>
      </w:r>
      <w:r w:rsidR="00470F09">
        <w:rPr>
          <w:noProof/>
        </w:rPr>
        <w:fldChar w:fldCharType="end"/>
      </w:r>
      <w:r>
        <w:t>. Długość czynnej sieci wodociągowej rozdzielczej w województwie podkarpackim w latach 201</w:t>
      </w:r>
      <w:r w:rsidR="00972B3F">
        <w:t>7</w:t>
      </w:r>
      <w:r>
        <w:t>-2021</w:t>
      </w:r>
      <w:r w:rsidR="00BE5C86">
        <w:t xml:space="preserve"> </w:t>
      </w:r>
      <w:r>
        <w:rPr>
          <w:rStyle w:val="Odwoanieprzypisudolnego"/>
        </w:rPr>
        <w:footnoteReference w:id="92"/>
      </w:r>
      <w:bookmarkEnd w:id="126"/>
    </w:p>
    <w:p w14:paraId="47DC3C23" w14:textId="77777777" w:rsidR="00E04628" w:rsidRPr="001F18BB" w:rsidRDefault="00E04628" w:rsidP="00E04628">
      <w:pPr>
        <w:rPr>
          <w:b/>
          <w:bCs/>
          <w:color w:val="2F5496" w:themeColor="accent1" w:themeShade="BF"/>
        </w:rPr>
      </w:pPr>
      <w:r>
        <w:t>W 2022 r. liczba ludności korzystającej z sieci wodociągowej wynosiła 1 698 453 osoby. W stosunku do roku 2018, wartość ta spadła o 1,47%. W miastach, w 2022 r., z sieci wodociągowej korzystało 810 481 osób, co stanowi 47,7% wszystkich użytkowników sieci wodociągowej. Na przestrzeni lat 2018-2022 ich liczba się zmniejszyła – o 1,9%. Zmiany liczby ludności korzystającej z sieci wodociągowej spowodowane mogą być m.in. migracją ludności.</w:t>
      </w:r>
    </w:p>
    <w:p w14:paraId="66FBE65A" w14:textId="77777777" w:rsidR="00E04628" w:rsidRDefault="00E04628" w:rsidP="00E04628">
      <w:pPr>
        <w:pStyle w:val="Legenda"/>
      </w:pPr>
    </w:p>
    <w:p w14:paraId="68C0EA27" w14:textId="77777777" w:rsidR="00E04628" w:rsidRDefault="00E04628" w:rsidP="00E04628">
      <w:pPr>
        <w:pStyle w:val="Legenda"/>
      </w:pPr>
      <w:bookmarkStart w:id="127" w:name="_Toc147481670"/>
      <w:r>
        <w:rPr>
          <w:noProof/>
          <w:lang w:eastAsia="pl-PL"/>
        </w:rPr>
        <w:lastRenderedPageBreak/>
        <w:drawing>
          <wp:inline distT="0" distB="0" distL="0" distR="0" wp14:anchorId="7BD9273D" wp14:editId="76FC4C8A">
            <wp:extent cx="5608320" cy="3421380"/>
            <wp:effectExtent l="0" t="0" r="0" b="7620"/>
            <wp:docPr id="410963119" name="Wykres 1" descr="Na rysunku przedstawiono ludność korzystającą z sieci wodociągowej w województwie podkarpackim w latach 2018-2022. W 2018 roku z sieci wodociągowej korzystały 1723692 osoby, w 2019 roku 1727479 osób, w 2020 roku 1701161 osób, w 2021 roku 1698003 osoby, a w 2022 roku 1698453 osoby.">
              <a:extLst xmlns:a="http://schemas.openxmlformats.org/drawingml/2006/main">
                <a:ext uri="{FF2B5EF4-FFF2-40B4-BE49-F238E27FC236}">
                  <a16:creationId xmlns:a16="http://schemas.microsoft.com/office/drawing/2014/main" id="{D05EAFC8-C4DE-2853-E524-BF410970EA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BE3C3BE" w14:textId="3C34CACC" w:rsidR="00E04628" w:rsidRDefault="00E04628" w:rsidP="00E04628">
      <w:pPr>
        <w:pStyle w:val="Legenda"/>
      </w:pPr>
      <w:bookmarkStart w:id="128" w:name="_Toc153184052"/>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46</w:t>
      </w:r>
      <w:r w:rsidR="00470F09">
        <w:rPr>
          <w:noProof/>
        </w:rPr>
        <w:fldChar w:fldCharType="end"/>
      </w:r>
      <w:r>
        <w:t xml:space="preserve">. Ludność korzystająca z sieci wodociągowej w województwie podkarpackim w latach 2018-2022 </w:t>
      </w:r>
      <w:r>
        <w:rPr>
          <w:rStyle w:val="Odwoanieprzypisudolnego"/>
        </w:rPr>
        <w:footnoteReference w:id="93"/>
      </w:r>
      <w:bookmarkEnd w:id="127"/>
      <w:bookmarkEnd w:id="128"/>
    </w:p>
    <w:p w14:paraId="37DD4E6F" w14:textId="5611470B" w:rsidR="003574FE" w:rsidRDefault="00E65B24" w:rsidP="007A3B18">
      <w:r w:rsidRPr="00411AB9">
        <w:t>W 202</w:t>
      </w:r>
      <w:r w:rsidR="00411AB9" w:rsidRPr="00411AB9">
        <w:t>2</w:t>
      </w:r>
      <w:r w:rsidRPr="00411AB9">
        <w:t xml:space="preserve"> r. do powiatów o najmniejszej liczbie ludności korzystającej z sieci wodociągowej należały</w:t>
      </w:r>
      <w:r w:rsidR="00F0523D" w:rsidRPr="00411AB9">
        <w:t>:</w:t>
      </w:r>
      <w:r w:rsidRPr="00411AB9">
        <w:t xml:space="preserve"> powiat brzozowski (</w:t>
      </w:r>
      <w:r w:rsidR="00411AB9" w:rsidRPr="00411AB9">
        <w:t>25,2</w:t>
      </w:r>
      <w:r w:rsidRPr="00411AB9">
        <w:t>%), jasielski (4</w:t>
      </w:r>
      <w:r w:rsidR="00411AB9" w:rsidRPr="00411AB9">
        <w:t>9</w:t>
      </w:r>
      <w:r w:rsidRPr="00411AB9">
        <w:t>,</w:t>
      </w:r>
      <w:r w:rsidR="00411AB9" w:rsidRPr="00411AB9">
        <w:t>2</w:t>
      </w:r>
      <w:r w:rsidRPr="00411AB9">
        <w:t>%) oraz krośnieński (52,</w:t>
      </w:r>
      <w:r w:rsidR="00411AB9" w:rsidRPr="00411AB9">
        <w:t>7</w:t>
      </w:r>
      <w:r w:rsidRPr="00411AB9">
        <w:t>%)</w:t>
      </w:r>
      <w:r w:rsidR="00F0523D" w:rsidRPr="00411AB9">
        <w:t>, a do powiatów o największej liczbie ludności korzystającej z sieci wodociągowej należały: powiat miasto Tarnobrzeg (98,</w:t>
      </w:r>
      <w:r w:rsidR="00411AB9" w:rsidRPr="00411AB9">
        <w:t>5</w:t>
      </w:r>
      <w:r w:rsidR="00F0523D" w:rsidRPr="00411AB9">
        <w:t>%), powiat miasto Rzeszów (98,</w:t>
      </w:r>
      <w:r w:rsidR="00411AB9" w:rsidRPr="00411AB9">
        <w:t>4</w:t>
      </w:r>
      <w:r w:rsidR="00F0523D" w:rsidRPr="00411AB9">
        <w:t>%) oraz powiat tarnobrzeski (97,1%).</w:t>
      </w:r>
    </w:p>
    <w:p w14:paraId="0D4B80FD" w14:textId="546D0B32" w:rsidR="007303A5" w:rsidRDefault="00411AB9" w:rsidP="007303A5">
      <w:pPr>
        <w:keepNext/>
      </w:pPr>
      <w:r>
        <w:rPr>
          <w:noProof/>
          <w:lang w:eastAsia="pl-PL"/>
        </w:rPr>
        <w:lastRenderedPageBreak/>
        <w:drawing>
          <wp:inline distT="0" distB="0" distL="0" distR="0" wp14:anchorId="765372B9" wp14:editId="5DF1C0B2">
            <wp:extent cx="5137490" cy="7056120"/>
            <wp:effectExtent l="0" t="0" r="6350" b="0"/>
            <wp:docPr id="2070042539" name="Obraz 1" descr="Na rysunku przedstawiono odsetek mieszkańców korzystających z sieci wodociągowej w 2022 roku z podziałem na powiaty. Do powiatów o najmniejszej liczbie ludności korzystającej z sieci wodociągowej należały: powiat brzozowski (25%), jasielski (49%) oraz krośnieński (53%), a do powiatów o największej liczbie ludności korzystającej z sieci wodociągowej należały: powiat miasto Tarnobrzeg (99%), powiat miasto Rzeszów (98%) oraz powiat tarnobrzeski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42539" name="Obraz 1" descr="Na rysunku przedstawiono odsetek mieszkańców korzystających z sieci wodociągowej w 2022 roku z podziałem na powiaty. Do powiatów o najmniejszej liczbie ludności korzystającej z sieci wodociągowej należały: powiat brzozowski (25%), jasielski (49%) oraz krośnieński (53%), a do powiatów o największej liczbie ludności korzystającej z sieci wodociągowej należały: powiat miasto Tarnobrzeg (99%), powiat miasto Rzeszów (98%) oraz powiat tarnobrzeski (9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37490" cy="7056120"/>
                    </a:xfrm>
                    <a:prstGeom prst="rect">
                      <a:avLst/>
                    </a:prstGeom>
                  </pic:spPr>
                </pic:pic>
              </a:graphicData>
            </a:graphic>
          </wp:inline>
        </w:drawing>
      </w:r>
    </w:p>
    <w:p w14:paraId="5DB36052" w14:textId="3D67300E" w:rsidR="007303A5" w:rsidRPr="007303A5" w:rsidRDefault="007303A5" w:rsidP="007303A5">
      <w:pPr>
        <w:pStyle w:val="Legenda"/>
      </w:pPr>
      <w:bookmarkStart w:id="129" w:name="_Toc153184053"/>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47</w:t>
      </w:r>
      <w:r w:rsidR="00470F09">
        <w:rPr>
          <w:noProof/>
        </w:rPr>
        <w:fldChar w:fldCharType="end"/>
      </w:r>
      <w:r>
        <w:t>. Odsetek mieszkańców korzystających z sieci wodociągowej w województwie podkarpackim w 202</w:t>
      </w:r>
      <w:r w:rsidR="00411AB9">
        <w:t>2</w:t>
      </w:r>
      <w:r>
        <w:t xml:space="preserve"> roku </w:t>
      </w:r>
      <w:r>
        <w:rPr>
          <w:rStyle w:val="Odwoanieprzypisudolnego"/>
        </w:rPr>
        <w:footnoteReference w:id="94"/>
      </w:r>
      <w:bookmarkEnd w:id="129"/>
    </w:p>
    <w:p w14:paraId="21C892B7" w14:textId="77777777" w:rsidR="007303A5" w:rsidRDefault="007303A5" w:rsidP="00F0523D">
      <w:pPr>
        <w:rPr>
          <w:color w:val="384DE5"/>
        </w:rPr>
      </w:pPr>
    </w:p>
    <w:p w14:paraId="79F05C24" w14:textId="77777777" w:rsidR="007303A5" w:rsidRDefault="007303A5" w:rsidP="00F0523D">
      <w:pPr>
        <w:rPr>
          <w:color w:val="384DE5"/>
        </w:rPr>
      </w:pPr>
    </w:p>
    <w:p w14:paraId="30EEE16D" w14:textId="26B146A8" w:rsidR="004C710B" w:rsidRDefault="00F0523D" w:rsidP="00F0523D">
      <w:pPr>
        <w:rPr>
          <w:color w:val="384DE5"/>
        </w:rPr>
      </w:pPr>
      <w:r w:rsidRPr="00076D03">
        <w:rPr>
          <w:color w:val="384DE5"/>
        </w:rPr>
        <w:lastRenderedPageBreak/>
        <w:t>Odprowadzanie i oczyszczanie ścieków</w:t>
      </w:r>
    </w:p>
    <w:p w14:paraId="7875D085" w14:textId="421DEF95" w:rsidR="002148FA" w:rsidRPr="008127F3" w:rsidRDefault="00F0523D" w:rsidP="008127F3">
      <w:pPr>
        <w:rPr>
          <w:color w:val="2F5496" w:themeColor="accent1" w:themeShade="BF"/>
        </w:rPr>
      </w:pPr>
      <w:r>
        <w:t>Długość czynnej sieci kanalizacyjnej w województwie podkarpackim w 202</w:t>
      </w:r>
      <w:r w:rsidR="00FA3BEC">
        <w:t>2</w:t>
      </w:r>
      <w:r>
        <w:t xml:space="preserve"> roku wynosiła</w:t>
      </w:r>
      <w:r w:rsidR="00932EC5">
        <w:t xml:space="preserve"> 19</w:t>
      </w:r>
      <w:r w:rsidR="00421E07">
        <w:t xml:space="preserve"> </w:t>
      </w:r>
      <w:r w:rsidR="00932EC5">
        <w:t>538,9 km</w:t>
      </w:r>
      <w:r>
        <w:t xml:space="preserve"> (w stosunku do roku 20</w:t>
      </w:r>
      <w:r w:rsidR="00970512">
        <w:t>18</w:t>
      </w:r>
      <w:r>
        <w:t xml:space="preserve"> nastąpił przyrost o </w:t>
      </w:r>
      <w:r w:rsidR="00970512">
        <w:t>14,2</w:t>
      </w:r>
      <w:r>
        <w:t>%). Przyrost sieci kanalizacyjnej w</w:t>
      </w:r>
      <w:r w:rsidR="004C710B">
        <w:t xml:space="preserve"> </w:t>
      </w:r>
      <w:r>
        <w:t>latach 20</w:t>
      </w:r>
      <w:r w:rsidR="00970512">
        <w:t>18</w:t>
      </w:r>
      <w:r>
        <w:t>-202</w:t>
      </w:r>
      <w:r w:rsidR="00FA3BEC">
        <w:t>2</w:t>
      </w:r>
      <w:r>
        <w:t xml:space="preserve"> </w:t>
      </w:r>
      <w:r w:rsidR="00B706CD">
        <w:t>przedstawiono na poniższym wykresie:</w:t>
      </w:r>
    </w:p>
    <w:p w14:paraId="440DF540" w14:textId="42ACC9B1" w:rsidR="001F18BB" w:rsidRDefault="001F18BB" w:rsidP="004C710B">
      <w:pPr>
        <w:pStyle w:val="Legenda"/>
      </w:pPr>
      <w:r>
        <w:rPr>
          <w:noProof/>
          <w:lang w:eastAsia="pl-PL"/>
        </w:rPr>
        <w:drawing>
          <wp:inline distT="0" distB="0" distL="0" distR="0" wp14:anchorId="79C26CA1" wp14:editId="5197C5EA">
            <wp:extent cx="5740400" cy="3438525"/>
            <wp:effectExtent l="0" t="0" r="0" b="0"/>
            <wp:docPr id="971914215" name="Wykres 1" descr="Na rysunku przedstawiono długość czynnej sieci kanalizacyjnej w województwie podkarpackim w latach 2018-2022. W 2018 roku długość czynnej sieci kanalizacyjnej wynosiła 17114,20 km, w 2019 roku 17720,60 km, w 2020 roku 18356,20 km, w 2021 roku 18937,70 km, a w 2022 roku 19538,90 km.">
              <a:extLst xmlns:a="http://schemas.openxmlformats.org/drawingml/2006/main">
                <a:ext uri="{FF2B5EF4-FFF2-40B4-BE49-F238E27FC236}">
                  <a16:creationId xmlns:a16="http://schemas.microsoft.com/office/drawing/2014/main" id="{CCE27B89-78DA-7C43-F11D-91E9CE88EB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BB5A595" w14:textId="57CEB6BA" w:rsidR="004C710B" w:rsidRDefault="002148FA" w:rsidP="004C710B">
      <w:pPr>
        <w:pStyle w:val="Legenda"/>
      </w:pPr>
      <w:bookmarkStart w:id="130" w:name="_Toc153184054"/>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48</w:t>
      </w:r>
      <w:r w:rsidR="00470F09">
        <w:rPr>
          <w:noProof/>
        </w:rPr>
        <w:fldChar w:fldCharType="end"/>
      </w:r>
      <w:r>
        <w:t>. Długość czynnej sieci kanalizacyjnej w województwie podkarpackim w latach 20</w:t>
      </w:r>
      <w:r w:rsidR="00970512">
        <w:t>18</w:t>
      </w:r>
      <w:r>
        <w:t>-2022</w:t>
      </w:r>
      <w:r w:rsidR="00BE5C86">
        <w:t xml:space="preserve"> </w:t>
      </w:r>
      <w:r>
        <w:rPr>
          <w:rStyle w:val="Odwoanieprzypisudolnego"/>
        </w:rPr>
        <w:footnoteReference w:id="95"/>
      </w:r>
      <w:bookmarkEnd w:id="130"/>
    </w:p>
    <w:p w14:paraId="703B5061" w14:textId="77777777" w:rsidR="000A0FA2" w:rsidRDefault="000A0FA2" w:rsidP="000A0FA2">
      <w:pPr>
        <w:pStyle w:val="Legenda"/>
      </w:pPr>
      <w:r>
        <w:t>W 2022 r. liczba ludności korzystającej z sieci kanalizacyjnej wynosiła 1 516 661 osób. W stosunku do roku 2018, wartość ta wzrosła o 1,2%. W miastach, w 2022 r., z sieci kanalizacyjnej korzystało 777 945 osób, co stanowi 51,3% wszystkich użytkowników sieci kanalizacyjnej. Na przestrzeni lat 2018-2022 liczba użytkowników sieci kanalizacyjnej w miastach zmniejszyła się – o 1,1%.</w:t>
      </w:r>
    </w:p>
    <w:p w14:paraId="2E879625" w14:textId="77777777" w:rsidR="000A0FA2" w:rsidRDefault="000A0FA2" w:rsidP="000A0FA2">
      <w:pPr>
        <w:pStyle w:val="Legenda"/>
      </w:pPr>
    </w:p>
    <w:p w14:paraId="2297DB7D" w14:textId="77777777" w:rsidR="000A0FA2" w:rsidRDefault="000A0FA2" w:rsidP="000A0FA2">
      <w:pPr>
        <w:pStyle w:val="Legenda"/>
      </w:pPr>
      <w:bookmarkStart w:id="131" w:name="_Toc147481673"/>
      <w:r>
        <w:rPr>
          <w:noProof/>
          <w:lang w:eastAsia="pl-PL"/>
        </w:rPr>
        <w:lastRenderedPageBreak/>
        <w:drawing>
          <wp:inline distT="0" distB="0" distL="0" distR="0" wp14:anchorId="4FFF23C7" wp14:editId="0A0C56EC">
            <wp:extent cx="5654040" cy="3139440"/>
            <wp:effectExtent l="0" t="0" r="3810" b="3810"/>
            <wp:docPr id="1122657747" name="Wykres 1" descr="Na rysunku przedstawiono ludność korzystającą z sieci kanalizacyjnej w województwie podkarpackim w latach 2018-2022. W 2018 roku z sieci kanalizacyjnej korzystało 1498644 osoby, w 2019 roku 1513201 osób, w 2020 roku 1504623 osoby, w 2021 roku 1510517 osób, a w 2022 roku 1516661 osób.">
              <a:extLst xmlns:a="http://schemas.openxmlformats.org/drawingml/2006/main">
                <a:ext uri="{FF2B5EF4-FFF2-40B4-BE49-F238E27FC236}">
                  <a16:creationId xmlns:a16="http://schemas.microsoft.com/office/drawing/2014/main" id="{01F59F50-F793-5D91-7451-EC5C84C8A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6CC2047" w14:textId="400C0402" w:rsidR="000A0FA2" w:rsidRDefault="000A0FA2" w:rsidP="000A0FA2">
      <w:pPr>
        <w:pStyle w:val="Legenda"/>
      </w:pPr>
      <w:bookmarkStart w:id="132" w:name="_Toc153184055"/>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49</w:t>
      </w:r>
      <w:r w:rsidR="00470F09">
        <w:rPr>
          <w:noProof/>
        </w:rPr>
        <w:fldChar w:fldCharType="end"/>
      </w:r>
      <w:r>
        <w:t xml:space="preserve">. Ludność korzystająca z sieci kanalizacyjnej w województwie podkarpackim w latach 2018-2022 </w:t>
      </w:r>
      <w:r>
        <w:rPr>
          <w:rStyle w:val="Odwoanieprzypisudolnego"/>
        </w:rPr>
        <w:footnoteReference w:id="96"/>
      </w:r>
      <w:bookmarkEnd w:id="131"/>
      <w:bookmarkEnd w:id="132"/>
    </w:p>
    <w:p w14:paraId="53DD9009" w14:textId="6D462F62" w:rsidR="004C710B" w:rsidRDefault="00897ABC" w:rsidP="007A3B18">
      <w:bookmarkStart w:id="133" w:name="_Hlk153183216"/>
      <w:r w:rsidRPr="008C7F70">
        <w:t>W 202</w:t>
      </w:r>
      <w:r w:rsidR="008C7F70" w:rsidRPr="008C7F70">
        <w:t>2</w:t>
      </w:r>
      <w:r w:rsidRPr="008C7F70">
        <w:t xml:space="preserve"> r. do powiatów o najmniejszej liczbie ludności korzystającej z sieci kanalizacyjnej należały: powiat strzyżowski (3</w:t>
      </w:r>
      <w:r w:rsidR="008C7F70" w:rsidRPr="008C7F70">
        <w:t>8</w:t>
      </w:r>
      <w:r w:rsidRPr="008C7F70">
        <w:t>,</w:t>
      </w:r>
      <w:r w:rsidR="008C7F70" w:rsidRPr="008C7F70">
        <w:t>6</w:t>
      </w:r>
      <w:r w:rsidRPr="008C7F70">
        <w:t>%), bieszczadzki (48,</w:t>
      </w:r>
      <w:r w:rsidR="008C7F70" w:rsidRPr="008C7F70">
        <w:t>5</w:t>
      </w:r>
      <w:r w:rsidRPr="008C7F70">
        <w:t xml:space="preserve">%) oraz </w:t>
      </w:r>
      <w:r w:rsidR="00143803" w:rsidRPr="008C7F70">
        <w:t xml:space="preserve">ropczycko-sędziszowski </w:t>
      </w:r>
      <w:r w:rsidRPr="008C7F70">
        <w:t>(5</w:t>
      </w:r>
      <w:r w:rsidR="008C7F70" w:rsidRPr="008C7F70">
        <w:t>6</w:t>
      </w:r>
      <w:r w:rsidR="00143803" w:rsidRPr="008C7F70">
        <w:t>,</w:t>
      </w:r>
      <w:r w:rsidR="008C7F70" w:rsidRPr="008C7F70">
        <w:t>4</w:t>
      </w:r>
      <w:r w:rsidRPr="008C7F70">
        <w:t xml:space="preserve">%), a do powiatów o największej liczbie ludności korzystającej z sieci </w:t>
      </w:r>
      <w:r w:rsidR="00143803" w:rsidRPr="008C7F70">
        <w:t>kanalizacyjnej</w:t>
      </w:r>
      <w:r w:rsidRPr="008C7F70">
        <w:t xml:space="preserve"> należały: powiat miasto </w:t>
      </w:r>
      <w:r w:rsidR="00143803" w:rsidRPr="008C7F70">
        <w:t>Rzeszów</w:t>
      </w:r>
      <w:r w:rsidRPr="008C7F70">
        <w:t xml:space="preserve"> (</w:t>
      </w:r>
      <w:r w:rsidR="00143803" w:rsidRPr="008C7F70">
        <w:t>96,</w:t>
      </w:r>
      <w:r w:rsidR="008C7F70" w:rsidRPr="008C7F70">
        <w:t>5</w:t>
      </w:r>
      <w:r w:rsidRPr="008C7F70">
        <w:t xml:space="preserve">%), powiat miasto </w:t>
      </w:r>
      <w:r w:rsidR="00143803" w:rsidRPr="008C7F70">
        <w:t>Przemyśl</w:t>
      </w:r>
      <w:r w:rsidRPr="008C7F70">
        <w:t xml:space="preserve"> (</w:t>
      </w:r>
      <w:r w:rsidR="00143803" w:rsidRPr="008C7F70">
        <w:t>92,9</w:t>
      </w:r>
      <w:r w:rsidRPr="008C7F70">
        <w:t xml:space="preserve">%) oraz powiat </w:t>
      </w:r>
      <w:r w:rsidR="00143803" w:rsidRPr="008C7F70">
        <w:t>miasto Krosno</w:t>
      </w:r>
      <w:r w:rsidRPr="008C7F70">
        <w:t xml:space="preserve"> (</w:t>
      </w:r>
      <w:r w:rsidR="00143803" w:rsidRPr="008C7F70">
        <w:t>90,</w:t>
      </w:r>
      <w:r w:rsidR="008C7F70" w:rsidRPr="008C7F70">
        <w:t>9</w:t>
      </w:r>
      <w:r w:rsidRPr="008C7F70">
        <w:t>%).</w:t>
      </w:r>
    </w:p>
    <w:p w14:paraId="760AE0DB" w14:textId="2CD151A0" w:rsidR="007303A5" w:rsidRDefault="008E4B05" w:rsidP="007303A5">
      <w:pPr>
        <w:keepNext/>
      </w:pPr>
      <w:r>
        <w:rPr>
          <w:noProof/>
          <w:lang w:eastAsia="pl-PL"/>
        </w:rPr>
        <w:lastRenderedPageBreak/>
        <w:drawing>
          <wp:inline distT="0" distB="0" distL="0" distR="0" wp14:anchorId="753533EC" wp14:editId="66465DCA">
            <wp:extent cx="5248450" cy="7208520"/>
            <wp:effectExtent l="0" t="0" r="9525" b="0"/>
            <wp:docPr id="1186643819" name="Obraz 2" descr="Na rysunku przedstawiono odsetek mieszkańców korzystających z sieci kanalizacyjnej w 2022 roku z podziałem na powiaty. Do powiatów o najmniejszej liczbie ludności korzystającej z sieci kanalizacyjnej należały: powiat strzyżowski (39%), bieszczadzki (49%) oraz ropczycko-sędziszowski (56%), a do powiatów o największej liczbie ludności korzystającej z sieci kanalizacyjnej należały: powiat miasto Rzeszów (97%), powiat miasto Przemyśl (93%) oraz powiat miasto Krosno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43819" name="Obraz 2" descr="Na rysunku przedstawiono odsetek mieszkańców korzystających z sieci kanalizacyjnej w 2022 roku z podziałem na powiaty. Do powiatów o najmniejszej liczbie ludności korzystającej z sieci kanalizacyjnej należały: powiat strzyżowski (39%), bieszczadzki (49%) oraz ropczycko-sędziszowski (56%), a do powiatów o największej liczbie ludności korzystającej z sieci kanalizacyjnej należały: powiat miasto Rzeszów (97%), powiat miasto Przemyśl (93%) oraz powiat miasto Krosno (9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60893" cy="7225610"/>
                    </a:xfrm>
                    <a:prstGeom prst="rect">
                      <a:avLst/>
                    </a:prstGeom>
                  </pic:spPr>
                </pic:pic>
              </a:graphicData>
            </a:graphic>
          </wp:inline>
        </w:drawing>
      </w:r>
    </w:p>
    <w:p w14:paraId="0085730D" w14:textId="7EFD13B6" w:rsidR="007303A5" w:rsidRPr="007303A5" w:rsidRDefault="007303A5" w:rsidP="007303A5">
      <w:pPr>
        <w:pStyle w:val="Legenda"/>
      </w:pPr>
      <w:bookmarkStart w:id="134" w:name="_Toc153184056"/>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50</w:t>
      </w:r>
      <w:r w:rsidR="00470F09">
        <w:rPr>
          <w:noProof/>
        </w:rPr>
        <w:fldChar w:fldCharType="end"/>
      </w:r>
      <w:r>
        <w:t>. Odsetek mieszkańców korzystających z sieci kanalizacyjnej w województwie podkarpackim w 202</w:t>
      </w:r>
      <w:r w:rsidR="008E4B05">
        <w:t>2</w:t>
      </w:r>
      <w:r>
        <w:t xml:space="preserve"> roku </w:t>
      </w:r>
      <w:r>
        <w:rPr>
          <w:rStyle w:val="Odwoanieprzypisudolnego"/>
        </w:rPr>
        <w:footnoteReference w:id="97"/>
      </w:r>
      <w:bookmarkEnd w:id="134"/>
    </w:p>
    <w:bookmarkEnd w:id="133"/>
    <w:p w14:paraId="27985D62" w14:textId="7AAA839D" w:rsidR="00173267" w:rsidRDefault="00143803" w:rsidP="007A3B18">
      <w:r>
        <w:t>W 2022 r. ogólnospławną siecią kanalizacyjną odprowadzono 59</w:t>
      </w:r>
      <w:r w:rsidR="00421E07">
        <w:t xml:space="preserve"> </w:t>
      </w:r>
      <w:r>
        <w:t>105,2 dam</w:t>
      </w:r>
      <w:r w:rsidRPr="00143803">
        <w:rPr>
          <w:vertAlign w:val="superscript"/>
        </w:rPr>
        <w:t>3</w:t>
      </w:r>
      <w:r>
        <w:t xml:space="preserve"> ścieków bytowych (wzrost o </w:t>
      </w:r>
      <w:r w:rsidR="00970512">
        <w:t>4,5</w:t>
      </w:r>
      <w:r>
        <w:t>% w porównaniu z rokiem 20</w:t>
      </w:r>
      <w:r w:rsidR="00970512">
        <w:t>18</w:t>
      </w:r>
      <w:r>
        <w:t xml:space="preserve">). </w:t>
      </w:r>
      <w:r w:rsidR="008A15AB">
        <w:t xml:space="preserve">Należy zauważyć jednak, że </w:t>
      </w:r>
      <w:r w:rsidR="008A15AB">
        <w:lastRenderedPageBreak/>
        <w:t>największa ilość ścieków bytowych została odprowadzona ogólnospławną siecią kanalizacyjną w roku 2021 – było to 59</w:t>
      </w:r>
      <w:r w:rsidR="00421E07">
        <w:t xml:space="preserve"> </w:t>
      </w:r>
      <w:r w:rsidR="008A15AB">
        <w:t>118,7 dam</w:t>
      </w:r>
      <w:r w:rsidR="008A15AB" w:rsidRPr="008A15AB">
        <w:rPr>
          <w:vertAlign w:val="superscript"/>
        </w:rPr>
        <w:t>3</w:t>
      </w:r>
      <w:r w:rsidR="008A15AB">
        <w:t>.</w:t>
      </w:r>
    </w:p>
    <w:p w14:paraId="6A58F5FA" w14:textId="457F5B0D" w:rsidR="008127F3" w:rsidRDefault="008127F3" w:rsidP="004C710B">
      <w:pPr>
        <w:pStyle w:val="Legenda"/>
      </w:pPr>
      <w:r>
        <w:rPr>
          <w:noProof/>
          <w:lang w:eastAsia="pl-PL"/>
        </w:rPr>
        <w:drawing>
          <wp:inline distT="0" distB="0" distL="0" distR="0" wp14:anchorId="41D4D950" wp14:editId="57443208">
            <wp:extent cx="5723255" cy="3305175"/>
            <wp:effectExtent l="0" t="0" r="0" b="0"/>
            <wp:docPr id="598419423" name="Wykres 1" descr="Na rysunku przedstawiono ścieki bytowe odprowadzane ogólnospławną siecią kanalizacyjną w województwie podkarpackim w latach 2018-2022. W 2018 roku odprowadzono 56533 dam3 ścieków bytowych, w 2019 roku 57543,50 dam3, w 2020 roku 58056,40 dam3, w 2021 roku 59118,70 dam3, w 2022 roku 59105,20 dam3.">
              <a:extLst xmlns:a="http://schemas.openxmlformats.org/drawingml/2006/main">
                <a:ext uri="{FF2B5EF4-FFF2-40B4-BE49-F238E27FC236}">
                  <a16:creationId xmlns:a16="http://schemas.microsoft.com/office/drawing/2014/main" id="{D4D11ACE-CB7B-56DF-697C-4C82DEC47F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18D5992" w14:textId="23B46430" w:rsidR="004C710B" w:rsidRDefault="00173267" w:rsidP="004C710B">
      <w:pPr>
        <w:pStyle w:val="Legenda"/>
      </w:pPr>
      <w:bookmarkStart w:id="135" w:name="_Toc153184057"/>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51</w:t>
      </w:r>
      <w:r w:rsidR="00470F09">
        <w:rPr>
          <w:noProof/>
        </w:rPr>
        <w:fldChar w:fldCharType="end"/>
      </w:r>
      <w:r>
        <w:t>. Ścieki bytowe odprowadzone ogólnospławną siecią kanalizacyjną w województwie podkarpackim w latach 20</w:t>
      </w:r>
      <w:r w:rsidR="00970512">
        <w:t>18</w:t>
      </w:r>
      <w:r>
        <w:t>-2022</w:t>
      </w:r>
      <w:r w:rsidR="00BE5C86">
        <w:t xml:space="preserve"> </w:t>
      </w:r>
      <w:r>
        <w:rPr>
          <w:rStyle w:val="Odwoanieprzypisudolnego"/>
        </w:rPr>
        <w:footnoteReference w:id="98"/>
      </w:r>
      <w:bookmarkEnd w:id="135"/>
    </w:p>
    <w:p w14:paraId="740DE05B" w14:textId="38850A84" w:rsidR="004C710B" w:rsidRDefault="00C72B2F" w:rsidP="007A3B18">
      <w:r>
        <w:t xml:space="preserve">W 2022 roku w województwie podkarpackim funkcjonowało 230 </w:t>
      </w:r>
      <w:r w:rsidR="002C25C2">
        <w:t xml:space="preserve">komunalnych </w:t>
      </w:r>
      <w:r>
        <w:t xml:space="preserve">oczyszczalni ścieków, z czego 190 z nich to oczyszczalnie biologiczne, a 40 z nich to oczyszczalnie z podwyższonym usuwaniem biogenów. </w:t>
      </w:r>
    </w:p>
    <w:p w14:paraId="7FEF2CB4" w14:textId="25A42A19" w:rsidR="004C710B" w:rsidRDefault="00C72B2F" w:rsidP="007A3B18">
      <w:r>
        <w:t xml:space="preserve">W 2022 roku na terenie województwa </w:t>
      </w:r>
      <w:r w:rsidR="003F2B9E">
        <w:t>oczyszczano</w:t>
      </w:r>
      <w:r w:rsidR="007062C1">
        <w:t xml:space="preserve"> 66</w:t>
      </w:r>
      <w:r w:rsidR="00421E07">
        <w:t xml:space="preserve"> </w:t>
      </w:r>
      <w:r w:rsidR="007062C1">
        <w:t>079 dam</w:t>
      </w:r>
      <w:r w:rsidR="007062C1" w:rsidRPr="007062C1">
        <w:rPr>
          <w:vertAlign w:val="superscript"/>
        </w:rPr>
        <w:t>3</w:t>
      </w:r>
      <w:r w:rsidR="007062C1">
        <w:t xml:space="preserve"> ścieków komunalnych – 19</w:t>
      </w:r>
      <w:r w:rsidR="00421E07">
        <w:t xml:space="preserve"> </w:t>
      </w:r>
      <w:r w:rsidR="007062C1">
        <w:t>324 dam</w:t>
      </w:r>
      <w:r w:rsidR="007062C1" w:rsidRPr="007062C1">
        <w:rPr>
          <w:vertAlign w:val="superscript"/>
        </w:rPr>
        <w:t>3</w:t>
      </w:r>
      <w:r w:rsidR="007062C1">
        <w:t xml:space="preserve"> </w:t>
      </w:r>
      <w:r w:rsidR="003F2B9E">
        <w:t xml:space="preserve">oczyszczano </w:t>
      </w:r>
      <w:r w:rsidR="007062C1">
        <w:t>biologicznie, a 46</w:t>
      </w:r>
      <w:r w:rsidR="00421E07">
        <w:t xml:space="preserve"> </w:t>
      </w:r>
      <w:r w:rsidR="007062C1">
        <w:t>755 dam</w:t>
      </w:r>
      <w:r w:rsidR="007062C1" w:rsidRPr="007062C1">
        <w:rPr>
          <w:vertAlign w:val="superscript"/>
        </w:rPr>
        <w:t>3</w:t>
      </w:r>
      <w:r w:rsidR="007062C1">
        <w:t xml:space="preserve"> z podwyższonym usuwaniem biogenów. W porównaniu do roku 20</w:t>
      </w:r>
      <w:r w:rsidR="00970512">
        <w:t>18</w:t>
      </w:r>
      <w:r w:rsidR="007062C1">
        <w:t xml:space="preserve">, w roku 2022 </w:t>
      </w:r>
      <w:r w:rsidR="003F2B9E">
        <w:t xml:space="preserve">oczyszczano </w:t>
      </w:r>
      <w:r w:rsidR="007062C1">
        <w:t xml:space="preserve">o </w:t>
      </w:r>
      <w:r w:rsidR="007B708E">
        <w:t>4 255</w:t>
      </w:r>
      <w:r w:rsidR="007062C1">
        <w:t xml:space="preserve"> dam</w:t>
      </w:r>
      <w:r w:rsidR="007062C1" w:rsidRPr="007062C1">
        <w:rPr>
          <w:vertAlign w:val="superscript"/>
        </w:rPr>
        <w:t>3</w:t>
      </w:r>
      <w:r w:rsidR="007062C1">
        <w:t xml:space="preserve"> </w:t>
      </w:r>
      <w:r w:rsidR="007B708E">
        <w:t xml:space="preserve">więcej </w:t>
      </w:r>
      <w:r w:rsidR="007062C1">
        <w:t xml:space="preserve">ścieków komunalnych. W 2022 roku na terenie </w:t>
      </w:r>
      <w:r w:rsidR="005D597F">
        <w:t>województwa podkarpackiego</w:t>
      </w:r>
      <w:r w:rsidR="007062C1">
        <w:t xml:space="preserve"> wytworzono ogółem 23</w:t>
      </w:r>
      <w:r w:rsidR="00421E07">
        <w:t xml:space="preserve"> </w:t>
      </w:r>
      <w:r w:rsidR="007062C1">
        <w:t>756 Mg osadów ściekowych, z czego 5</w:t>
      </w:r>
      <w:r w:rsidR="00421E07">
        <w:t xml:space="preserve"> </w:t>
      </w:r>
      <w:r w:rsidR="007062C1">
        <w:t>247 Mg zagospodarowano na cele rolnicze, 604 Mg zastosowano do rekultywacji terenów, w tym gruntów na cele rolne, 2</w:t>
      </w:r>
      <w:r w:rsidR="00421E07">
        <w:t xml:space="preserve"> </w:t>
      </w:r>
      <w:r w:rsidR="007062C1">
        <w:t xml:space="preserve">867 Mg zastosowano do uprawy roślin przeznaczonych do produkcji kompostu, 96 Mg przekształcono termicznie, 158 Mg </w:t>
      </w:r>
      <w:r w:rsidR="00384806">
        <w:t>poddano składowaniu</w:t>
      </w:r>
      <w:r w:rsidR="007062C1">
        <w:t>, a 4</w:t>
      </w:r>
      <w:r w:rsidR="00421E07">
        <w:t xml:space="preserve"> </w:t>
      </w:r>
      <w:r w:rsidR="007062C1">
        <w:t xml:space="preserve">023 Mg </w:t>
      </w:r>
      <w:r w:rsidR="00384806">
        <w:t>poddano czasowemu</w:t>
      </w:r>
      <w:r w:rsidR="007062C1">
        <w:t xml:space="preserve"> magazynowani</w:t>
      </w:r>
      <w:r w:rsidR="00384806">
        <w:t>u</w:t>
      </w:r>
      <w:r w:rsidR="007062C1">
        <w:t>.</w:t>
      </w:r>
    </w:p>
    <w:p w14:paraId="6E4BE67D" w14:textId="49265DE8" w:rsidR="004C710B" w:rsidRDefault="007C3692" w:rsidP="007A3B18">
      <w:bookmarkStart w:id="136" w:name="_Hlk153183992"/>
      <w:r w:rsidRPr="00547FAA">
        <w:t>W 202</w:t>
      </w:r>
      <w:r w:rsidR="00892A5F" w:rsidRPr="00547FAA">
        <w:t>2</w:t>
      </w:r>
      <w:r w:rsidRPr="00547FAA">
        <w:t xml:space="preserve"> roku </w:t>
      </w:r>
      <w:r w:rsidR="006935BA" w:rsidRPr="00547FAA">
        <w:t>na terenie</w:t>
      </w:r>
      <w:r w:rsidRPr="00547FAA">
        <w:t xml:space="preserve"> województwa podkarpackiego</w:t>
      </w:r>
      <w:r w:rsidR="006935BA" w:rsidRPr="00547FAA">
        <w:t xml:space="preserve"> funkcjonowało </w:t>
      </w:r>
      <w:r w:rsidR="00496B5A" w:rsidRPr="00547FAA">
        <w:t>104 873</w:t>
      </w:r>
      <w:r w:rsidR="006935BA" w:rsidRPr="00547FAA">
        <w:t xml:space="preserve"> zbiornik</w:t>
      </w:r>
      <w:r w:rsidR="00496B5A" w:rsidRPr="00547FAA">
        <w:t>i</w:t>
      </w:r>
      <w:r w:rsidR="006935BA" w:rsidRPr="00547FAA">
        <w:t xml:space="preserve"> bezodpływow</w:t>
      </w:r>
      <w:r w:rsidR="00496B5A" w:rsidRPr="00547FAA">
        <w:t>e</w:t>
      </w:r>
      <w:r w:rsidR="006935BA" w:rsidRPr="00547FAA">
        <w:t xml:space="preserve"> oraz </w:t>
      </w:r>
      <w:r w:rsidR="00892A5F" w:rsidRPr="00547FAA">
        <w:t>6 339</w:t>
      </w:r>
      <w:r w:rsidRPr="00547FAA">
        <w:t xml:space="preserve"> przydomowych oczyszczalni ścieków. W porównaniu z rokiem 20</w:t>
      </w:r>
      <w:r w:rsidR="007B708E" w:rsidRPr="00547FAA">
        <w:t>1</w:t>
      </w:r>
      <w:r w:rsidR="00892A5F" w:rsidRPr="00547FAA">
        <w:t>8</w:t>
      </w:r>
      <w:r w:rsidRPr="00547FAA">
        <w:t xml:space="preserve">, liczba zbiorników bezodpływowych </w:t>
      </w:r>
      <w:r w:rsidR="006935BA" w:rsidRPr="00547FAA">
        <w:t>spadła</w:t>
      </w:r>
      <w:r w:rsidRPr="00547FAA">
        <w:t xml:space="preserve"> o</w:t>
      </w:r>
      <w:r w:rsidR="006935BA" w:rsidRPr="00547FAA">
        <w:t xml:space="preserve"> </w:t>
      </w:r>
      <w:r w:rsidR="00496B5A" w:rsidRPr="00547FAA">
        <w:t>10,2</w:t>
      </w:r>
      <w:r w:rsidRPr="00547FAA">
        <w:t xml:space="preserve">%, natomiast </w:t>
      </w:r>
      <w:r w:rsidR="006935BA" w:rsidRPr="00547FAA">
        <w:t xml:space="preserve">liczba </w:t>
      </w:r>
      <w:r w:rsidRPr="00547FAA">
        <w:t>przydomowych oczyszczalni ścieków</w:t>
      </w:r>
      <w:r w:rsidR="006935BA" w:rsidRPr="00547FAA">
        <w:t xml:space="preserve"> wzrosła</w:t>
      </w:r>
      <w:r w:rsidRPr="00547FAA">
        <w:t xml:space="preserve"> o </w:t>
      </w:r>
      <w:r w:rsidR="00892A5F" w:rsidRPr="00547FAA">
        <w:t>63,3</w:t>
      </w:r>
      <w:r w:rsidRPr="00547FAA">
        <w:t>%.</w:t>
      </w:r>
      <w:r w:rsidR="0099709C" w:rsidRPr="00547FAA">
        <w:t xml:space="preserve"> W 202</w:t>
      </w:r>
      <w:r w:rsidR="00892A5F" w:rsidRPr="00547FAA">
        <w:t>2</w:t>
      </w:r>
      <w:r w:rsidR="0099709C" w:rsidRPr="00547FAA">
        <w:t xml:space="preserve"> roku </w:t>
      </w:r>
      <w:r w:rsidR="0099709C" w:rsidRPr="00547FAA">
        <w:lastRenderedPageBreak/>
        <w:t>odebranych zostało 3</w:t>
      </w:r>
      <w:r w:rsidR="00892A5F" w:rsidRPr="00547FAA">
        <w:t>37</w:t>
      </w:r>
      <w:r w:rsidR="00421E07" w:rsidRPr="00547FAA">
        <w:t xml:space="preserve"> </w:t>
      </w:r>
      <w:r w:rsidR="00892A5F" w:rsidRPr="00547FAA">
        <w:t>260</w:t>
      </w:r>
      <w:r w:rsidR="0099709C" w:rsidRPr="00547FAA">
        <w:t>,</w:t>
      </w:r>
      <w:r w:rsidR="00892A5F" w:rsidRPr="00547FAA">
        <w:t>1</w:t>
      </w:r>
      <w:r w:rsidR="0099709C" w:rsidRPr="00547FAA">
        <w:t xml:space="preserve"> m</w:t>
      </w:r>
      <w:r w:rsidR="0099709C" w:rsidRPr="00547FAA">
        <w:rPr>
          <w:vertAlign w:val="superscript"/>
        </w:rPr>
        <w:t>3</w:t>
      </w:r>
      <w:r w:rsidR="0099709C" w:rsidRPr="00547FAA">
        <w:t xml:space="preserve"> nieczystości ciekłych – ścieków bytowych oraz 1</w:t>
      </w:r>
      <w:r w:rsidR="00496B5A" w:rsidRPr="00547FAA">
        <w:t>36 388,3</w:t>
      </w:r>
      <w:r w:rsidR="0099709C" w:rsidRPr="00547FAA">
        <w:t xml:space="preserve"> m</w:t>
      </w:r>
      <w:r w:rsidR="0099709C" w:rsidRPr="00547FAA">
        <w:rPr>
          <w:vertAlign w:val="superscript"/>
        </w:rPr>
        <w:t>3</w:t>
      </w:r>
      <w:r w:rsidR="0099709C" w:rsidRPr="00547FAA">
        <w:t xml:space="preserve"> nieczystości ciekłych – ścieków komunalnych.</w:t>
      </w:r>
    </w:p>
    <w:p w14:paraId="6FC83149" w14:textId="3B026AD0" w:rsidR="007303A5" w:rsidRDefault="00892A5F" w:rsidP="007303A5">
      <w:pPr>
        <w:keepNext/>
      </w:pPr>
      <w:r>
        <w:rPr>
          <w:noProof/>
          <w:lang w:eastAsia="pl-PL"/>
        </w:rPr>
        <w:drawing>
          <wp:inline distT="0" distB="0" distL="0" distR="0" wp14:anchorId="66C8921D" wp14:editId="7E358543">
            <wp:extent cx="5192970" cy="7132320"/>
            <wp:effectExtent l="0" t="0" r="8255" b="0"/>
            <wp:docPr id="973491752" name="Obraz 3" descr="Na rysunku przedstawiono liczbę przydomowych oczyszczalni ścieków w województwie podkarpackim w 2022 roku w podziale na powiaty. W 2022 roku najwięcej przydomowych oczyszczalni ścieków funkcjonowało w powiecie jasielskim (837), mieleckim (985) oraz stalowowolskim (550), a najmniej w powiecie miasto Krosno (9), w powiecie miasto Przemyśl (14) oraz w powiecie miasto Tarnobrze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491752" name="Obraz 3" descr="Na rysunku przedstawiono liczbę przydomowych oczyszczalni ścieków w województwie podkarpackim w 2022 roku w podziale na powiaty. W 2022 roku najwięcej przydomowych oczyszczalni ścieków funkcjonowało w powiecie jasielskim (837), mieleckim (985) oraz stalowowolskim (550), a najmniej w powiecie miasto Krosno (9), w powiecie miasto Przemyśl (14) oraz w powiecie miasto Tarnobrzeg (1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96248" cy="7136823"/>
                    </a:xfrm>
                    <a:prstGeom prst="rect">
                      <a:avLst/>
                    </a:prstGeom>
                  </pic:spPr>
                </pic:pic>
              </a:graphicData>
            </a:graphic>
          </wp:inline>
        </w:drawing>
      </w:r>
    </w:p>
    <w:p w14:paraId="71F9BF07" w14:textId="388A06F9" w:rsidR="007303A5" w:rsidRDefault="007303A5" w:rsidP="007303A5">
      <w:pPr>
        <w:pStyle w:val="Legenda"/>
      </w:pPr>
      <w:bookmarkStart w:id="137" w:name="_Toc153184058"/>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52</w:t>
      </w:r>
      <w:r w:rsidR="00470F09">
        <w:rPr>
          <w:noProof/>
        </w:rPr>
        <w:fldChar w:fldCharType="end"/>
      </w:r>
      <w:r>
        <w:t>. Liczba przydomowych oczyszczalni ścieków w województwie podkarpackim w 202</w:t>
      </w:r>
      <w:r w:rsidR="00892A5F">
        <w:t>2</w:t>
      </w:r>
      <w:r>
        <w:t xml:space="preserve"> roku </w:t>
      </w:r>
      <w:r>
        <w:rPr>
          <w:rStyle w:val="Odwoanieprzypisudolnego"/>
        </w:rPr>
        <w:footnoteReference w:id="99"/>
      </w:r>
      <w:bookmarkEnd w:id="137"/>
    </w:p>
    <w:p w14:paraId="7E55EEDE" w14:textId="392F1030" w:rsidR="007303A5" w:rsidRDefault="0069504D" w:rsidP="007303A5">
      <w:pPr>
        <w:keepNext/>
      </w:pPr>
      <w:r>
        <w:rPr>
          <w:noProof/>
          <w:lang w:eastAsia="pl-PL"/>
        </w:rPr>
        <w:lastRenderedPageBreak/>
        <w:drawing>
          <wp:inline distT="0" distB="0" distL="0" distR="0" wp14:anchorId="5D8CC8EB" wp14:editId="5FED749B">
            <wp:extent cx="5093105" cy="6995160"/>
            <wp:effectExtent l="0" t="0" r="0" b="0"/>
            <wp:docPr id="1057794997" name="Obraz 4" descr="Na rysunku przedstawiono liczbę zbiorników bezodpływowych w województwie podkarpackim w 2022 roku w podziale na powiaty. W 2022 roku najwięcej zbiorników bezodpływowych funkcjonowało w powiecie strzyżowskim (10404), jasielskim (9970) oraz dębickim (9684), a najmniej w powiecie miasto Tarnobrzeg (180), powiecie miasto Krosno (195) oraz powiecie miasto Rzeszów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94997" name="Obraz 4" descr="Na rysunku przedstawiono liczbę zbiorników bezodpływowych w województwie podkarpackim w 2022 roku w podziale na powiaty. W 2022 roku najwięcej zbiorników bezodpływowych funkcjonowało w powiecie strzyżowskim (10404), jasielskim (9970) oraz dębickim (9684), a najmniej w powiecie miasto Tarnobrzeg (180), powiecie miasto Krosno (195) oraz powiecie miasto Rzeszów (54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99408" cy="7003816"/>
                    </a:xfrm>
                    <a:prstGeom prst="rect">
                      <a:avLst/>
                    </a:prstGeom>
                  </pic:spPr>
                </pic:pic>
              </a:graphicData>
            </a:graphic>
          </wp:inline>
        </w:drawing>
      </w:r>
    </w:p>
    <w:p w14:paraId="6947DD69" w14:textId="79815DFC" w:rsidR="007303A5" w:rsidRPr="007303A5" w:rsidRDefault="007303A5" w:rsidP="007303A5">
      <w:pPr>
        <w:pStyle w:val="Legenda"/>
      </w:pPr>
      <w:bookmarkStart w:id="138" w:name="_Toc153184059"/>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53</w:t>
      </w:r>
      <w:r w:rsidR="00470F09">
        <w:rPr>
          <w:noProof/>
        </w:rPr>
        <w:fldChar w:fldCharType="end"/>
      </w:r>
      <w:r>
        <w:t>. Liczba zbiorników bezodpływowych w województwie podkarpackim w 202</w:t>
      </w:r>
      <w:r w:rsidR="00496B5A">
        <w:t>2</w:t>
      </w:r>
      <w:r>
        <w:t xml:space="preserve"> roku </w:t>
      </w:r>
      <w:r>
        <w:rPr>
          <w:rStyle w:val="Odwoanieprzypisudolnego"/>
        </w:rPr>
        <w:footnoteReference w:id="100"/>
      </w:r>
      <w:bookmarkEnd w:id="138"/>
    </w:p>
    <w:bookmarkEnd w:id="136"/>
    <w:p w14:paraId="71EBB365" w14:textId="37B45F63" w:rsidR="00B426C8" w:rsidRDefault="00B426C8" w:rsidP="007A3B18">
      <w:r>
        <w:t xml:space="preserve">W 2022 roku na terenie województwa podkarpackiego funkcjonowało 40 oczyszczalni ścieków przemysłowych – 11 oczyszczalni mechanicznych, 5 oczyszczalni chemicznych, 22 oczyszczalnie biologiczne oraz 2 oczyszczalnie z </w:t>
      </w:r>
      <w:r>
        <w:lastRenderedPageBreak/>
        <w:t>podwyższonym usuwaniem biogenów. W</w:t>
      </w:r>
      <w:r w:rsidR="00421E07">
        <w:t xml:space="preserve"> </w:t>
      </w:r>
      <w:r>
        <w:t>2022 roku</w:t>
      </w:r>
      <w:r w:rsidR="003F2B9E">
        <w:t xml:space="preserve"> oczyszczano 9</w:t>
      </w:r>
      <w:r w:rsidR="00421E07">
        <w:t xml:space="preserve"> </w:t>
      </w:r>
      <w:r w:rsidR="003F2B9E">
        <w:t>019 dam</w:t>
      </w:r>
      <w:r w:rsidR="003F2B9E" w:rsidRPr="003F2B9E">
        <w:rPr>
          <w:vertAlign w:val="superscript"/>
        </w:rPr>
        <w:t>3</w:t>
      </w:r>
      <w:r w:rsidR="003F2B9E">
        <w:t xml:space="preserve"> ścieków przemysłowych – 4</w:t>
      </w:r>
      <w:r w:rsidR="00421E07">
        <w:t xml:space="preserve"> </w:t>
      </w:r>
      <w:r w:rsidR="003F2B9E">
        <w:t>294 dam</w:t>
      </w:r>
      <w:r w:rsidR="003F2B9E" w:rsidRPr="003F2B9E">
        <w:rPr>
          <w:vertAlign w:val="superscript"/>
        </w:rPr>
        <w:t>3</w:t>
      </w:r>
      <w:r w:rsidR="003F2B9E">
        <w:t xml:space="preserve"> oczyszczano mechanicznie, 1</w:t>
      </w:r>
      <w:r w:rsidR="00421E07">
        <w:t xml:space="preserve"> </w:t>
      </w:r>
      <w:r w:rsidR="003F2B9E">
        <w:t>773 dam</w:t>
      </w:r>
      <w:r w:rsidR="003F2B9E" w:rsidRPr="003F2B9E">
        <w:rPr>
          <w:vertAlign w:val="superscript"/>
        </w:rPr>
        <w:t>3</w:t>
      </w:r>
      <w:r w:rsidR="003F2B9E">
        <w:t xml:space="preserve"> oczyszczano chemicznie, 2</w:t>
      </w:r>
      <w:r w:rsidR="00421E07">
        <w:t xml:space="preserve"> </w:t>
      </w:r>
      <w:r w:rsidR="003F2B9E">
        <w:t>749 dam</w:t>
      </w:r>
      <w:r w:rsidR="003F2B9E" w:rsidRPr="003F2B9E">
        <w:rPr>
          <w:vertAlign w:val="superscript"/>
        </w:rPr>
        <w:t>3</w:t>
      </w:r>
      <w:r w:rsidR="003F2B9E">
        <w:t xml:space="preserve"> oczyszczano biologicznie,</w:t>
      </w:r>
      <w:r w:rsidR="00421E07">
        <w:t xml:space="preserve"> </w:t>
      </w:r>
      <w:r w:rsidR="003F2B9E">
        <w:t>203 dam</w:t>
      </w:r>
      <w:r w:rsidR="003F2B9E" w:rsidRPr="003F2B9E">
        <w:rPr>
          <w:vertAlign w:val="superscript"/>
        </w:rPr>
        <w:t>3</w:t>
      </w:r>
      <w:r w:rsidR="003F2B9E">
        <w:t xml:space="preserve"> oczyszczano z podwyższonym usuwaniem biogenów</w:t>
      </w:r>
      <w:r w:rsidR="00AC4492">
        <w:t>,</w:t>
      </w:r>
      <w:r w:rsidR="003F2B9E">
        <w:t xml:space="preserve"> 626 dam</w:t>
      </w:r>
      <w:r w:rsidR="003F2B9E" w:rsidRPr="003F2B9E">
        <w:rPr>
          <w:vertAlign w:val="superscript"/>
        </w:rPr>
        <w:t>3</w:t>
      </w:r>
      <w:r w:rsidR="003F2B9E">
        <w:t xml:space="preserve"> ścieków przemysłowych nie było oczyszczanych, a 183 dam</w:t>
      </w:r>
      <w:r w:rsidR="003F2B9E" w:rsidRPr="003F2B9E">
        <w:rPr>
          <w:vertAlign w:val="superscript"/>
        </w:rPr>
        <w:t>3</w:t>
      </w:r>
      <w:r w:rsidR="003F2B9E">
        <w:t xml:space="preserve"> ścieków przemysłowych wykorzystano ponownie. W porównaniu z rokiem 20</w:t>
      </w:r>
      <w:r w:rsidR="007B708E">
        <w:t>18</w:t>
      </w:r>
      <w:r w:rsidR="003F2B9E">
        <w:t xml:space="preserve">, w roku 2022 oczyszczano o </w:t>
      </w:r>
      <w:r w:rsidR="007B708E">
        <w:t>13,5</w:t>
      </w:r>
      <w:r w:rsidR="003F2B9E">
        <w:t>% mniej ścieków przemysłowych.</w:t>
      </w:r>
      <w:r w:rsidR="00384806">
        <w:t xml:space="preserve"> W 2022 roku na terenie </w:t>
      </w:r>
      <w:r w:rsidR="005D597F">
        <w:t>województwa podkarpackiego</w:t>
      </w:r>
      <w:r w:rsidR="00384806">
        <w:t xml:space="preserve"> wytworzono ogółem 3</w:t>
      </w:r>
      <w:r w:rsidR="00421E07">
        <w:t xml:space="preserve"> </w:t>
      </w:r>
      <w:r w:rsidR="00384806">
        <w:t>121 Mg osadów ściekowych z przemysłowych oczyszczalni ścieków, z czego 35 Mg zagospodarowano na cele rolnicze, 149 Mg zastosowano do uprawy roślin przeznaczonych do produkcji kompostu, 102 Mg przekształcono termicznie, 220 Mg poddano składowaniu, a</w:t>
      </w:r>
      <w:r w:rsidR="00421E07">
        <w:t xml:space="preserve"> </w:t>
      </w:r>
      <w:r w:rsidR="00D53650">
        <w:t>530</w:t>
      </w:r>
      <w:r w:rsidR="00384806">
        <w:t xml:space="preserve"> Mg poddano czasowemu magazynowaniu.</w:t>
      </w:r>
    </w:p>
    <w:p w14:paraId="7B2D6E26" w14:textId="77777777"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ka wodno-ściekowa."/>
      </w:tblPr>
      <w:tblGrid>
        <w:gridCol w:w="4531"/>
        <w:gridCol w:w="4531"/>
      </w:tblGrid>
      <w:tr w:rsidR="00440D09" w14:paraId="56980F36" w14:textId="77777777" w:rsidTr="00D643E1">
        <w:tc>
          <w:tcPr>
            <w:tcW w:w="4531" w:type="dxa"/>
            <w:shd w:val="clear" w:color="auto" w:fill="6F7E0E"/>
          </w:tcPr>
          <w:p w14:paraId="18E79594" w14:textId="77777777" w:rsidR="00440D09" w:rsidRPr="007A543A" w:rsidRDefault="00440D09" w:rsidP="004C710B">
            <w:pPr>
              <w:rPr>
                <w:color w:val="FFFFFF" w:themeColor="background1"/>
              </w:rPr>
            </w:pPr>
            <w:r w:rsidRPr="007A543A">
              <w:rPr>
                <w:color w:val="FFFFFF" w:themeColor="background1"/>
              </w:rPr>
              <w:t>Tendencje korzystne</w:t>
            </w:r>
          </w:p>
        </w:tc>
        <w:tc>
          <w:tcPr>
            <w:tcW w:w="4531" w:type="dxa"/>
            <w:shd w:val="clear" w:color="auto" w:fill="384DE5"/>
          </w:tcPr>
          <w:p w14:paraId="0762064B" w14:textId="77777777" w:rsidR="00440D09" w:rsidRPr="007A543A" w:rsidRDefault="00440D09" w:rsidP="004C710B">
            <w:pPr>
              <w:rPr>
                <w:color w:val="FFFFFF" w:themeColor="background1"/>
              </w:rPr>
            </w:pPr>
            <w:r w:rsidRPr="007A543A">
              <w:rPr>
                <w:color w:val="FFFFFF" w:themeColor="background1"/>
              </w:rPr>
              <w:t>Tendencje niekorzystne</w:t>
            </w:r>
          </w:p>
        </w:tc>
      </w:tr>
      <w:tr w:rsidR="00440D09" w14:paraId="32EC833E" w14:textId="77777777" w:rsidTr="00F91CC5">
        <w:tc>
          <w:tcPr>
            <w:tcW w:w="4531" w:type="dxa"/>
          </w:tcPr>
          <w:p w14:paraId="6E3AD3D5" w14:textId="3037225C" w:rsidR="00117A70" w:rsidRDefault="00117A70" w:rsidP="004C710B">
            <w:pPr>
              <w:pStyle w:val="punktor"/>
            </w:pPr>
            <w:r>
              <w:t>zmniejszenie zużycia wody na potrzeby gospodarki narodowej i ludności;</w:t>
            </w:r>
          </w:p>
          <w:p w14:paraId="0F0E58B1" w14:textId="77777777" w:rsidR="00440D09" w:rsidRDefault="00A2280F" w:rsidP="004C710B">
            <w:pPr>
              <w:pStyle w:val="punktor"/>
            </w:pPr>
            <w:r>
              <w:t>wzrost długości czynnej sieci wodociągowej rozdzielczej</w:t>
            </w:r>
            <w:r w:rsidR="00143803">
              <w:t>;</w:t>
            </w:r>
          </w:p>
          <w:p w14:paraId="5728462D" w14:textId="59F87451" w:rsidR="00143803" w:rsidRDefault="00143803" w:rsidP="004C710B">
            <w:pPr>
              <w:pStyle w:val="punktor"/>
            </w:pPr>
            <w:r>
              <w:t>wzrost liczy ludności korzystającej z</w:t>
            </w:r>
            <w:r w:rsidR="00421E07">
              <w:t xml:space="preserve"> </w:t>
            </w:r>
            <w:r>
              <w:t>sieci kanalizacyjnej</w:t>
            </w:r>
            <w:r w:rsidR="00173267">
              <w:t>;</w:t>
            </w:r>
          </w:p>
          <w:p w14:paraId="228C6BA7" w14:textId="3D3F2609" w:rsidR="00173267" w:rsidRDefault="007062C1" w:rsidP="004C710B">
            <w:pPr>
              <w:pStyle w:val="punktor"/>
            </w:pPr>
            <w:r>
              <w:t>wzrost ilości oczyszczanych ścieków komunalnych</w:t>
            </w:r>
            <w:r w:rsidR="004700FF">
              <w:t>.</w:t>
            </w:r>
          </w:p>
        </w:tc>
        <w:tc>
          <w:tcPr>
            <w:tcW w:w="4531" w:type="dxa"/>
          </w:tcPr>
          <w:p w14:paraId="1CFAE33B" w14:textId="260469F6" w:rsidR="004700FF" w:rsidRDefault="00143803" w:rsidP="004C710B">
            <w:pPr>
              <w:pStyle w:val="punktor"/>
            </w:pPr>
            <w:r>
              <w:t>spadek liczby</w:t>
            </w:r>
            <w:r w:rsidR="00A2280F">
              <w:t xml:space="preserve"> ludności korzystającej z</w:t>
            </w:r>
            <w:r>
              <w:t> </w:t>
            </w:r>
            <w:r w:rsidR="00A2280F">
              <w:t>sieci wodociągowej</w:t>
            </w:r>
            <w:r w:rsidR="004700FF">
              <w:t>.</w:t>
            </w:r>
          </w:p>
          <w:p w14:paraId="000AA1C4" w14:textId="3721C0E0" w:rsidR="00173267" w:rsidRDefault="00173267" w:rsidP="004C710B">
            <w:pPr>
              <w:pStyle w:val="punktor"/>
              <w:numPr>
                <w:ilvl w:val="0"/>
                <w:numId w:val="0"/>
              </w:numPr>
              <w:ind w:left="360"/>
            </w:pPr>
          </w:p>
        </w:tc>
      </w:tr>
    </w:tbl>
    <w:p w14:paraId="3673AD5A" w14:textId="77777777" w:rsidR="00440D09" w:rsidRPr="00076D03" w:rsidRDefault="00440D09" w:rsidP="00440D09">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gospodarka wodno-ściekowa."/>
      </w:tblPr>
      <w:tblGrid>
        <w:gridCol w:w="4531"/>
        <w:gridCol w:w="4531"/>
      </w:tblGrid>
      <w:tr w:rsidR="00440D09" w14:paraId="17C83E9A" w14:textId="77777777" w:rsidTr="00D643E1">
        <w:tc>
          <w:tcPr>
            <w:tcW w:w="4531" w:type="dxa"/>
            <w:shd w:val="clear" w:color="auto" w:fill="6F7E0E"/>
            <w:vAlign w:val="center"/>
          </w:tcPr>
          <w:p w14:paraId="0ECE3648" w14:textId="77777777" w:rsidR="00440D09" w:rsidRPr="00966AFE" w:rsidRDefault="00440D09" w:rsidP="004C710B">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180520CE" w14:textId="77777777" w:rsidR="00440D09" w:rsidRPr="00966AFE" w:rsidRDefault="00440D09" w:rsidP="004C710B">
            <w:pPr>
              <w:rPr>
                <w:color w:val="FFFFFF" w:themeColor="background1"/>
              </w:rPr>
            </w:pPr>
            <w:r w:rsidRPr="00966AFE">
              <w:rPr>
                <w:color w:val="FFFFFF" w:themeColor="background1"/>
              </w:rPr>
              <w:t>SŁABE STRONY (czynniki wewnętrzne)</w:t>
            </w:r>
          </w:p>
        </w:tc>
      </w:tr>
      <w:tr w:rsidR="00440D09" w14:paraId="0938187F" w14:textId="77777777" w:rsidTr="00F91CC5">
        <w:tc>
          <w:tcPr>
            <w:tcW w:w="4531" w:type="dxa"/>
          </w:tcPr>
          <w:p w14:paraId="1BE3AD4D" w14:textId="77777777" w:rsidR="00440D09" w:rsidRDefault="00A80380" w:rsidP="004C710B">
            <w:pPr>
              <w:pStyle w:val="punktor"/>
            </w:pPr>
            <w:r>
              <w:t>sukcesywnie zwiększająca się liczba osób korzystających z sieci kanalizacyjnej;</w:t>
            </w:r>
          </w:p>
          <w:p w14:paraId="7C4E7EE9" w14:textId="24EDE51D" w:rsidR="00A80380" w:rsidRDefault="00A80380" w:rsidP="004C710B">
            <w:pPr>
              <w:pStyle w:val="punktor"/>
            </w:pPr>
            <w:r>
              <w:t>wzrastająca liczba biologicznych oczyszczalni ścieków, pozwalających na efektywne oczyszczanie ścieków komunalnych</w:t>
            </w:r>
            <w:r w:rsidR="005E714B">
              <w:t>;</w:t>
            </w:r>
          </w:p>
          <w:p w14:paraId="78166386" w14:textId="23251381" w:rsidR="00EE0ECF" w:rsidRDefault="00EE0ECF" w:rsidP="004C710B">
            <w:pPr>
              <w:pStyle w:val="punktor"/>
            </w:pPr>
            <w:r>
              <w:t>spadek ilości nieoczyszczanych ścieków przemysłowych.</w:t>
            </w:r>
          </w:p>
        </w:tc>
        <w:tc>
          <w:tcPr>
            <w:tcW w:w="4531" w:type="dxa"/>
          </w:tcPr>
          <w:p w14:paraId="639DFDC0" w14:textId="660EE1BB" w:rsidR="004700FF" w:rsidRDefault="004700FF" w:rsidP="004C710B">
            <w:pPr>
              <w:pStyle w:val="punktor"/>
            </w:pPr>
            <w:r>
              <w:t>niedostateczny stopień skanalizowania gmin wiejskich;</w:t>
            </w:r>
          </w:p>
          <w:p w14:paraId="560A1C1D" w14:textId="77777777" w:rsidR="00440D09" w:rsidRDefault="00173267" w:rsidP="004C710B">
            <w:pPr>
              <w:pStyle w:val="punktor"/>
            </w:pPr>
            <w:r>
              <w:t xml:space="preserve">wciąż niewielki udział mieszkańców korzystających z sieci </w:t>
            </w:r>
            <w:r w:rsidR="00C72B2F">
              <w:t>wodociągowej – 81,4% w 2021 roku oraz kanalizacyjnej – 72,4% w 2021 roku</w:t>
            </w:r>
            <w:r w:rsidR="00EE0ECF">
              <w:t>;</w:t>
            </w:r>
          </w:p>
          <w:p w14:paraId="3F8B20F5" w14:textId="77777777" w:rsidR="00EE0ECF" w:rsidRDefault="00EE0ECF" w:rsidP="004C710B">
            <w:pPr>
              <w:pStyle w:val="punktor"/>
            </w:pPr>
            <w:r>
              <w:t>ukształtowanie terenu (tereny podgórskie i górskie) mające wpływ na rozwój sieci wodociągowej i kanalizacyjnej</w:t>
            </w:r>
            <w:r w:rsidR="008A1718">
              <w:t>;</w:t>
            </w:r>
          </w:p>
          <w:p w14:paraId="0DF4F3C2" w14:textId="44BF1C40" w:rsidR="008A1718" w:rsidRDefault="008A1718" w:rsidP="004C710B">
            <w:pPr>
              <w:pStyle w:val="punktor"/>
            </w:pPr>
            <w:r>
              <w:t xml:space="preserve">brak spełnienia, przez </w:t>
            </w:r>
            <w:r w:rsidR="00456213">
              <w:t xml:space="preserve">niektóre z </w:t>
            </w:r>
            <w:r>
              <w:t>aglomeracj</w:t>
            </w:r>
            <w:r w:rsidR="00456213">
              <w:t>i</w:t>
            </w:r>
            <w:r>
              <w:t xml:space="preserve"> na terenie województwa, </w:t>
            </w:r>
            <w:r w:rsidR="00456213">
              <w:lastRenderedPageBreak/>
              <w:t xml:space="preserve">wszystkich </w:t>
            </w:r>
            <w:r>
              <w:t xml:space="preserve">warunków „dyrektywy ściekowej”. </w:t>
            </w:r>
          </w:p>
        </w:tc>
      </w:tr>
      <w:tr w:rsidR="00440D09" w14:paraId="67685B97" w14:textId="77777777" w:rsidTr="00D643E1">
        <w:tc>
          <w:tcPr>
            <w:tcW w:w="4531" w:type="dxa"/>
            <w:shd w:val="clear" w:color="auto" w:fill="6F7E0E"/>
            <w:vAlign w:val="center"/>
          </w:tcPr>
          <w:p w14:paraId="48106A65" w14:textId="77777777" w:rsidR="00440D09" w:rsidRDefault="00440D09" w:rsidP="004C710B">
            <w:r w:rsidRPr="00966AFE">
              <w:rPr>
                <w:color w:val="FFFFFF" w:themeColor="background1"/>
              </w:rPr>
              <w:lastRenderedPageBreak/>
              <w:t>SZANSE (czynniki zewnętrzne)</w:t>
            </w:r>
          </w:p>
        </w:tc>
        <w:tc>
          <w:tcPr>
            <w:tcW w:w="4531" w:type="dxa"/>
            <w:shd w:val="clear" w:color="auto" w:fill="384DE5"/>
            <w:vAlign w:val="center"/>
          </w:tcPr>
          <w:p w14:paraId="38CE8F9D" w14:textId="77777777" w:rsidR="00440D09" w:rsidRPr="00966AFE" w:rsidRDefault="00440D09" w:rsidP="004C710B">
            <w:pPr>
              <w:rPr>
                <w:color w:val="FFFFFF" w:themeColor="background1"/>
              </w:rPr>
            </w:pPr>
            <w:r w:rsidRPr="00966AFE">
              <w:rPr>
                <w:color w:val="FFFFFF" w:themeColor="background1"/>
              </w:rPr>
              <w:t>ZAGROŻENIA (czynniki zewnętrzne)</w:t>
            </w:r>
          </w:p>
        </w:tc>
      </w:tr>
      <w:tr w:rsidR="00440D09" w14:paraId="521223DC" w14:textId="77777777" w:rsidTr="00F91CC5">
        <w:tc>
          <w:tcPr>
            <w:tcW w:w="4531" w:type="dxa"/>
          </w:tcPr>
          <w:p w14:paraId="0BD71596" w14:textId="77777777" w:rsidR="00440D09" w:rsidRDefault="004700FF" w:rsidP="00F91CC5">
            <w:pPr>
              <w:pStyle w:val="punktor"/>
            </w:pPr>
            <w:r>
              <w:t>ciągły rozwój sieci wodociągowej oraz kanalizacyjnej na terenie województwa podkarpackiego;</w:t>
            </w:r>
          </w:p>
          <w:p w14:paraId="601CD4A8" w14:textId="4D685A47" w:rsidR="004700FF" w:rsidRDefault="004700FF" w:rsidP="00F91CC5">
            <w:pPr>
              <w:pStyle w:val="punktor"/>
            </w:pPr>
            <w:r>
              <w:t>rozwój innowacyjnych technologii w</w:t>
            </w:r>
            <w:r w:rsidR="00421E07">
              <w:t xml:space="preserve"> </w:t>
            </w:r>
            <w:r>
              <w:t>zakresie gospodarowania wodą w</w:t>
            </w:r>
            <w:r w:rsidR="00421E07">
              <w:t xml:space="preserve"> </w:t>
            </w:r>
            <w:r>
              <w:t>przemyśle</w:t>
            </w:r>
            <w:r w:rsidR="00EE0ECF">
              <w:t>;</w:t>
            </w:r>
          </w:p>
          <w:p w14:paraId="04080C9F" w14:textId="77777777" w:rsidR="00EE0ECF" w:rsidRDefault="00EE0ECF" w:rsidP="00F91CC5">
            <w:pPr>
              <w:pStyle w:val="punktor"/>
            </w:pPr>
            <w:r>
              <w:t>realizacja inwestycji z zakresu gospodarki wodno-ściekowej</w:t>
            </w:r>
            <w:r w:rsidR="00A83DBE">
              <w:t>;</w:t>
            </w:r>
          </w:p>
          <w:p w14:paraId="298E9CBA" w14:textId="6FFA6AB4" w:rsidR="00A83DBE" w:rsidRDefault="00A83DBE" w:rsidP="00F91CC5">
            <w:pPr>
              <w:pStyle w:val="punktor"/>
            </w:pPr>
            <w:r>
              <w:t xml:space="preserve">prowadzenie edukacji ekologicznej w zakresie prowadzenia racjonalnej gospodarki wodno-ściekowej w gospodarstwach domowych i w zakładach przemysłowych, a także w zakresie </w:t>
            </w:r>
            <w:r w:rsidRPr="00304267">
              <w:t>prawidłow</w:t>
            </w:r>
            <w:r>
              <w:t>ej</w:t>
            </w:r>
            <w:r w:rsidRPr="00304267">
              <w:t xml:space="preserve"> eksploatacj</w:t>
            </w:r>
            <w:r>
              <w:t>i</w:t>
            </w:r>
            <w:r w:rsidRPr="00304267">
              <w:t>, w tym regularn</w:t>
            </w:r>
            <w:r>
              <w:t>ego</w:t>
            </w:r>
            <w:r w:rsidRPr="00304267">
              <w:t xml:space="preserve"> opróżnia</w:t>
            </w:r>
            <w:r>
              <w:t>nia</w:t>
            </w:r>
            <w:r w:rsidRPr="00304267">
              <w:t xml:space="preserve"> zbiorników bezodpływowych i przydomowych oczyszczalni ścieków, oraz zagrożeń dla zdrowia i środowiska związanych z nielegalnym ich opróżnianiem</w:t>
            </w:r>
            <w:r>
              <w:t>.</w:t>
            </w:r>
          </w:p>
        </w:tc>
        <w:tc>
          <w:tcPr>
            <w:tcW w:w="4531" w:type="dxa"/>
          </w:tcPr>
          <w:p w14:paraId="6E78A0B2" w14:textId="77777777" w:rsidR="00440D09" w:rsidRDefault="004700FF" w:rsidP="00F91CC5">
            <w:pPr>
              <w:pStyle w:val="punktor"/>
            </w:pPr>
            <w:r>
              <w:t>zmniejszająca się ilość komunalnych osadów ściekowych stosowanych do rekultywacji;</w:t>
            </w:r>
          </w:p>
          <w:p w14:paraId="5F1F627C" w14:textId="5AFFB0B8" w:rsidR="00EE0ECF" w:rsidRDefault="004700FF" w:rsidP="003C0AF4">
            <w:pPr>
              <w:pStyle w:val="punktor"/>
            </w:pPr>
            <w:r>
              <w:t>zmiany klimatu wpływające niekorzystnie na infrastrukturę związaną z gospodarką wodno-ściekową</w:t>
            </w:r>
            <w:r w:rsidR="003C0AF4">
              <w:t>.</w:t>
            </w:r>
          </w:p>
        </w:tc>
      </w:tr>
    </w:tbl>
    <w:p w14:paraId="08033CFD" w14:textId="061B4AC5" w:rsidR="00086163" w:rsidRDefault="00DF18A2" w:rsidP="000B13E4">
      <w:pPr>
        <w:pStyle w:val="Nagwek2"/>
        <w:numPr>
          <w:ilvl w:val="1"/>
          <w:numId w:val="14"/>
        </w:numPr>
        <w:ind w:hanging="792"/>
        <w:rPr>
          <w:color w:val="384DE5"/>
        </w:rPr>
      </w:pPr>
      <w:bookmarkStart w:id="139" w:name="_Toc152846470"/>
      <w:r w:rsidRPr="00076D03">
        <w:rPr>
          <w:color w:val="384DE5"/>
        </w:rPr>
        <w:t>Zasoby geologiczne</w:t>
      </w:r>
      <w:bookmarkEnd w:id="139"/>
    </w:p>
    <w:p w14:paraId="11278770" w14:textId="5871C193" w:rsidR="00335A21" w:rsidRDefault="00335A21" w:rsidP="00335A21">
      <w:bookmarkStart w:id="140" w:name="_Hlk146893163"/>
      <w:bookmarkStart w:id="141" w:name="_Hlk146722971"/>
      <w:r>
        <w:t>Obszar województwa podkarpackiego częściowo przynależy do platformy zachodnioeuropejskiej oraz w części do orogenu karpackiego.</w:t>
      </w:r>
      <w:bookmarkEnd w:id="140"/>
      <w:r>
        <w:t xml:space="preserve"> Większość obszaru należy do jednostki tektonicznej nazywanej „Karpatami zewnętrznymi”. Niewielki fragment na północnym wschodzie województwa leży na bloku małopolskim i w paśmie fałdowym Gór Świętokrzyskich, oraz na północnym zachodzie w segmencie miechowskim synklinorium szczecińsko – miechowskim</w:t>
      </w:r>
      <w:r w:rsidRPr="00E9174B">
        <w:rPr>
          <w:rStyle w:val="Odwoanieprzypisudolnego"/>
        </w:rPr>
        <w:t xml:space="preserve"> </w:t>
      </w:r>
      <w:r>
        <w:rPr>
          <w:rStyle w:val="Odwoanieprzypisudolnego"/>
        </w:rPr>
        <w:footnoteReference w:id="101"/>
      </w:r>
      <w:r w:rsidR="00295B66">
        <w:rPr>
          <w:rStyle w:val="Odwoanieprzypisudolnego"/>
          <w:vertAlign w:val="baseline"/>
        </w:rPr>
        <w:t>.</w:t>
      </w:r>
      <w:r>
        <w:t xml:space="preserve">  </w:t>
      </w:r>
      <w:bookmarkStart w:id="142" w:name="_Hlk146893172"/>
      <w:r>
        <w:t>Z uwagi na złożoną budowę geologiczną na omawianym obszarze występują różnego rodzaju zasoby geologiczne, od surowców skalnych i chemicznych po energetyczne takie jak ropa naftowa i gaz ziemny.</w:t>
      </w:r>
    </w:p>
    <w:bookmarkEnd w:id="142"/>
    <w:p w14:paraId="10CA18A1" w14:textId="77777777" w:rsidR="00295B66" w:rsidRDefault="00295B66">
      <w:pPr>
        <w:spacing w:before="0" w:after="160"/>
        <w:jc w:val="both"/>
        <w:rPr>
          <w:iCs/>
          <w:szCs w:val="18"/>
        </w:rPr>
      </w:pPr>
      <w:r>
        <w:br w:type="page"/>
      </w:r>
    </w:p>
    <w:p w14:paraId="3483A12A" w14:textId="38D71B34" w:rsidR="00335A21" w:rsidRDefault="00335A21" w:rsidP="00335A21">
      <w:pPr>
        <w:pStyle w:val="Legenda"/>
      </w:pPr>
      <w:bookmarkStart w:id="143" w:name="_Toc152846373"/>
      <w:r>
        <w:lastRenderedPageBreak/>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11</w:t>
      </w:r>
      <w:r w:rsidR="00470F09">
        <w:rPr>
          <w:noProof/>
        </w:rPr>
        <w:fldChar w:fldCharType="end"/>
      </w:r>
      <w:r>
        <w:t xml:space="preserve">. Zestawienie zasobów złóż kopalin w województwie podkarpackim </w:t>
      </w:r>
      <w:r>
        <w:rPr>
          <w:rStyle w:val="Odwoanieprzypisudolnego"/>
        </w:rPr>
        <w:footnoteReference w:id="102"/>
      </w:r>
      <w:bookmarkEnd w:id="143"/>
    </w:p>
    <w:tbl>
      <w:tblPr>
        <w:tblStyle w:val="Tabela-Siatka"/>
        <w:tblW w:w="5000" w:type="pct"/>
        <w:tblLook w:val="04A0" w:firstRow="1" w:lastRow="0" w:firstColumn="1" w:lastColumn="0" w:noHBand="0" w:noVBand="1"/>
        <w:tblCaption w:val="Zestawienie zasobów złóż kopalin w województwie podkarpackim"/>
        <w:tblDescription w:val="W tabeli przedstawiono zestawienie zasobów złóż kopalin w województwie podkarpackim w podziale na rodzaj kopaliny, liczbę złóż na podstawie bilansu z 2022 roku, zasoby geologiczne na podstawie bilansu z 2022 roku, a także wydobycie w skali roku, na przestrzeni ostatnich lat."/>
      </w:tblPr>
      <w:tblGrid>
        <w:gridCol w:w="1538"/>
        <w:gridCol w:w="1115"/>
        <w:gridCol w:w="1281"/>
        <w:gridCol w:w="1282"/>
        <w:gridCol w:w="1282"/>
        <w:gridCol w:w="1282"/>
        <w:gridCol w:w="1282"/>
      </w:tblGrid>
      <w:tr w:rsidR="00335A21" w14:paraId="3D8B9F93" w14:textId="77777777" w:rsidTr="008A6227">
        <w:trPr>
          <w:tblHeader/>
        </w:trPr>
        <w:tc>
          <w:tcPr>
            <w:tcW w:w="881" w:type="pct"/>
            <w:vMerge w:val="restart"/>
            <w:shd w:val="clear" w:color="auto" w:fill="384DE5"/>
            <w:vAlign w:val="center"/>
          </w:tcPr>
          <w:p w14:paraId="38CA9B0E" w14:textId="77777777" w:rsidR="00335A21" w:rsidRPr="00335A21" w:rsidRDefault="00335A21" w:rsidP="00335A21">
            <w:pPr>
              <w:rPr>
                <w:color w:val="FFFFFF" w:themeColor="background1"/>
              </w:rPr>
            </w:pPr>
            <w:r w:rsidRPr="00335A21">
              <w:rPr>
                <w:color w:val="FFFFFF" w:themeColor="background1"/>
              </w:rPr>
              <w:t>Rodzaj kopaliny</w:t>
            </w:r>
          </w:p>
        </w:tc>
        <w:tc>
          <w:tcPr>
            <w:tcW w:w="536" w:type="pct"/>
            <w:vMerge w:val="restart"/>
            <w:shd w:val="clear" w:color="auto" w:fill="384DE5"/>
            <w:vAlign w:val="center"/>
          </w:tcPr>
          <w:p w14:paraId="4FAB36E9" w14:textId="77777777" w:rsidR="00335A21" w:rsidRPr="00335A21" w:rsidRDefault="00335A21" w:rsidP="00335A21">
            <w:pPr>
              <w:rPr>
                <w:color w:val="FFFFFF" w:themeColor="background1"/>
              </w:rPr>
            </w:pPr>
            <w:r w:rsidRPr="00335A21">
              <w:rPr>
                <w:color w:val="FFFFFF" w:themeColor="background1"/>
              </w:rPr>
              <w:t>Liczba złóż [szt.] na podstawie bilansu 2022</w:t>
            </w:r>
          </w:p>
        </w:tc>
        <w:tc>
          <w:tcPr>
            <w:tcW w:w="833" w:type="pct"/>
            <w:vMerge w:val="restart"/>
            <w:shd w:val="clear" w:color="auto" w:fill="384DE5"/>
            <w:vAlign w:val="center"/>
          </w:tcPr>
          <w:p w14:paraId="766665C7" w14:textId="77777777" w:rsidR="00335A21" w:rsidRPr="00335A21" w:rsidRDefault="00335A21" w:rsidP="00335A21">
            <w:pPr>
              <w:rPr>
                <w:color w:val="FFFFFF" w:themeColor="background1"/>
              </w:rPr>
            </w:pPr>
            <w:r w:rsidRPr="00335A21">
              <w:rPr>
                <w:color w:val="FFFFFF" w:themeColor="background1"/>
              </w:rPr>
              <w:t>Zasoby geologiczne [tys. ton], [mln m</w:t>
            </w:r>
            <w:r w:rsidRPr="00335A21">
              <w:rPr>
                <w:color w:val="FFFFFF" w:themeColor="background1"/>
                <w:vertAlign w:val="superscript"/>
              </w:rPr>
              <w:t>3</w:t>
            </w:r>
            <w:r w:rsidRPr="00335A21">
              <w:rPr>
                <w:color w:val="FFFFFF" w:themeColor="background1"/>
              </w:rPr>
              <w:t>]*, [tys. m</w:t>
            </w:r>
            <w:r w:rsidRPr="00335A21">
              <w:rPr>
                <w:color w:val="FFFFFF" w:themeColor="background1"/>
                <w:vertAlign w:val="superscript"/>
              </w:rPr>
              <w:t>3</w:t>
            </w:r>
            <w:r w:rsidRPr="00335A21">
              <w:rPr>
                <w:color w:val="FFFFFF" w:themeColor="background1"/>
              </w:rPr>
              <w:t>]**, [m</w:t>
            </w:r>
            <w:r w:rsidRPr="00335A21">
              <w:rPr>
                <w:color w:val="FFFFFF" w:themeColor="background1"/>
                <w:vertAlign w:val="superscript"/>
              </w:rPr>
              <w:t>3</w:t>
            </w:r>
            <w:r w:rsidRPr="00335A21">
              <w:rPr>
                <w:color w:val="FFFFFF" w:themeColor="background1"/>
              </w:rPr>
              <w:t>/h]</w:t>
            </w:r>
            <w:r w:rsidRPr="00335A21">
              <w:rPr>
                <w:color w:val="FFFFFF" w:themeColor="background1"/>
                <w:vertAlign w:val="superscript"/>
              </w:rPr>
              <w:t xml:space="preserve">a) </w:t>
            </w:r>
            <w:r w:rsidRPr="00335A21">
              <w:rPr>
                <w:color w:val="FFFFFF" w:themeColor="background1"/>
              </w:rPr>
              <w:t>na podstawie bilansu 2022</w:t>
            </w:r>
          </w:p>
        </w:tc>
        <w:tc>
          <w:tcPr>
            <w:tcW w:w="2751" w:type="pct"/>
            <w:gridSpan w:val="4"/>
            <w:shd w:val="clear" w:color="auto" w:fill="384DE5"/>
            <w:vAlign w:val="center"/>
          </w:tcPr>
          <w:p w14:paraId="515B7B07" w14:textId="77777777" w:rsidR="00335A21" w:rsidRPr="00335A21" w:rsidRDefault="00335A21" w:rsidP="00335A21">
            <w:pPr>
              <w:rPr>
                <w:color w:val="FFFFFF" w:themeColor="background1"/>
              </w:rPr>
            </w:pPr>
            <w:r w:rsidRPr="00335A21">
              <w:rPr>
                <w:color w:val="FFFFFF" w:themeColor="background1"/>
              </w:rPr>
              <w:t xml:space="preserve">Wydobycie w skali roku [tys. ton], </w:t>
            </w:r>
            <w:r w:rsidRPr="00335A21">
              <w:rPr>
                <w:color w:val="FFFFFF" w:themeColor="background1"/>
              </w:rPr>
              <w:br/>
              <w:t>[mln m3]*, [tys. m</w:t>
            </w:r>
            <w:r w:rsidRPr="00335A21">
              <w:rPr>
                <w:color w:val="FFFFFF" w:themeColor="background1"/>
                <w:vertAlign w:val="superscript"/>
              </w:rPr>
              <w:t>3</w:t>
            </w:r>
            <w:r w:rsidRPr="00335A21">
              <w:rPr>
                <w:color w:val="FFFFFF" w:themeColor="background1"/>
              </w:rPr>
              <w:t>]**, m</w:t>
            </w:r>
            <w:r w:rsidRPr="00335A21">
              <w:rPr>
                <w:color w:val="FFFFFF" w:themeColor="background1"/>
                <w:vertAlign w:val="superscript"/>
              </w:rPr>
              <w:t xml:space="preserve">3 </w:t>
            </w:r>
            <w:r w:rsidRPr="00335A21">
              <w:rPr>
                <w:color w:val="FFFFFF" w:themeColor="background1"/>
              </w:rPr>
              <w:t>na rok***</w:t>
            </w:r>
          </w:p>
        </w:tc>
      </w:tr>
      <w:tr w:rsidR="00335A21" w14:paraId="274A7B90" w14:textId="77777777" w:rsidTr="008A6227">
        <w:trPr>
          <w:tblHeader/>
        </w:trPr>
        <w:tc>
          <w:tcPr>
            <w:tcW w:w="881" w:type="pct"/>
            <w:vMerge/>
            <w:shd w:val="clear" w:color="auto" w:fill="384DE5"/>
            <w:vAlign w:val="center"/>
          </w:tcPr>
          <w:p w14:paraId="307590B0" w14:textId="77777777" w:rsidR="00335A21" w:rsidRPr="00335A21" w:rsidRDefault="00335A21" w:rsidP="00335A21">
            <w:pPr>
              <w:rPr>
                <w:color w:val="FFFFFF" w:themeColor="background1"/>
              </w:rPr>
            </w:pPr>
          </w:p>
        </w:tc>
        <w:tc>
          <w:tcPr>
            <w:tcW w:w="536" w:type="pct"/>
            <w:vMerge/>
            <w:shd w:val="clear" w:color="auto" w:fill="384DE5"/>
            <w:vAlign w:val="center"/>
          </w:tcPr>
          <w:p w14:paraId="293C71F3" w14:textId="77777777" w:rsidR="00335A21" w:rsidRPr="00335A21" w:rsidRDefault="00335A21" w:rsidP="00335A21">
            <w:pPr>
              <w:rPr>
                <w:color w:val="FFFFFF" w:themeColor="background1"/>
              </w:rPr>
            </w:pPr>
          </w:p>
        </w:tc>
        <w:tc>
          <w:tcPr>
            <w:tcW w:w="833" w:type="pct"/>
            <w:vMerge/>
            <w:shd w:val="clear" w:color="auto" w:fill="384DE5"/>
            <w:vAlign w:val="center"/>
          </w:tcPr>
          <w:p w14:paraId="0EEC5218" w14:textId="77777777" w:rsidR="00335A21" w:rsidRPr="00335A21" w:rsidRDefault="00335A21" w:rsidP="00335A21">
            <w:pPr>
              <w:rPr>
                <w:color w:val="FFFFFF" w:themeColor="background1"/>
              </w:rPr>
            </w:pPr>
          </w:p>
        </w:tc>
        <w:tc>
          <w:tcPr>
            <w:tcW w:w="733" w:type="pct"/>
            <w:shd w:val="clear" w:color="auto" w:fill="384DE5"/>
            <w:vAlign w:val="center"/>
          </w:tcPr>
          <w:p w14:paraId="1B161BE4" w14:textId="77777777" w:rsidR="00335A21" w:rsidRPr="00335A21" w:rsidRDefault="00335A21" w:rsidP="00335A21">
            <w:pPr>
              <w:jc w:val="right"/>
              <w:rPr>
                <w:color w:val="FFFFFF" w:themeColor="background1"/>
              </w:rPr>
            </w:pPr>
            <w:r w:rsidRPr="00335A21">
              <w:rPr>
                <w:color w:val="FFFFFF" w:themeColor="background1"/>
              </w:rPr>
              <w:t>2019</w:t>
            </w:r>
          </w:p>
        </w:tc>
        <w:tc>
          <w:tcPr>
            <w:tcW w:w="733" w:type="pct"/>
            <w:shd w:val="clear" w:color="auto" w:fill="384DE5"/>
            <w:vAlign w:val="center"/>
          </w:tcPr>
          <w:p w14:paraId="3A38C402" w14:textId="77777777" w:rsidR="00335A21" w:rsidRPr="00335A21" w:rsidRDefault="00335A21" w:rsidP="00335A21">
            <w:pPr>
              <w:jc w:val="right"/>
              <w:rPr>
                <w:color w:val="FFFFFF" w:themeColor="background1"/>
              </w:rPr>
            </w:pPr>
            <w:r w:rsidRPr="00335A21">
              <w:rPr>
                <w:color w:val="FFFFFF" w:themeColor="background1"/>
              </w:rPr>
              <w:t>2020</w:t>
            </w:r>
          </w:p>
        </w:tc>
        <w:tc>
          <w:tcPr>
            <w:tcW w:w="614" w:type="pct"/>
            <w:shd w:val="clear" w:color="auto" w:fill="384DE5"/>
            <w:vAlign w:val="center"/>
          </w:tcPr>
          <w:p w14:paraId="2EC453D3" w14:textId="77777777" w:rsidR="00335A21" w:rsidRPr="00335A21" w:rsidRDefault="00335A21" w:rsidP="00335A21">
            <w:pPr>
              <w:jc w:val="right"/>
              <w:rPr>
                <w:color w:val="FFFFFF" w:themeColor="background1"/>
              </w:rPr>
            </w:pPr>
            <w:r w:rsidRPr="00335A21">
              <w:rPr>
                <w:color w:val="FFFFFF" w:themeColor="background1"/>
              </w:rPr>
              <w:t>2021</w:t>
            </w:r>
          </w:p>
        </w:tc>
        <w:tc>
          <w:tcPr>
            <w:tcW w:w="672" w:type="pct"/>
            <w:shd w:val="clear" w:color="auto" w:fill="384DE5"/>
            <w:vAlign w:val="center"/>
          </w:tcPr>
          <w:p w14:paraId="3CD089FD" w14:textId="77777777" w:rsidR="00335A21" w:rsidRPr="00335A21" w:rsidRDefault="00335A21" w:rsidP="00335A21">
            <w:pPr>
              <w:jc w:val="right"/>
              <w:rPr>
                <w:color w:val="FFFFFF" w:themeColor="background1"/>
              </w:rPr>
            </w:pPr>
            <w:r w:rsidRPr="00335A21">
              <w:rPr>
                <w:color w:val="FFFFFF" w:themeColor="background1"/>
              </w:rPr>
              <w:t>2022</w:t>
            </w:r>
          </w:p>
        </w:tc>
      </w:tr>
      <w:tr w:rsidR="00335A21" w14:paraId="5A950BAA" w14:textId="77777777" w:rsidTr="00A04183">
        <w:tc>
          <w:tcPr>
            <w:tcW w:w="881" w:type="pct"/>
            <w:vAlign w:val="center"/>
          </w:tcPr>
          <w:p w14:paraId="6F73162E" w14:textId="77777777" w:rsidR="00335A21" w:rsidRDefault="00335A21" w:rsidP="00335A21">
            <w:r>
              <w:t xml:space="preserve">Diatomity (skała </w:t>
            </w:r>
            <w:proofErr w:type="spellStart"/>
            <w:r>
              <w:t>diatomitowa</w:t>
            </w:r>
            <w:proofErr w:type="spellEnd"/>
            <w:r>
              <w:t>)</w:t>
            </w:r>
          </w:p>
        </w:tc>
        <w:tc>
          <w:tcPr>
            <w:tcW w:w="536" w:type="pct"/>
            <w:vAlign w:val="center"/>
          </w:tcPr>
          <w:p w14:paraId="2D26DEDE" w14:textId="77777777" w:rsidR="00335A21" w:rsidRDefault="00335A21" w:rsidP="00335A21">
            <w:pPr>
              <w:jc w:val="right"/>
            </w:pPr>
            <w:r>
              <w:t>4</w:t>
            </w:r>
          </w:p>
        </w:tc>
        <w:tc>
          <w:tcPr>
            <w:tcW w:w="833" w:type="pct"/>
            <w:vAlign w:val="center"/>
          </w:tcPr>
          <w:p w14:paraId="4740C3BD" w14:textId="77777777" w:rsidR="00335A21" w:rsidRDefault="00335A21" w:rsidP="00335A21">
            <w:pPr>
              <w:jc w:val="right"/>
            </w:pPr>
            <w:r>
              <w:t>10012,29</w:t>
            </w:r>
          </w:p>
        </w:tc>
        <w:tc>
          <w:tcPr>
            <w:tcW w:w="733" w:type="pct"/>
            <w:vAlign w:val="center"/>
          </w:tcPr>
          <w:p w14:paraId="1AA20261" w14:textId="77777777" w:rsidR="00335A21" w:rsidRDefault="00335A21" w:rsidP="00335A21">
            <w:pPr>
              <w:jc w:val="right"/>
            </w:pPr>
            <w:r>
              <w:t>0,68</w:t>
            </w:r>
          </w:p>
        </w:tc>
        <w:tc>
          <w:tcPr>
            <w:tcW w:w="733" w:type="pct"/>
            <w:vAlign w:val="center"/>
          </w:tcPr>
          <w:p w14:paraId="5441F91C" w14:textId="77777777" w:rsidR="00335A21" w:rsidRDefault="00335A21" w:rsidP="00335A21">
            <w:pPr>
              <w:jc w:val="right"/>
            </w:pPr>
            <w:r>
              <w:t>0,81</w:t>
            </w:r>
          </w:p>
        </w:tc>
        <w:tc>
          <w:tcPr>
            <w:tcW w:w="614" w:type="pct"/>
            <w:vAlign w:val="center"/>
          </w:tcPr>
          <w:p w14:paraId="01FE9805" w14:textId="77777777" w:rsidR="00335A21" w:rsidRDefault="00335A21" w:rsidP="00335A21">
            <w:pPr>
              <w:jc w:val="right"/>
            </w:pPr>
            <w:r>
              <w:t>0,98</w:t>
            </w:r>
          </w:p>
        </w:tc>
        <w:tc>
          <w:tcPr>
            <w:tcW w:w="672" w:type="pct"/>
            <w:vAlign w:val="center"/>
          </w:tcPr>
          <w:p w14:paraId="1F1A9A10" w14:textId="77777777" w:rsidR="00335A21" w:rsidRDefault="00335A21" w:rsidP="00335A21">
            <w:pPr>
              <w:jc w:val="right"/>
            </w:pPr>
            <w:r>
              <w:t>1,17</w:t>
            </w:r>
          </w:p>
        </w:tc>
      </w:tr>
      <w:tr w:rsidR="00335A21" w14:paraId="07A435DA" w14:textId="77777777" w:rsidTr="00A04183">
        <w:tc>
          <w:tcPr>
            <w:tcW w:w="881" w:type="pct"/>
            <w:vAlign w:val="center"/>
          </w:tcPr>
          <w:p w14:paraId="22ED5DEA" w14:textId="77777777" w:rsidR="00335A21" w:rsidRDefault="00335A21" w:rsidP="00335A21">
            <w:r>
              <w:t>Gaz ziemny</w:t>
            </w:r>
          </w:p>
        </w:tc>
        <w:tc>
          <w:tcPr>
            <w:tcW w:w="536" w:type="pct"/>
            <w:vAlign w:val="center"/>
          </w:tcPr>
          <w:p w14:paraId="073895BB" w14:textId="77777777" w:rsidR="00335A21" w:rsidRDefault="00335A21" w:rsidP="00335A21">
            <w:pPr>
              <w:jc w:val="right"/>
            </w:pPr>
            <w:r>
              <w:t>105</w:t>
            </w:r>
          </w:p>
        </w:tc>
        <w:tc>
          <w:tcPr>
            <w:tcW w:w="833" w:type="pct"/>
            <w:vAlign w:val="center"/>
          </w:tcPr>
          <w:p w14:paraId="20D4D17F" w14:textId="77777777" w:rsidR="00335A21" w:rsidRDefault="00335A21" w:rsidP="00335A21">
            <w:pPr>
              <w:jc w:val="right"/>
            </w:pPr>
            <w:r>
              <w:t>33399,41*</w:t>
            </w:r>
          </w:p>
        </w:tc>
        <w:tc>
          <w:tcPr>
            <w:tcW w:w="733" w:type="pct"/>
            <w:vAlign w:val="center"/>
          </w:tcPr>
          <w:p w14:paraId="1F75AF35" w14:textId="77777777" w:rsidR="00335A21" w:rsidRDefault="00335A21" w:rsidP="00335A21">
            <w:pPr>
              <w:jc w:val="right"/>
            </w:pPr>
            <w:r>
              <w:t xml:space="preserve">1236,72* </w:t>
            </w:r>
          </w:p>
        </w:tc>
        <w:tc>
          <w:tcPr>
            <w:tcW w:w="733" w:type="pct"/>
            <w:vAlign w:val="center"/>
          </w:tcPr>
          <w:p w14:paraId="00CF5555" w14:textId="77777777" w:rsidR="00335A21" w:rsidRDefault="00335A21" w:rsidP="00335A21">
            <w:pPr>
              <w:jc w:val="right"/>
            </w:pPr>
            <w:r>
              <w:t>1246,71*</w:t>
            </w:r>
          </w:p>
        </w:tc>
        <w:tc>
          <w:tcPr>
            <w:tcW w:w="614" w:type="pct"/>
            <w:vAlign w:val="center"/>
          </w:tcPr>
          <w:p w14:paraId="2D093F86" w14:textId="77777777" w:rsidR="00335A21" w:rsidRDefault="00335A21" w:rsidP="00335A21">
            <w:pPr>
              <w:jc w:val="right"/>
            </w:pPr>
            <w:r>
              <w:t>1199,74*</w:t>
            </w:r>
          </w:p>
        </w:tc>
        <w:tc>
          <w:tcPr>
            <w:tcW w:w="672" w:type="pct"/>
            <w:vAlign w:val="center"/>
          </w:tcPr>
          <w:p w14:paraId="56D6C083" w14:textId="77777777" w:rsidR="00335A21" w:rsidRDefault="00335A21" w:rsidP="00335A21">
            <w:pPr>
              <w:jc w:val="right"/>
            </w:pPr>
            <w:r>
              <w:t>1224,42*</w:t>
            </w:r>
          </w:p>
        </w:tc>
      </w:tr>
      <w:tr w:rsidR="00335A21" w14:paraId="1B823B55" w14:textId="77777777" w:rsidTr="00A04183">
        <w:tc>
          <w:tcPr>
            <w:tcW w:w="881" w:type="pct"/>
            <w:vAlign w:val="center"/>
          </w:tcPr>
          <w:p w14:paraId="41B2964E" w14:textId="77777777" w:rsidR="00335A21" w:rsidRDefault="00335A21" w:rsidP="00335A21">
            <w:r>
              <w:t>Gipsy i anhydryty</w:t>
            </w:r>
          </w:p>
        </w:tc>
        <w:tc>
          <w:tcPr>
            <w:tcW w:w="536" w:type="pct"/>
            <w:vAlign w:val="center"/>
          </w:tcPr>
          <w:p w14:paraId="7B3D0B52" w14:textId="77777777" w:rsidR="00335A21" w:rsidRDefault="00335A21" w:rsidP="00335A21">
            <w:pPr>
              <w:jc w:val="right"/>
            </w:pPr>
            <w:r>
              <w:t>2</w:t>
            </w:r>
          </w:p>
        </w:tc>
        <w:tc>
          <w:tcPr>
            <w:tcW w:w="833" w:type="pct"/>
            <w:vAlign w:val="center"/>
          </w:tcPr>
          <w:p w14:paraId="6FE83296" w14:textId="77777777" w:rsidR="00335A21" w:rsidRDefault="00335A21" w:rsidP="00335A21">
            <w:pPr>
              <w:jc w:val="right"/>
            </w:pPr>
            <w:r>
              <w:t>4120</w:t>
            </w:r>
          </w:p>
        </w:tc>
        <w:tc>
          <w:tcPr>
            <w:tcW w:w="733" w:type="pct"/>
            <w:vAlign w:val="center"/>
          </w:tcPr>
          <w:p w14:paraId="39E9909D" w14:textId="77777777" w:rsidR="00335A21" w:rsidRDefault="00335A21" w:rsidP="00335A21">
            <w:r>
              <w:t>-</w:t>
            </w:r>
          </w:p>
        </w:tc>
        <w:tc>
          <w:tcPr>
            <w:tcW w:w="733" w:type="pct"/>
            <w:vAlign w:val="center"/>
          </w:tcPr>
          <w:p w14:paraId="505DB512" w14:textId="77777777" w:rsidR="00335A21" w:rsidRDefault="00335A21" w:rsidP="00335A21">
            <w:r>
              <w:t>-</w:t>
            </w:r>
          </w:p>
        </w:tc>
        <w:tc>
          <w:tcPr>
            <w:tcW w:w="614" w:type="pct"/>
            <w:vAlign w:val="center"/>
          </w:tcPr>
          <w:p w14:paraId="35F84BCE" w14:textId="77777777" w:rsidR="00335A21" w:rsidRDefault="00335A21" w:rsidP="00335A21">
            <w:r>
              <w:t>-</w:t>
            </w:r>
          </w:p>
        </w:tc>
        <w:tc>
          <w:tcPr>
            <w:tcW w:w="672" w:type="pct"/>
            <w:vAlign w:val="center"/>
          </w:tcPr>
          <w:p w14:paraId="1180F6A1" w14:textId="77777777" w:rsidR="00335A21" w:rsidRDefault="00335A21" w:rsidP="00335A21">
            <w:r>
              <w:t>-</w:t>
            </w:r>
          </w:p>
        </w:tc>
      </w:tr>
      <w:tr w:rsidR="00335A21" w14:paraId="7D7648D7" w14:textId="77777777" w:rsidTr="00A04183">
        <w:tc>
          <w:tcPr>
            <w:tcW w:w="881" w:type="pct"/>
            <w:vAlign w:val="center"/>
          </w:tcPr>
          <w:p w14:paraId="6E2AF23C" w14:textId="77777777" w:rsidR="00335A21" w:rsidRDefault="00335A21" w:rsidP="00335A21">
            <w:r>
              <w:t xml:space="preserve">Kamienie łamane i </w:t>
            </w:r>
            <w:proofErr w:type="spellStart"/>
            <w:r>
              <w:t>bloczne</w:t>
            </w:r>
            <w:proofErr w:type="spellEnd"/>
            <w:r>
              <w:t xml:space="preserve"> (Wapienie, Margle)</w:t>
            </w:r>
          </w:p>
        </w:tc>
        <w:tc>
          <w:tcPr>
            <w:tcW w:w="536" w:type="pct"/>
            <w:vAlign w:val="center"/>
          </w:tcPr>
          <w:p w14:paraId="009BD725" w14:textId="77777777" w:rsidR="00335A21" w:rsidRDefault="00335A21" w:rsidP="00335A21">
            <w:pPr>
              <w:jc w:val="right"/>
            </w:pPr>
            <w:r>
              <w:t>4</w:t>
            </w:r>
          </w:p>
        </w:tc>
        <w:tc>
          <w:tcPr>
            <w:tcW w:w="833" w:type="pct"/>
            <w:vAlign w:val="center"/>
          </w:tcPr>
          <w:p w14:paraId="759956EB" w14:textId="77777777" w:rsidR="00335A21" w:rsidRDefault="00335A21" w:rsidP="00335A21">
            <w:pPr>
              <w:jc w:val="right"/>
            </w:pPr>
            <w:r>
              <w:t>8130</w:t>
            </w:r>
          </w:p>
        </w:tc>
        <w:tc>
          <w:tcPr>
            <w:tcW w:w="733" w:type="pct"/>
            <w:vAlign w:val="center"/>
          </w:tcPr>
          <w:p w14:paraId="16A86338" w14:textId="77777777" w:rsidR="00335A21" w:rsidRDefault="00335A21" w:rsidP="00335A21">
            <w:r>
              <w:t>-</w:t>
            </w:r>
          </w:p>
        </w:tc>
        <w:tc>
          <w:tcPr>
            <w:tcW w:w="733" w:type="pct"/>
            <w:vAlign w:val="center"/>
          </w:tcPr>
          <w:p w14:paraId="54F3254C" w14:textId="77777777" w:rsidR="00335A21" w:rsidRDefault="00335A21" w:rsidP="00335A21">
            <w:r>
              <w:t>-</w:t>
            </w:r>
          </w:p>
        </w:tc>
        <w:tc>
          <w:tcPr>
            <w:tcW w:w="614" w:type="pct"/>
            <w:vAlign w:val="center"/>
          </w:tcPr>
          <w:p w14:paraId="0B680473" w14:textId="77777777" w:rsidR="00335A21" w:rsidRDefault="00335A21" w:rsidP="00335A21">
            <w:pPr>
              <w:jc w:val="right"/>
            </w:pPr>
          </w:p>
          <w:p w14:paraId="0EEAB92B" w14:textId="43C5840F" w:rsidR="00335A21" w:rsidRDefault="00335A21" w:rsidP="00335A21">
            <w:pPr>
              <w:jc w:val="right"/>
            </w:pPr>
            <w:r>
              <w:t>16</w:t>
            </w:r>
          </w:p>
          <w:p w14:paraId="5DCE50F4" w14:textId="77777777" w:rsidR="00335A21" w:rsidRPr="00F53BF9" w:rsidRDefault="00335A21" w:rsidP="00335A21">
            <w:pPr>
              <w:jc w:val="right"/>
            </w:pPr>
          </w:p>
        </w:tc>
        <w:tc>
          <w:tcPr>
            <w:tcW w:w="672" w:type="pct"/>
            <w:vAlign w:val="center"/>
          </w:tcPr>
          <w:p w14:paraId="4F049288" w14:textId="77777777" w:rsidR="00335A21" w:rsidRDefault="00335A21" w:rsidP="00335A21">
            <w:pPr>
              <w:jc w:val="right"/>
            </w:pPr>
            <w:r>
              <w:t>18</w:t>
            </w:r>
          </w:p>
        </w:tc>
      </w:tr>
      <w:tr w:rsidR="00335A21" w14:paraId="5B550FA6" w14:textId="77777777" w:rsidTr="00A04183">
        <w:tc>
          <w:tcPr>
            <w:tcW w:w="881" w:type="pct"/>
            <w:vAlign w:val="center"/>
          </w:tcPr>
          <w:p w14:paraId="3DD54D5A" w14:textId="77777777" w:rsidR="00335A21" w:rsidRDefault="00335A21" w:rsidP="00335A21">
            <w:r>
              <w:t xml:space="preserve">Kamienie łamane i </w:t>
            </w:r>
            <w:proofErr w:type="spellStart"/>
            <w:r>
              <w:t>bloczne</w:t>
            </w:r>
            <w:proofErr w:type="spellEnd"/>
            <w:r>
              <w:t xml:space="preserve"> (Piaskowiec)</w:t>
            </w:r>
          </w:p>
        </w:tc>
        <w:tc>
          <w:tcPr>
            <w:tcW w:w="536" w:type="pct"/>
            <w:vAlign w:val="center"/>
          </w:tcPr>
          <w:p w14:paraId="3B05493E" w14:textId="77777777" w:rsidR="00335A21" w:rsidRDefault="00335A21" w:rsidP="00335A21">
            <w:pPr>
              <w:jc w:val="right"/>
            </w:pPr>
            <w:r>
              <w:t>43</w:t>
            </w:r>
          </w:p>
        </w:tc>
        <w:tc>
          <w:tcPr>
            <w:tcW w:w="833" w:type="pct"/>
            <w:vAlign w:val="center"/>
          </w:tcPr>
          <w:p w14:paraId="54D7974E" w14:textId="77777777" w:rsidR="00335A21" w:rsidRDefault="00335A21" w:rsidP="00335A21">
            <w:pPr>
              <w:jc w:val="right"/>
            </w:pPr>
            <w:r>
              <w:t>745792</w:t>
            </w:r>
          </w:p>
        </w:tc>
        <w:tc>
          <w:tcPr>
            <w:tcW w:w="733" w:type="pct"/>
            <w:vAlign w:val="center"/>
          </w:tcPr>
          <w:p w14:paraId="6DD4659F" w14:textId="77777777" w:rsidR="00335A21" w:rsidRDefault="00335A21" w:rsidP="00335A21">
            <w:pPr>
              <w:jc w:val="right"/>
            </w:pPr>
            <w:r>
              <w:t>2359</w:t>
            </w:r>
          </w:p>
        </w:tc>
        <w:tc>
          <w:tcPr>
            <w:tcW w:w="733" w:type="pct"/>
            <w:vAlign w:val="center"/>
          </w:tcPr>
          <w:p w14:paraId="084B803F" w14:textId="77777777" w:rsidR="00335A21" w:rsidRDefault="00335A21" w:rsidP="00335A21">
            <w:pPr>
              <w:jc w:val="right"/>
            </w:pPr>
            <w:r>
              <w:t>2143</w:t>
            </w:r>
          </w:p>
        </w:tc>
        <w:tc>
          <w:tcPr>
            <w:tcW w:w="614" w:type="pct"/>
            <w:vAlign w:val="center"/>
          </w:tcPr>
          <w:p w14:paraId="5383B18D" w14:textId="77777777" w:rsidR="00335A21" w:rsidRDefault="00335A21" w:rsidP="00335A21">
            <w:pPr>
              <w:jc w:val="right"/>
            </w:pPr>
            <w:r>
              <w:t>2480</w:t>
            </w:r>
          </w:p>
        </w:tc>
        <w:tc>
          <w:tcPr>
            <w:tcW w:w="672" w:type="pct"/>
            <w:vAlign w:val="center"/>
          </w:tcPr>
          <w:p w14:paraId="7E3F3EB1" w14:textId="77777777" w:rsidR="00335A21" w:rsidRDefault="00335A21" w:rsidP="00335A21">
            <w:pPr>
              <w:jc w:val="right"/>
            </w:pPr>
            <w:r>
              <w:t>2567</w:t>
            </w:r>
          </w:p>
        </w:tc>
      </w:tr>
      <w:tr w:rsidR="00335A21" w14:paraId="518143E0" w14:textId="77777777" w:rsidTr="00A04183">
        <w:tc>
          <w:tcPr>
            <w:tcW w:w="881" w:type="pct"/>
            <w:vAlign w:val="center"/>
          </w:tcPr>
          <w:p w14:paraId="69463D2D" w14:textId="77777777" w:rsidR="00335A21" w:rsidRDefault="00335A21" w:rsidP="00335A21">
            <w:r>
              <w:t xml:space="preserve">Kamienie łamane i </w:t>
            </w:r>
            <w:proofErr w:type="spellStart"/>
            <w:r>
              <w:t>bloczne</w:t>
            </w:r>
            <w:proofErr w:type="spellEnd"/>
            <w:r>
              <w:t xml:space="preserve"> (Łupek menilitowy, Opoka)</w:t>
            </w:r>
          </w:p>
        </w:tc>
        <w:tc>
          <w:tcPr>
            <w:tcW w:w="536" w:type="pct"/>
            <w:vAlign w:val="center"/>
          </w:tcPr>
          <w:p w14:paraId="46A5DA70" w14:textId="77777777" w:rsidR="00335A21" w:rsidRDefault="00335A21" w:rsidP="00335A21">
            <w:pPr>
              <w:jc w:val="right"/>
            </w:pPr>
            <w:r>
              <w:t>8</w:t>
            </w:r>
          </w:p>
        </w:tc>
        <w:tc>
          <w:tcPr>
            <w:tcW w:w="833" w:type="pct"/>
            <w:vAlign w:val="center"/>
          </w:tcPr>
          <w:p w14:paraId="63B9D486" w14:textId="77777777" w:rsidR="00335A21" w:rsidRDefault="00335A21" w:rsidP="00335A21">
            <w:pPr>
              <w:jc w:val="right"/>
            </w:pPr>
            <w:r>
              <w:t>3123</w:t>
            </w:r>
          </w:p>
        </w:tc>
        <w:tc>
          <w:tcPr>
            <w:tcW w:w="733" w:type="pct"/>
            <w:vAlign w:val="center"/>
          </w:tcPr>
          <w:p w14:paraId="6B1B10B6" w14:textId="77777777" w:rsidR="00335A21" w:rsidRDefault="00335A21" w:rsidP="00335A21">
            <w:pPr>
              <w:jc w:val="right"/>
            </w:pPr>
            <w:r>
              <w:t>43</w:t>
            </w:r>
          </w:p>
        </w:tc>
        <w:tc>
          <w:tcPr>
            <w:tcW w:w="733" w:type="pct"/>
            <w:vAlign w:val="center"/>
          </w:tcPr>
          <w:p w14:paraId="085D15E0" w14:textId="77777777" w:rsidR="00335A21" w:rsidRDefault="00335A21" w:rsidP="00335A21">
            <w:pPr>
              <w:jc w:val="right"/>
            </w:pPr>
            <w:r>
              <w:t>24</w:t>
            </w:r>
          </w:p>
        </w:tc>
        <w:tc>
          <w:tcPr>
            <w:tcW w:w="614" w:type="pct"/>
            <w:vAlign w:val="center"/>
          </w:tcPr>
          <w:p w14:paraId="761CDA4F" w14:textId="77777777" w:rsidR="00335A21" w:rsidRDefault="00335A21" w:rsidP="00335A21">
            <w:pPr>
              <w:jc w:val="right"/>
            </w:pPr>
            <w:r>
              <w:t>21</w:t>
            </w:r>
          </w:p>
        </w:tc>
        <w:tc>
          <w:tcPr>
            <w:tcW w:w="672" w:type="pct"/>
            <w:vAlign w:val="center"/>
          </w:tcPr>
          <w:p w14:paraId="4BF001C8" w14:textId="77777777" w:rsidR="00335A21" w:rsidRDefault="00335A21" w:rsidP="00335A21">
            <w:pPr>
              <w:jc w:val="right"/>
            </w:pPr>
            <w:r>
              <w:t>23</w:t>
            </w:r>
          </w:p>
        </w:tc>
      </w:tr>
      <w:tr w:rsidR="00335A21" w14:paraId="7A844481" w14:textId="77777777" w:rsidTr="00A04183">
        <w:tc>
          <w:tcPr>
            <w:tcW w:w="881" w:type="pct"/>
            <w:vAlign w:val="center"/>
          </w:tcPr>
          <w:p w14:paraId="6715C9A1" w14:textId="77777777" w:rsidR="00335A21" w:rsidRDefault="00335A21" w:rsidP="00335A21">
            <w:r>
              <w:lastRenderedPageBreak/>
              <w:t>Piaski formierskie</w:t>
            </w:r>
          </w:p>
        </w:tc>
        <w:tc>
          <w:tcPr>
            <w:tcW w:w="536" w:type="pct"/>
            <w:vAlign w:val="center"/>
          </w:tcPr>
          <w:p w14:paraId="49E51CD9" w14:textId="77777777" w:rsidR="00335A21" w:rsidRDefault="00335A21" w:rsidP="00335A21">
            <w:pPr>
              <w:jc w:val="right"/>
            </w:pPr>
            <w:r>
              <w:t>1</w:t>
            </w:r>
          </w:p>
        </w:tc>
        <w:tc>
          <w:tcPr>
            <w:tcW w:w="833" w:type="pct"/>
            <w:vAlign w:val="center"/>
          </w:tcPr>
          <w:p w14:paraId="7590983B" w14:textId="77777777" w:rsidR="00335A21" w:rsidRDefault="00335A21" w:rsidP="00335A21">
            <w:pPr>
              <w:jc w:val="right"/>
            </w:pPr>
            <w:r>
              <w:t>15509</w:t>
            </w:r>
          </w:p>
        </w:tc>
        <w:tc>
          <w:tcPr>
            <w:tcW w:w="733" w:type="pct"/>
            <w:vAlign w:val="center"/>
          </w:tcPr>
          <w:p w14:paraId="472D02C0" w14:textId="77777777" w:rsidR="00335A21" w:rsidRDefault="00335A21" w:rsidP="00335A21">
            <w:r>
              <w:t>-</w:t>
            </w:r>
          </w:p>
        </w:tc>
        <w:tc>
          <w:tcPr>
            <w:tcW w:w="733" w:type="pct"/>
            <w:vAlign w:val="center"/>
          </w:tcPr>
          <w:p w14:paraId="24CF4835" w14:textId="77777777" w:rsidR="00335A21" w:rsidRDefault="00335A21" w:rsidP="00335A21">
            <w:r>
              <w:t>-</w:t>
            </w:r>
          </w:p>
        </w:tc>
        <w:tc>
          <w:tcPr>
            <w:tcW w:w="614" w:type="pct"/>
            <w:vAlign w:val="center"/>
          </w:tcPr>
          <w:p w14:paraId="3F11E588" w14:textId="77777777" w:rsidR="00335A21" w:rsidRDefault="00335A21" w:rsidP="00335A21">
            <w:r>
              <w:t>-</w:t>
            </w:r>
          </w:p>
        </w:tc>
        <w:tc>
          <w:tcPr>
            <w:tcW w:w="672" w:type="pct"/>
            <w:vAlign w:val="center"/>
          </w:tcPr>
          <w:p w14:paraId="2C9F68CD" w14:textId="77777777" w:rsidR="00335A21" w:rsidRDefault="00335A21" w:rsidP="00335A21">
            <w:r>
              <w:t>-</w:t>
            </w:r>
          </w:p>
        </w:tc>
      </w:tr>
      <w:tr w:rsidR="00335A21" w14:paraId="06C699E0" w14:textId="77777777" w:rsidTr="00A04183">
        <w:tc>
          <w:tcPr>
            <w:tcW w:w="881" w:type="pct"/>
            <w:vAlign w:val="center"/>
          </w:tcPr>
          <w:p w14:paraId="3F45065E" w14:textId="77777777" w:rsidR="00335A21" w:rsidRDefault="00335A21" w:rsidP="00335A21">
            <w:r>
              <w:t>Piaski i żwiry</w:t>
            </w:r>
          </w:p>
        </w:tc>
        <w:tc>
          <w:tcPr>
            <w:tcW w:w="536" w:type="pct"/>
            <w:vAlign w:val="center"/>
          </w:tcPr>
          <w:p w14:paraId="56122794" w14:textId="77777777" w:rsidR="00335A21" w:rsidRDefault="00335A21" w:rsidP="00335A21">
            <w:pPr>
              <w:jc w:val="right"/>
            </w:pPr>
            <w:r>
              <w:t>794</w:t>
            </w:r>
          </w:p>
        </w:tc>
        <w:tc>
          <w:tcPr>
            <w:tcW w:w="833" w:type="pct"/>
            <w:vAlign w:val="center"/>
          </w:tcPr>
          <w:p w14:paraId="11853408" w14:textId="77777777" w:rsidR="00335A21" w:rsidRDefault="00335A21" w:rsidP="00335A21">
            <w:pPr>
              <w:jc w:val="right"/>
            </w:pPr>
            <w:r>
              <w:t>1337958</w:t>
            </w:r>
          </w:p>
        </w:tc>
        <w:tc>
          <w:tcPr>
            <w:tcW w:w="733" w:type="pct"/>
            <w:vAlign w:val="center"/>
          </w:tcPr>
          <w:p w14:paraId="3E29D386" w14:textId="77777777" w:rsidR="00335A21" w:rsidRDefault="00335A21" w:rsidP="00335A21">
            <w:pPr>
              <w:jc w:val="right"/>
            </w:pPr>
            <w:r>
              <w:t>9293</w:t>
            </w:r>
          </w:p>
        </w:tc>
        <w:tc>
          <w:tcPr>
            <w:tcW w:w="733" w:type="pct"/>
            <w:vAlign w:val="center"/>
          </w:tcPr>
          <w:p w14:paraId="65A4937E" w14:textId="77777777" w:rsidR="00335A21" w:rsidRDefault="00335A21" w:rsidP="00335A21">
            <w:pPr>
              <w:jc w:val="right"/>
            </w:pPr>
            <w:r>
              <w:t>9896</w:t>
            </w:r>
          </w:p>
        </w:tc>
        <w:tc>
          <w:tcPr>
            <w:tcW w:w="614" w:type="pct"/>
            <w:vAlign w:val="center"/>
          </w:tcPr>
          <w:p w14:paraId="75BB447A" w14:textId="77777777" w:rsidR="00335A21" w:rsidRDefault="00335A21" w:rsidP="00335A21">
            <w:pPr>
              <w:jc w:val="right"/>
            </w:pPr>
            <w:r>
              <w:t>9427</w:t>
            </w:r>
          </w:p>
        </w:tc>
        <w:tc>
          <w:tcPr>
            <w:tcW w:w="672" w:type="pct"/>
            <w:vAlign w:val="center"/>
          </w:tcPr>
          <w:p w14:paraId="2C3EF841" w14:textId="77777777" w:rsidR="00335A21" w:rsidRDefault="00335A21" w:rsidP="00335A21">
            <w:pPr>
              <w:jc w:val="right"/>
            </w:pPr>
            <w:r>
              <w:t>8386</w:t>
            </w:r>
          </w:p>
        </w:tc>
      </w:tr>
      <w:tr w:rsidR="00335A21" w14:paraId="77DA769A" w14:textId="77777777" w:rsidTr="00A04183">
        <w:tc>
          <w:tcPr>
            <w:tcW w:w="881" w:type="pct"/>
            <w:vAlign w:val="center"/>
          </w:tcPr>
          <w:p w14:paraId="0C09EC10" w14:textId="77777777" w:rsidR="00335A21" w:rsidRDefault="00335A21" w:rsidP="00335A21">
            <w:r>
              <w:t>Piaski kwarcowe do produkcji betonów komórkowych</w:t>
            </w:r>
          </w:p>
        </w:tc>
        <w:tc>
          <w:tcPr>
            <w:tcW w:w="536" w:type="pct"/>
            <w:vAlign w:val="center"/>
          </w:tcPr>
          <w:p w14:paraId="73B1D270" w14:textId="77777777" w:rsidR="00335A21" w:rsidRDefault="00335A21" w:rsidP="00335A21">
            <w:pPr>
              <w:jc w:val="right"/>
            </w:pPr>
            <w:r>
              <w:t>3</w:t>
            </w:r>
          </w:p>
        </w:tc>
        <w:tc>
          <w:tcPr>
            <w:tcW w:w="833" w:type="pct"/>
            <w:vAlign w:val="center"/>
          </w:tcPr>
          <w:p w14:paraId="07E30E79" w14:textId="77777777" w:rsidR="00335A21" w:rsidRDefault="00335A21" w:rsidP="00335A21">
            <w:pPr>
              <w:jc w:val="right"/>
            </w:pPr>
            <w:r>
              <w:t>3752,55</w:t>
            </w:r>
          </w:p>
        </w:tc>
        <w:tc>
          <w:tcPr>
            <w:tcW w:w="733" w:type="pct"/>
            <w:vAlign w:val="center"/>
          </w:tcPr>
          <w:p w14:paraId="2CAEEE22" w14:textId="77777777" w:rsidR="00335A21" w:rsidRDefault="00335A21" w:rsidP="00335A21">
            <w:pPr>
              <w:jc w:val="right"/>
            </w:pPr>
            <w:r>
              <w:t>-</w:t>
            </w:r>
          </w:p>
        </w:tc>
        <w:tc>
          <w:tcPr>
            <w:tcW w:w="733" w:type="pct"/>
            <w:vAlign w:val="center"/>
          </w:tcPr>
          <w:p w14:paraId="4DF24E57" w14:textId="77777777" w:rsidR="00335A21" w:rsidRDefault="00335A21" w:rsidP="00335A21">
            <w:pPr>
              <w:jc w:val="right"/>
            </w:pPr>
            <w:r>
              <w:t>-</w:t>
            </w:r>
          </w:p>
        </w:tc>
        <w:tc>
          <w:tcPr>
            <w:tcW w:w="614" w:type="pct"/>
            <w:vAlign w:val="center"/>
          </w:tcPr>
          <w:p w14:paraId="63B43E17" w14:textId="77777777" w:rsidR="00335A21" w:rsidRDefault="00335A21" w:rsidP="00335A21">
            <w:pPr>
              <w:jc w:val="right"/>
            </w:pPr>
            <w:r>
              <w:t>-</w:t>
            </w:r>
          </w:p>
        </w:tc>
        <w:tc>
          <w:tcPr>
            <w:tcW w:w="672" w:type="pct"/>
            <w:vAlign w:val="center"/>
          </w:tcPr>
          <w:p w14:paraId="14BED412" w14:textId="77777777" w:rsidR="00335A21" w:rsidRDefault="00335A21" w:rsidP="00335A21">
            <w:pPr>
              <w:jc w:val="right"/>
            </w:pPr>
            <w:r>
              <w:t>-</w:t>
            </w:r>
          </w:p>
        </w:tc>
      </w:tr>
      <w:tr w:rsidR="00335A21" w14:paraId="625F1F6F" w14:textId="77777777" w:rsidTr="00A04183">
        <w:tc>
          <w:tcPr>
            <w:tcW w:w="881" w:type="pct"/>
            <w:vAlign w:val="center"/>
          </w:tcPr>
          <w:p w14:paraId="1304D767" w14:textId="77777777" w:rsidR="00335A21" w:rsidRDefault="00335A21" w:rsidP="00335A21">
            <w:r>
              <w:t>Piaski kwarcowe do produkcji cegły wapienno-piaskowej</w:t>
            </w:r>
          </w:p>
        </w:tc>
        <w:tc>
          <w:tcPr>
            <w:tcW w:w="536" w:type="pct"/>
            <w:vAlign w:val="center"/>
          </w:tcPr>
          <w:p w14:paraId="3BC83BCC" w14:textId="77777777" w:rsidR="00335A21" w:rsidRDefault="00335A21" w:rsidP="00335A21">
            <w:pPr>
              <w:jc w:val="right"/>
            </w:pPr>
            <w:r>
              <w:t>6</w:t>
            </w:r>
          </w:p>
        </w:tc>
        <w:tc>
          <w:tcPr>
            <w:tcW w:w="833" w:type="pct"/>
            <w:vAlign w:val="center"/>
          </w:tcPr>
          <w:p w14:paraId="0BAACF7D" w14:textId="77777777" w:rsidR="00335A21" w:rsidRDefault="00335A21" w:rsidP="00335A21">
            <w:pPr>
              <w:jc w:val="right"/>
            </w:pPr>
            <w:r>
              <w:t>15892,10</w:t>
            </w:r>
          </w:p>
        </w:tc>
        <w:tc>
          <w:tcPr>
            <w:tcW w:w="733" w:type="pct"/>
            <w:vAlign w:val="center"/>
          </w:tcPr>
          <w:p w14:paraId="32E6A1BD" w14:textId="77777777" w:rsidR="00335A21" w:rsidRDefault="00335A21" w:rsidP="00335A21">
            <w:r>
              <w:t>-</w:t>
            </w:r>
          </w:p>
        </w:tc>
        <w:tc>
          <w:tcPr>
            <w:tcW w:w="733" w:type="pct"/>
            <w:vAlign w:val="center"/>
          </w:tcPr>
          <w:p w14:paraId="54D79365" w14:textId="77777777" w:rsidR="00335A21" w:rsidRDefault="00335A21" w:rsidP="00335A21">
            <w:pPr>
              <w:jc w:val="right"/>
            </w:pPr>
            <w:r>
              <w:t>9,25</w:t>
            </w:r>
          </w:p>
        </w:tc>
        <w:tc>
          <w:tcPr>
            <w:tcW w:w="614" w:type="pct"/>
            <w:vAlign w:val="center"/>
          </w:tcPr>
          <w:p w14:paraId="6D3E6B52" w14:textId="77777777" w:rsidR="00335A21" w:rsidRDefault="00335A21" w:rsidP="00335A21">
            <w:r>
              <w:t>-</w:t>
            </w:r>
          </w:p>
        </w:tc>
        <w:tc>
          <w:tcPr>
            <w:tcW w:w="672" w:type="pct"/>
            <w:vAlign w:val="center"/>
          </w:tcPr>
          <w:p w14:paraId="0EA81CA2" w14:textId="77777777" w:rsidR="00335A21" w:rsidRDefault="00335A21" w:rsidP="00335A21">
            <w:r>
              <w:t>-</w:t>
            </w:r>
          </w:p>
        </w:tc>
      </w:tr>
      <w:tr w:rsidR="00335A21" w14:paraId="245D9455" w14:textId="77777777" w:rsidTr="00A04183">
        <w:tc>
          <w:tcPr>
            <w:tcW w:w="881" w:type="pct"/>
            <w:vAlign w:val="center"/>
          </w:tcPr>
          <w:p w14:paraId="7645C215" w14:textId="77777777" w:rsidR="00335A21" w:rsidRDefault="00335A21" w:rsidP="00335A21">
            <w:r>
              <w:t>Ropa naftowa</w:t>
            </w:r>
          </w:p>
        </w:tc>
        <w:tc>
          <w:tcPr>
            <w:tcW w:w="536" w:type="pct"/>
            <w:vAlign w:val="center"/>
          </w:tcPr>
          <w:p w14:paraId="6D339AE2" w14:textId="77777777" w:rsidR="00335A21" w:rsidRDefault="00335A21" w:rsidP="00335A21">
            <w:pPr>
              <w:jc w:val="right"/>
            </w:pPr>
            <w:r>
              <w:t>26</w:t>
            </w:r>
          </w:p>
        </w:tc>
        <w:tc>
          <w:tcPr>
            <w:tcW w:w="833" w:type="pct"/>
            <w:vAlign w:val="center"/>
          </w:tcPr>
          <w:p w14:paraId="6FC9C8A9" w14:textId="77777777" w:rsidR="00335A21" w:rsidRDefault="00335A21" w:rsidP="00335A21">
            <w:pPr>
              <w:jc w:val="right"/>
            </w:pPr>
            <w:r>
              <w:t>799,98</w:t>
            </w:r>
          </w:p>
        </w:tc>
        <w:tc>
          <w:tcPr>
            <w:tcW w:w="733" w:type="pct"/>
            <w:vAlign w:val="center"/>
          </w:tcPr>
          <w:p w14:paraId="2B23DF47" w14:textId="77777777" w:rsidR="00335A21" w:rsidRDefault="00335A21" w:rsidP="00335A21">
            <w:pPr>
              <w:jc w:val="right"/>
            </w:pPr>
            <w:r>
              <w:t>23,66</w:t>
            </w:r>
          </w:p>
        </w:tc>
        <w:tc>
          <w:tcPr>
            <w:tcW w:w="733" w:type="pct"/>
            <w:vAlign w:val="center"/>
          </w:tcPr>
          <w:p w14:paraId="1A395F37" w14:textId="77777777" w:rsidR="00335A21" w:rsidRPr="00876891" w:rsidRDefault="00335A21" w:rsidP="00335A21">
            <w:pPr>
              <w:jc w:val="right"/>
            </w:pPr>
            <w:r w:rsidRPr="00876891">
              <w:t>22,65</w:t>
            </w:r>
          </w:p>
        </w:tc>
        <w:tc>
          <w:tcPr>
            <w:tcW w:w="614" w:type="pct"/>
            <w:vAlign w:val="center"/>
          </w:tcPr>
          <w:p w14:paraId="26069234" w14:textId="77777777" w:rsidR="00335A21" w:rsidRPr="00876891" w:rsidRDefault="00335A21" w:rsidP="00335A21">
            <w:pPr>
              <w:jc w:val="right"/>
            </w:pPr>
            <w:r w:rsidRPr="00876891">
              <w:t>22,91</w:t>
            </w:r>
          </w:p>
        </w:tc>
        <w:tc>
          <w:tcPr>
            <w:tcW w:w="672" w:type="pct"/>
            <w:vAlign w:val="center"/>
          </w:tcPr>
          <w:p w14:paraId="6523AAD5" w14:textId="77777777" w:rsidR="00335A21" w:rsidRDefault="00335A21" w:rsidP="00335A21">
            <w:pPr>
              <w:jc w:val="right"/>
            </w:pPr>
            <w:r>
              <w:t>22,53</w:t>
            </w:r>
          </w:p>
        </w:tc>
      </w:tr>
      <w:tr w:rsidR="00335A21" w14:paraId="2F85C5AB" w14:textId="77777777" w:rsidTr="00A04183">
        <w:tc>
          <w:tcPr>
            <w:tcW w:w="881" w:type="pct"/>
            <w:vAlign w:val="center"/>
          </w:tcPr>
          <w:p w14:paraId="35104A62" w14:textId="77777777" w:rsidR="00335A21" w:rsidRDefault="00335A21" w:rsidP="00335A21">
            <w:r>
              <w:t>Siarka rodzima</w:t>
            </w:r>
          </w:p>
        </w:tc>
        <w:tc>
          <w:tcPr>
            <w:tcW w:w="536" w:type="pct"/>
            <w:vAlign w:val="center"/>
          </w:tcPr>
          <w:p w14:paraId="4D0272B5" w14:textId="77777777" w:rsidR="00335A21" w:rsidRDefault="00335A21" w:rsidP="00335A21">
            <w:pPr>
              <w:jc w:val="right"/>
            </w:pPr>
            <w:r>
              <w:t>9</w:t>
            </w:r>
          </w:p>
        </w:tc>
        <w:tc>
          <w:tcPr>
            <w:tcW w:w="833" w:type="pct"/>
            <w:vAlign w:val="center"/>
          </w:tcPr>
          <w:p w14:paraId="71F7732D" w14:textId="77777777" w:rsidR="00335A21" w:rsidRDefault="00335A21" w:rsidP="00335A21">
            <w:pPr>
              <w:jc w:val="right"/>
            </w:pPr>
            <w:r>
              <w:t>427111,49</w:t>
            </w:r>
          </w:p>
        </w:tc>
        <w:tc>
          <w:tcPr>
            <w:tcW w:w="733" w:type="pct"/>
            <w:vAlign w:val="center"/>
          </w:tcPr>
          <w:p w14:paraId="3D0A74FE" w14:textId="77777777" w:rsidR="00335A21" w:rsidRDefault="00335A21" w:rsidP="00335A21">
            <w:pPr>
              <w:jc w:val="right"/>
            </w:pPr>
            <w:r>
              <w:t>12,77</w:t>
            </w:r>
          </w:p>
        </w:tc>
        <w:tc>
          <w:tcPr>
            <w:tcW w:w="733" w:type="pct"/>
            <w:vAlign w:val="center"/>
          </w:tcPr>
          <w:p w14:paraId="553700A0" w14:textId="77777777" w:rsidR="00335A21" w:rsidRDefault="00335A21" w:rsidP="00335A21">
            <w:pPr>
              <w:jc w:val="right"/>
            </w:pPr>
            <w:r>
              <w:t>4,90</w:t>
            </w:r>
          </w:p>
        </w:tc>
        <w:tc>
          <w:tcPr>
            <w:tcW w:w="614" w:type="pct"/>
            <w:vAlign w:val="center"/>
          </w:tcPr>
          <w:p w14:paraId="3A1FD77D" w14:textId="77777777" w:rsidR="00335A21" w:rsidRDefault="00335A21" w:rsidP="00335A21">
            <w:pPr>
              <w:jc w:val="right"/>
            </w:pPr>
            <w:r>
              <w:t>4,49</w:t>
            </w:r>
          </w:p>
        </w:tc>
        <w:tc>
          <w:tcPr>
            <w:tcW w:w="672" w:type="pct"/>
            <w:vAlign w:val="center"/>
          </w:tcPr>
          <w:p w14:paraId="729A9652" w14:textId="77777777" w:rsidR="00335A21" w:rsidRDefault="00335A21" w:rsidP="00335A21">
            <w:pPr>
              <w:jc w:val="right"/>
            </w:pPr>
            <w:r>
              <w:t>30,88</w:t>
            </w:r>
          </w:p>
        </w:tc>
      </w:tr>
      <w:tr w:rsidR="00335A21" w14:paraId="07FA0770" w14:textId="77777777" w:rsidTr="00A04183">
        <w:tc>
          <w:tcPr>
            <w:tcW w:w="881" w:type="pct"/>
            <w:vAlign w:val="center"/>
          </w:tcPr>
          <w:p w14:paraId="39FD10F4" w14:textId="77777777" w:rsidR="00335A21" w:rsidRDefault="00335A21" w:rsidP="00335A21">
            <w:r>
              <w:t>Surowce bentonitowe</w:t>
            </w:r>
          </w:p>
        </w:tc>
        <w:tc>
          <w:tcPr>
            <w:tcW w:w="536" w:type="pct"/>
            <w:vAlign w:val="center"/>
          </w:tcPr>
          <w:p w14:paraId="3C8046B2" w14:textId="77777777" w:rsidR="00335A21" w:rsidRDefault="00335A21" w:rsidP="00335A21">
            <w:pPr>
              <w:jc w:val="right"/>
            </w:pPr>
            <w:r>
              <w:t>2</w:t>
            </w:r>
          </w:p>
        </w:tc>
        <w:tc>
          <w:tcPr>
            <w:tcW w:w="833" w:type="pct"/>
            <w:vAlign w:val="center"/>
          </w:tcPr>
          <w:p w14:paraId="2024DD47" w14:textId="77777777" w:rsidR="00335A21" w:rsidRDefault="00335A21" w:rsidP="00335A21">
            <w:pPr>
              <w:jc w:val="right"/>
            </w:pPr>
            <w:r>
              <w:t>180,5</w:t>
            </w:r>
          </w:p>
        </w:tc>
        <w:tc>
          <w:tcPr>
            <w:tcW w:w="733" w:type="pct"/>
            <w:vAlign w:val="center"/>
          </w:tcPr>
          <w:p w14:paraId="4149B2A0" w14:textId="77777777" w:rsidR="00335A21" w:rsidRDefault="00335A21" w:rsidP="00335A21">
            <w:r>
              <w:t>-</w:t>
            </w:r>
          </w:p>
        </w:tc>
        <w:tc>
          <w:tcPr>
            <w:tcW w:w="733" w:type="pct"/>
            <w:vAlign w:val="center"/>
          </w:tcPr>
          <w:p w14:paraId="4356890E" w14:textId="77777777" w:rsidR="00335A21" w:rsidRDefault="00335A21" w:rsidP="00335A21">
            <w:r>
              <w:t>-</w:t>
            </w:r>
          </w:p>
        </w:tc>
        <w:tc>
          <w:tcPr>
            <w:tcW w:w="614" w:type="pct"/>
            <w:vAlign w:val="center"/>
          </w:tcPr>
          <w:p w14:paraId="69D4AB43" w14:textId="77777777" w:rsidR="00335A21" w:rsidRDefault="00335A21" w:rsidP="00335A21">
            <w:r>
              <w:t>-</w:t>
            </w:r>
          </w:p>
        </w:tc>
        <w:tc>
          <w:tcPr>
            <w:tcW w:w="672" w:type="pct"/>
            <w:vAlign w:val="center"/>
          </w:tcPr>
          <w:p w14:paraId="1EBB06A1" w14:textId="77777777" w:rsidR="00335A21" w:rsidRDefault="00335A21" w:rsidP="00335A21">
            <w:r>
              <w:t>-</w:t>
            </w:r>
          </w:p>
        </w:tc>
      </w:tr>
      <w:tr w:rsidR="00335A21" w14:paraId="70042C27" w14:textId="77777777" w:rsidTr="00A04183">
        <w:tc>
          <w:tcPr>
            <w:tcW w:w="881" w:type="pct"/>
            <w:vAlign w:val="center"/>
          </w:tcPr>
          <w:p w14:paraId="1DFC08F7" w14:textId="77777777" w:rsidR="00335A21" w:rsidRDefault="00335A21" w:rsidP="00335A21">
            <w:r>
              <w:t>Surowce dla prac inżynierskich</w:t>
            </w:r>
          </w:p>
        </w:tc>
        <w:tc>
          <w:tcPr>
            <w:tcW w:w="536" w:type="pct"/>
            <w:vAlign w:val="center"/>
          </w:tcPr>
          <w:p w14:paraId="68F0A4D3" w14:textId="77777777" w:rsidR="00335A21" w:rsidRDefault="00335A21" w:rsidP="00335A21">
            <w:pPr>
              <w:jc w:val="right"/>
            </w:pPr>
            <w:r>
              <w:t>17</w:t>
            </w:r>
          </w:p>
        </w:tc>
        <w:tc>
          <w:tcPr>
            <w:tcW w:w="833" w:type="pct"/>
            <w:vAlign w:val="center"/>
          </w:tcPr>
          <w:p w14:paraId="72F01C39" w14:textId="77777777" w:rsidR="00335A21" w:rsidRDefault="00335A21" w:rsidP="00335A21">
            <w:pPr>
              <w:jc w:val="right"/>
            </w:pPr>
            <w:r>
              <w:t>3505**</w:t>
            </w:r>
          </w:p>
        </w:tc>
        <w:tc>
          <w:tcPr>
            <w:tcW w:w="733" w:type="pct"/>
            <w:vAlign w:val="center"/>
          </w:tcPr>
          <w:p w14:paraId="0077B44B" w14:textId="77777777" w:rsidR="00335A21" w:rsidRDefault="00335A21" w:rsidP="00335A21">
            <w:pPr>
              <w:jc w:val="right"/>
            </w:pPr>
            <w:r>
              <w:t>95**</w:t>
            </w:r>
          </w:p>
        </w:tc>
        <w:tc>
          <w:tcPr>
            <w:tcW w:w="733" w:type="pct"/>
            <w:vAlign w:val="center"/>
          </w:tcPr>
          <w:p w14:paraId="0B4C3ED9" w14:textId="77777777" w:rsidR="00335A21" w:rsidRDefault="00335A21" w:rsidP="00335A21">
            <w:pPr>
              <w:jc w:val="right"/>
            </w:pPr>
            <w:r>
              <w:t>82**</w:t>
            </w:r>
          </w:p>
        </w:tc>
        <w:tc>
          <w:tcPr>
            <w:tcW w:w="614" w:type="pct"/>
            <w:vAlign w:val="center"/>
          </w:tcPr>
          <w:p w14:paraId="0713B4A6" w14:textId="77777777" w:rsidR="00335A21" w:rsidRDefault="00335A21" w:rsidP="00335A21">
            <w:pPr>
              <w:jc w:val="right"/>
            </w:pPr>
            <w:r>
              <w:t>125**</w:t>
            </w:r>
          </w:p>
        </w:tc>
        <w:tc>
          <w:tcPr>
            <w:tcW w:w="672" w:type="pct"/>
            <w:vAlign w:val="center"/>
          </w:tcPr>
          <w:p w14:paraId="1A05EA8F" w14:textId="77777777" w:rsidR="00335A21" w:rsidRDefault="00335A21" w:rsidP="00335A21">
            <w:pPr>
              <w:jc w:val="right"/>
            </w:pPr>
            <w:r>
              <w:t>79**</w:t>
            </w:r>
          </w:p>
        </w:tc>
      </w:tr>
      <w:tr w:rsidR="00335A21" w14:paraId="79BA118F" w14:textId="77777777" w:rsidTr="00A04183">
        <w:tc>
          <w:tcPr>
            <w:tcW w:w="881" w:type="pct"/>
            <w:vAlign w:val="center"/>
          </w:tcPr>
          <w:p w14:paraId="6B1EBF33" w14:textId="77777777" w:rsidR="00335A21" w:rsidRDefault="00335A21" w:rsidP="00335A21">
            <w:r>
              <w:t xml:space="preserve">Surowce ilaste </w:t>
            </w:r>
            <w:r>
              <w:lastRenderedPageBreak/>
              <w:t>ceramiki budowlanej</w:t>
            </w:r>
          </w:p>
        </w:tc>
        <w:tc>
          <w:tcPr>
            <w:tcW w:w="536" w:type="pct"/>
            <w:vAlign w:val="center"/>
          </w:tcPr>
          <w:p w14:paraId="159A06D5" w14:textId="77777777" w:rsidR="00335A21" w:rsidRDefault="00335A21" w:rsidP="00335A21">
            <w:pPr>
              <w:jc w:val="right"/>
            </w:pPr>
            <w:r>
              <w:lastRenderedPageBreak/>
              <w:t>151</w:t>
            </w:r>
          </w:p>
        </w:tc>
        <w:tc>
          <w:tcPr>
            <w:tcW w:w="833" w:type="pct"/>
            <w:vAlign w:val="center"/>
          </w:tcPr>
          <w:p w14:paraId="5104E43B" w14:textId="77777777" w:rsidR="00335A21" w:rsidRDefault="00335A21" w:rsidP="00335A21">
            <w:pPr>
              <w:jc w:val="right"/>
            </w:pPr>
            <w:r>
              <w:t>161016**</w:t>
            </w:r>
          </w:p>
        </w:tc>
        <w:tc>
          <w:tcPr>
            <w:tcW w:w="733" w:type="pct"/>
            <w:vAlign w:val="center"/>
          </w:tcPr>
          <w:p w14:paraId="43B496E2" w14:textId="77777777" w:rsidR="00335A21" w:rsidRDefault="00335A21" w:rsidP="00335A21">
            <w:pPr>
              <w:jc w:val="right"/>
            </w:pPr>
            <w:r>
              <w:t>211**</w:t>
            </w:r>
          </w:p>
        </w:tc>
        <w:tc>
          <w:tcPr>
            <w:tcW w:w="733" w:type="pct"/>
            <w:vAlign w:val="center"/>
          </w:tcPr>
          <w:p w14:paraId="020D21B7" w14:textId="77777777" w:rsidR="00335A21" w:rsidRDefault="00335A21" w:rsidP="00335A21">
            <w:pPr>
              <w:jc w:val="right"/>
            </w:pPr>
            <w:r>
              <w:t>114**</w:t>
            </w:r>
          </w:p>
        </w:tc>
        <w:tc>
          <w:tcPr>
            <w:tcW w:w="614" w:type="pct"/>
            <w:vAlign w:val="center"/>
          </w:tcPr>
          <w:p w14:paraId="4CD31324" w14:textId="77777777" w:rsidR="00335A21" w:rsidRDefault="00335A21" w:rsidP="00335A21">
            <w:pPr>
              <w:jc w:val="right"/>
            </w:pPr>
            <w:r>
              <w:t>218**</w:t>
            </w:r>
          </w:p>
        </w:tc>
        <w:tc>
          <w:tcPr>
            <w:tcW w:w="672" w:type="pct"/>
            <w:vAlign w:val="center"/>
          </w:tcPr>
          <w:p w14:paraId="5892259E" w14:textId="77777777" w:rsidR="00335A21" w:rsidRDefault="00335A21" w:rsidP="00335A21">
            <w:pPr>
              <w:jc w:val="right"/>
            </w:pPr>
            <w:r>
              <w:t>195**</w:t>
            </w:r>
          </w:p>
        </w:tc>
      </w:tr>
      <w:tr w:rsidR="00335A21" w14:paraId="76FC6F3F" w14:textId="77777777" w:rsidTr="00A04183">
        <w:tc>
          <w:tcPr>
            <w:tcW w:w="881" w:type="pct"/>
            <w:vAlign w:val="center"/>
          </w:tcPr>
          <w:p w14:paraId="7240A21E" w14:textId="77777777" w:rsidR="00335A21" w:rsidRDefault="00335A21" w:rsidP="00335A21">
            <w:r>
              <w:t>Surowce ilaste dla przemysłu cementowego</w:t>
            </w:r>
          </w:p>
        </w:tc>
        <w:tc>
          <w:tcPr>
            <w:tcW w:w="536" w:type="pct"/>
            <w:vAlign w:val="center"/>
          </w:tcPr>
          <w:p w14:paraId="34984CD0" w14:textId="77777777" w:rsidR="00335A21" w:rsidRDefault="00335A21" w:rsidP="00335A21">
            <w:pPr>
              <w:jc w:val="right"/>
            </w:pPr>
            <w:r>
              <w:t>3</w:t>
            </w:r>
          </w:p>
        </w:tc>
        <w:tc>
          <w:tcPr>
            <w:tcW w:w="833" w:type="pct"/>
            <w:vAlign w:val="center"/>
          </w:tcPr>
          <w:p w14:paraId="51C7A167" w14:textId="77777777" w:rsidR="00335A21" w:rsidRDefault="00335A21" w:rsidP="00335A21">
            <w:pPr>
              <w:jc w:val="right"/>
            </w:pPr>
            <w:r>
              <w:t>71576</w:t>
            </w:r>
          </w:p>
        </w:tc>
        <w:tc>
          <w:tcPr>
            <w:tcW w:w="733" w:type="pct"/>
            <w:vAlign w:val="center"/>
          </w:tcPr>
          <w:p w14:paraId="7287BE16" w14:textId="77777777" w:rsidR="00335A21" w:rsidRDefault="00335A21" w:rsidP="00335A21">
            <w:r>
              <w:t>-</w:t>
            </w:r>
          </w:p>
        </w:tc>
        <w:tc>
          <w:tcPr>
            <w:tcW w:w="733" w:type="pct"/>
            <w:vAlign w:val="center"/>
          </w:tcPr>
          <w:p w14:paraId="5C9451BE" w14:textId="77777777" w:rsidR="00335A21" w:rsidRDefault="00335A21" w:rsidP="00335A21">
            <w:r>
              <w:t>-</w:t>
            </w:r>
          </w:p>
        </w:tc>
        <w:tc>
          <w:tcPr>
            <w:tcW w:w="614" w:type="pct"/>
            <w:vAlign w:val="center"/>
          </w:tcPr>
          <w:p w14:paraId="4110DAB0" w14:textId="77777777" w:rsidR="00335A21" w:rsidRDefault="00335A21" w:rsidP="00335A21">
            <w:r>
              <w:t>-</w:t>
            </w:r>
          </w:p>
        </w:tc>
        <w:tc>
          <w:tcPr>
            <w:tcW w:w="672" w:type="pct"/>
            <w:vAlign w:val="center"/>
          </w:tcPr>
          <w:p w14:paraId="3EA264A9" w14:textId="77777777" w:rsidR="00335A21" w:rsidRDefault="00335A21" w:rsidP="00335A21">
            <w:r>
              <w:t>-</w:t>
            </w:r>
          </w:p>
        </w:tc>
      </w:tr>
      <w:tr w:rsidR="00335A21" w14:paraId="20D0BBFE" w14:textId="77777777" w:rsidTr="00A04183">
        <w:tc>
          <w:tcPr>
            <w:tcW w:w="881" w:type="pct"/>
            <w:vAlign w:val="center"/>
          </w:tcPr>
          <w:p w14:paraId="4D44CB82" w14:textId="77777777" w:rsidR="00335A21" w:rsidRDefault="00335A21" w:rsidP="00335A21">
            <w:r>
              <w:t>Surowce ilaste do produkcji kruszywa lekkiego</w:t>
            </w:r>
          </w:p>
        </w:tc>
        <w:tc>
          <w:tcPr>
            <w:tcW w:w="536" w:type="pct"/>
            <w:vAlign w:val="center"/>
          </w:tcPr>
          <w:p w14:paraId="63400B5F" w14:textId="77777777" w:rsidR="00335A21" w:rsidRDefault="00335A21" w:rsidP="00335A21">
            <w:pPr>
              <w:jc w:val="right"/>
            </w:pPr>
            <w:r>
              <w:t>3</w:t>
            </w:r>
          </w:p>
        </w:tc>
        <w:tc>
          <w:tcPr>
            <w:tcW w:w="833" w:type="pct"/>
            <w:vAlign w:val="center"/>
          </w:tcPr>
          <w:p w14:paraId="2B0130DA" w14:textId="77777777" w:rsidR="00335A21" w:rsidRDefault="00335A21" w:rsidP="00335A21">
            <w:pPr>
              <w:jc w:val="right"/>
            </w:pPr>
            <w:r>
              <w:t>19110</w:t>
            </w:r>
          </w:p>
        </w:tc>
        <w:tc>
          <w:tcPr>
            <w:tcW w:w="733" w:type="pct"/>
            <w:vAlign w:val="center"/>
          </w:tcPr>
          <w:p w14:paraId="67BBDFE7" w14:textId="77777777" w:rsidR="00335A21" w:rsidRDefault="00335A21" w:rsidP="00335A21">
            <w:r>
              <w:t>-</w:t>
            </w:r>
          </w:p>
        </w:tc>
        <w:tc>
          <w:tcPr>
            <w:tcW w:w="733" w:type="pct"/>
            <w:vAlign w:val="center"/>
          </w:tcPr>
          <w:p w14:paraId="2D89906A" w14:textId="77777777" w:rsidR="00335A21" w:rsidRDefault="00335A21" w:rsidP="00335A21">
            <w:r>
              <w:t>-</w:t>
            </w:r>
          </w:p>
        </w:tc>
        <w:tc>
          <w:tcPr>
            <w:tcW w:w="614" w:type="pct"/>
            <w:vAlign w:val="center"/>
          </w:tcPr>
          <w:p w14:paraId="1175F0C7" w14:textId="77777777" w:rsidR="00335A21" w:rsidRDefault="00335A21" w:rsidP="00335A21">
            <w:r>
              <w:t>-</w:t>
            </w:r>
          </w:p>
        </w:tc>
        <w:tc>
          <w:tcPr>
            <w:tcW w:w="672" w:type="pct"/>
            <w:vAlign w:val="center"/>
          </w:tcPr>
          <w:p w14:paraId="74A2B398" w14:textId="77777777" w:rsidR="00335A21" w:rsidRDefault="00335A21" w:rsidP="00335A21">
            <w:r>
              <w:t>-</w:t>
            </w:r>
          </w:p>
        </w:tc>
      </w:tr>
      <w:tr w:rsidR="00335A21" w14:paraId="6BC0D748" w14:textId="77777777" w:rsidTr="00A04183">
        <w:tc>
          <w:tcPr>
            <w:tcW w:w="881" w:type="pct"/>
            <w:vAlign w:val="center"/>
          </w:tcPr>
          <w:p w14:paraId="02C8B6CD" w14:textId="77777777" w:rsidR="00335A21" w:rsidRDefault="00335A21" w:rsidP="00335A21">
            <w:r>
              <w:t>Surowce szklarskie</w:t>
            </w:r>
          </w:p>
        </w:tc>
        <w:tc>
          <w:tcPr>
            <w:tcW w:w="536" w:type="pct"/>
            <w:vAlign w:val="center"/>
          </w:tcPr>
          <w:p w14:paraId="69197A70" w14:textId="77777777" w:rsidR="00335A21" w:rsidRDefault="00335A21" w:rsidP="00335A21">
            <w:pPr>
              <w:jc w:val="right"/>
            </w:pPr>
            <w:r>
              <w:t>1</w:t>
            </w:r>
          </w:p>
        </w:tc>
        <w:tc>
          <w:tcPr>
            <w:tcW w:w="833" w:type="pct"/>
            <w:vAlign w:val="center"/>
          </w:tcPr>
          <w:p w14:paraId="117AFBBA" w14:textId="77777777" w:rsidR="00335A21" w:rsidRDefault="00335A21" w:rsidP="00335A21">
            <w:pPr>
              <w:jc w:val="right"/>
            </w:pPr>
            <w:r>
              <w:t>2474</w:t>
            </w:r>
          </w:p>
        </w:tc>
        <w:tc>
          <w:tcPr>
            <w:tcW w:w="733" w:type="pct"/>
            <w:vAlign w:val="center"/>
          </w:tcPr>
          <w:p w14:paraId="3617BB4E" w14:textId="77777777" w:rsidR="00335A21" w:rsidRDefault="00335A21" w:rsidP="00335A21">
            <w:r>
              <w:t>-</w:t>
            </w:r>
          </w:p>
        </w:tc>
        <w:tc>
          <w:tcPr>
            <w:tcW w:w="733" w:type="pct"/>
            <w:vAlign w:val="center"/>
          </w:tcPr>
          <w:p w14:paraId="477963AC" w14:textId="77777777" w:rsidR="00335A21" w:rsidRDefault="00335A21" w:rsidP="00335A21">
            <w:r>
              <w:t>-</w:t>
            </w:r>
          </w:p>
        </w:tc>
        <w:tc>
          <w:tcPr>
            <w:tcW w:w="614" w:type="pct"/>
            <w:vAlign w:val="center"/>
          </w:tcPr>
          <w:p w14:paraId="16F18A24" w14:textId="77777777" w:rsidR="00335A21" w:rsidRDefault="00335A21" w:rsidP="00335A21">
            <w:r>
              <w:t>-</w:t>
            </w:r>
          </w:p>
        </w:tc>
        <w:tc>
          <w:tcPr>
            <w:tcW w:w="672" w:type="pct"/>
            <w:vAlign w:val="center"/>
          </w:tcPr>
          <w:p w14:paraId="4B4D3396" w14:textId="77777777" w:rsidR="00335A21" w:rsidRDefault="00335A21" w:rsidP="00335A21">
            <w:r>
              <w:t>-</w:t>
            </w:r>
          </w:p>
        </w:tc>
      </w:tr>
      <w:tr w:rsidR="00335A21" w14:paraId="5358F3CC" w14:textId="77777777" w:rsidTr="00A04183">
        <w:tc>
          <w:tcPr>
            <w:tcW w:w="881" w:type="pct"/>
            <w:vAlign w:val="center"/>
          </w:tcPr>
          <w:p w14:paraId="600FE488" w14:textId="77777777" w:rsidR="00335A21" w:rsidRDefault="00335A21" w:rsidP="00335A21">
            <w:r>
              <w:t>Torfy do celów rolniczych</w:t>
            </w:r>
          </w:p>
        </w:tc>
        <w:tc>
          <w:tcPr>
            <w:tcW w:w="536" w:type="pct"/>
            <w:vAlign w:val="center"/>
          </w:tcPr>
          <w:p w14:paraId="5CBF2D84" w14:textId="77777777" w:rsidR="00335A21" w:rsidRDefault="00335A21" w:rsidP="00335A21">
            <w:pPr>
              <w:jc w:val="right"/>
            </w:pPr>
            <w:r>
              <w:t>2</w:t>
            </w:r>
          </w:p>
        </w:tc>
        <w:tc>
          <w:tcPr>
            <w:tcW w:w="833" w:type="pct"/>
            <w:vAlign w:val="center"/>
          </w:tcPr>
          <w:p w14:paraId="2D420150" w14:textId="77777777" w:rsidR="00335A21" w:rsidRDefault="00335A21" w:rsidP="00335A21">
            <w:pPr>
              <w:jc w:val="right"/>
            </w:pPr>
            <w:r>
              <w:t>115,60**</w:t>
            </w:r>
          </w:p>
        </w:tc>
        <w:tc>
          <w:tcPr>
            <w:tcW w:w="733" w:type="pct"/>
            <w:vAlign w:val="center"/>
          </w:tcPr>
          <w:p w14:paraId="5839242A" w14:textId="77777777" w:rsidR="00335A21" w:rsidRDefault="00335A21" w:rsidP="00335A21">
            <w:pPr>
              <w:jc w:val="right"/>
            </w:pPr>
            <w:r>
              <w:t>3,30**</w:t>
            </w:r>
          </w:p>
        </w:tc>
        <w:tc>
          <w:tcPr>
            <w:tcW w:w="733" w:type="pct"/>
            <w:vAlign w:val="center"/>
          </w:tcPr>
          <w:p w14:paraId="232D51C0" w14:textId="77777777" w:rsidR="00335A21" w:rsidRDefault="00335A21" w:rsidP="00335A21">
            <w:pPr>
              <w:jc w:val="right"/>
            </w:pPr>
            <w:r>
              <w:t>2,07**</w:t>
            </w:r>
          </w:p>
        </w:tc>
        <w:tc>
          <w:tcPr>
            <w:tcW w:w="614" w:type="pct"/>
            <w:vAlign w:val="center"/>
          </w:tcPr>
          <w:p w14:paraId="1CA5FB35" w14:textId="77777777" w:rsidR="00335A21" w:rsidRDefault="00335A21" w:rsidP="00335A21">
            <w:pPr>
              <w:jc w:val="right"/>
            </w:pPr>
            <w:r>
              <w:t>7,17**</w:t>
            </w:r>
          </w:p>
        </w:tc>
        <w:tc>
          <w:tcPr>
            <w:tcW w:w="672" w:type="pct"/>
            <w:vAlign w:val="center"/>
          </w:tcPr>
          <w:p w14:paraId="26A2EC88" w14:textId="77777777" w:rsidR="00335A21" w:rsidRDefault="00335A21" w:rsidP="00335A21">
            <w:pPr>
              <w:jc w:val="right"/>
            </w:pPr>
            <w:r>
              <w:t>2,75**</w:t>
            </w:r>
          </w:p>
        </w:tc>
      </w:tr>
      <w:tr w:rsidR="00335A21" w14:paraId="1ED12059" w14:textId="77777777" w:rsidTr="00A04183">
        <w:tc>
          <w:tcPr>
            <w:tcW w:w="881" w:type="pct"/>
            <w:vAlign w:val="center"/>
          </w:tcPr>
          <w:p w14:paraId="168DC383" w14:textId="77777777" w:rsidR="00335A21" w:rsidRDefault="00335A21" w:rsidP="00335A21">
            <w:r>
              <w:t>Torfy do celów leczniczych (borowin)</w:t>
            </w:r>
          </w:p>
        </w:tc>
        <w:tc>
          <w:tcPr>
            <w:tcW w:w="536" w:type="pct"/>
            <w:vAlign w:val="center"/>
          </w:tcPr>
          <w:p w14:paraId="5792295E" w14:textId="77777777" w:rsidR="00335A21" w:rsidRDefault="00335A21" w:rsidP="00335A21">
            <w:pPr>
              <w:jc w:val="right"/>
            </w:pPr>
            <w:r>
              <w:t>2</w:t>
            </w:r>
          </w:p>
        </w:tc>
        <w:tc>
          <w:tcPr>
            <w:tcW w:w="833" w:type="pct"/>
            <w:vAlign w:val="center"/>
          </w:tcPr>
          <w:p w14:paraId="1D49DE81" w14:textId="77777777" w:rsidR="00335A21" w:rsidRDefault="00335A21" w:rsidP="00335A21">
            <w:pPr>
              <w:jc w:val="right"/>
            </w:pPr>
            <w:r>
              <w:t>471,79**</w:t>
            </w:r>
          </w:p>
        </w:tc>
        <w:tc>
          <w:tcPr>
            <w:tcW w:w="733" w:type="pct"/>
            <w:vAlign w:val="center"/>
          </w:tcPr>
          <w:p w14:paraId="35E9CF29" w14:textId="77777777" w:rsidR="00335A21" w:rsidRDefault="00335A21" w:rsidP="00335A21">
            <w:pPr>
              <w:jc w:val="right"/>
            </w:pPr>
            <w:r>
              <w:t>0,45**</w:t>
            </w:r>
          </w:p>
        </w:tc>
        <w:tc>
          <w:tcPr>
            <w:tcW w:w="733" w:type="pct"/>
            <w:vAlign w:val="center"/>
          </w:tcPr>
          <w:p w14:paraId="65BD18A1" w14:textId="77777777" w:rsidR="00335A21" w:rsidRDefault="00335A21" w:rsidP="00335A21">
            <w:pPr>
              <w:jc w:val="right"/>
            </w:pPr>
            <w:r>
              <w:t>0,17**</w:t>
            </w:r>
          </w:p>
        </w:tc>
        <w:tc>
          <w:tcPr>
            <w:tcW w:w="614" w:type="pct"/>
            <w:vAlign w:val="center"/>
          </w:tcPr>
          <w:p w14:paraId="2266D64C" w14:textId="77777777" w:rsidR="00335A21" w:rsidRDefault="00335A21" w:rsidP="00335A21">
            <w:pPr>
              <w:jc w:val="right"/>
            </w:pPr>
            <w:r>
              <w:t>0,32**</w:t>
            </w:r>
          </w:p>
        </w:tc>
        <w:tc>
          <w:tcPr>
            <w:tcW w:w="672" w:type="pct"/>
            <w:vAlign w:val="center"/>
          </w:tcPr>
          <w:p w14:paraId="5E37D41C" w14:textId="77777777" w:rsidR="00335A21" w:rsidRDefault="00335A21" w:rsidP="00335A21">
            <w:pPr>
              <w:jc w:val="right"/>
            </w:pPr>
            <w:r>
              <w:t>0,55**</w:t>
            </w:r>
          </w:p>
        </w:tc>
      </w:tr>
      <w:tr w:rsidR="00335A21" w14:paraId="622F0E3C" w14:textId="77777777" w:rsidTr="00A04183">
        <w:tc>
          <w:tcPr>
            <w:tcW w:w="881" w:type="pct"/>
            <w:vAlign w:val="center"/>
          </w:tcPr>
          <w:p w14:paraId="57D2B891" w14:textId="77777777" w:rsidR="00335A21" w:rsidRDefault="00335A21" w:rsidP="00335A21">
            <w:r>
              <w:t>Wapienie i margle dla przemysłu cementowego</w:t>
            </w:r>
          </w:p>
        </w:tc>
        <w:tc>
          <w:tcPr>
            <w:tcW w:w="536" w:type="pct"/>
            <w:vAlign w:val="center"/>
          </w:tcPr>
          <w:p w14:paraId="49FF8265" w14:textId="77777777" w:rsidR="00335A21" w:rsidRDefault="00335A21" w:rsidP="00335A21">
            <w:pPr>
              <w:jc w:val="right"/>
            </w:pPr>
            <w:r>
              <w:t>2</w:t>
            </w:r>
          </w:p>
        </w:tc>
        <w:tc>
          <w:tcPr>
            <w:tcW w:w="833" w:type="pct"/>
            <w:vAlign w:val="center"/>
          </w:tcPr>
          <w:p w14:paraId="6A3A2FDC" w14:textId="77777777" w:rsidR="00335A21" w:rsidRDefault="00335A21" w:rsidP="00335A21">
            <w:pPr>
              <w:jc w:val="right"/>
            </w:pPr>
            <w:r>
              <w:t>395111</w:t>
            </w:r>
          </w:p>
        </w:tc>
        <w:tc>
          <w:tcPr>
            <w:tcW w:w="733" w:type="pct"/>
            <w:vAlign w:val="center"/>
          </w:tcPr>
          <w:p w14:paraId="554AFC96" w14:textId="77777777" w:rsidR="00335A21" w:rsidRDefault="00335A21" w:rsidP="00335A21">
            <w:r>
              <w:t>-</w:t>
            </w:r>
          </w:p>
        </w:tc>
        <w:tc>
          <w:tcPr>
            <w:tcW w:w="733" w:type="pct"/>
            <w:vAlign w:val="center"/>
          </w:tcPr>
          <w:p w14:paraId="38C8F563" w14:textId="77777777" w:rsidR="00335A21" w:rsidRDefault="00335A21" w:rsidP="00335A21">
            <w:r>
              <w:t>-</w:t>
            </w:r>
          </w:p>
        </w:tc>
        <w:tc>
          <w:tcPr>
            <w:tcW w:w="614" w:type="pct"/>
            <w:vAlign w:val="center"/>
          </w:tcPr>
          <w:p w14:paraId="107AAA37" w14:textId="77777777" w:rsidR="00335A21" w:rsidRDefault="00335A21" w:rsidP="00335A21">
            <w:r>
              <w:t>-</w:t>
            </w:r>
          </w:p>
        </w:tc>
        <w:tc>
          <w:tcPr>
            <w:tcW w:w="672" w:type="pct"/>
            <w:vAlign w:val="center"/>
          </w:tcPr>
          <w:p w14:paraId="4CE0ABE3" w14:textId="77777777" w:rsidR="00335A21" w:rsidRDefault="00335A21" w:rsidP="00335A21">
            <w:r>
              <w:t>-</w:t>
            </w:r>
          </w:p>
        </w:tc>
      </w:tr>
      <w:tr w:rsidR="00335A21" w14:paraId="64B46F86" w14:textId="77777777" w:rsidTr="00A04183">
        <w:tc>
          <w:tcPr>
            <w:tcW w:w="881" w:type="pct"/>
            <w:vAlign w:val="center"/>
          </w:tcPr>
          <w:p w14:paraId="42420DC8" w14:textId="77777777" w:rsidR="00335A21" w:rsidRDefault="00335A21" w:rsidP="00335A21">
            <w:r>
              <w:t xml:space="preserve">Wapienie dla przemysłu </w:t>
            </w:r>
            <w:r>
              <w:lastRenderedPageBreak/>
              <w:t>wapienniczego</w:t>
            </w:r>
          </w:p>
        </w:tc>
        <w:tc>
          <w:tcPr>
            <w:tcW w:w="536" w:type="pct"/>
            <w:vAlign w:val="center"/>
          </w:tcPr>
          <w:p w14:paraId="7B178067" w14:textId="77777777" w:rsidR="00335A21" w:rsidRDefault="00335A21" w:rsidP="00335A21">
            <w:pPr>
              <w:jc w:val="right"/>
            </w:pPr>
            <w:r>
              <w:lastRenderedPageBreak/>
              <w:t>6</w:t>
            </w:r>
          </w:p>
        </w:tc>
        <w:tc>
          <w:tcPr>
            <w:tcW w:w="833" w:type="pct"/>
            <w:vAlign w:val="center"/>
          </w:tcPr>
          <w:p w14:paraId="4FA5EBF3" w14:textId="77777777" w:rsidR="00335A21" w:rsidRDefault="00335A21" w:rsidP="00335A21">
            <w:pPr>
              <w:jc w:val="right"/>
            </w:pPr>
            <w:r>
              <w:t>35258</w:t>
            </w:r>
          </w:p>
        </w:tc>
        <w:tc>
          <w:tcPr>
            <w:tcW w:w="733" w:type="pct"/>
            <w:vAlign w:val="center"/>
          </w:tcPr>
          <w:p w14:paraId="2B599EEC" w14:textId="77777777" w:rsidR="00335A21" w:rsidRDefault="00335A21" w:rsidP="00335A21">
            <w:r>
              <w:t>-</w:t>
            </w:r>
          </w:p>
        </w:tc>
        <w:tc>
          <w:tcPr>
            <w:tcW w:w="733" w:type="pct"/>
            <w:vAlign w:val="center"/>
          </w:tcPr>
          <w:p w14:paraId="28328ED0" w14:textId="77777777" w:rsidR="00335A21" w:rsidRDefault="00335A21" w:rsidP="00335A21">
            <w:r>
              <w:t>-</w:t>
            </w:r>
          </w:p>
        </w:tc>
        <w:tc>
          <w:tcPr>
            <w:tcW w:w="614" w:type="pct"/>
            <w:vAlign w:val="center"/>
          </w:tcPr>
          <w:p w14:paraId="369D9B8D" w14:textId="77777777" w:rsidR="00335A21" w:rsidRDefault="00335A21" w:rsidP="00335A21">
            <w:r>
              <w:t>-</w:t>
            </w:r>
          </w:p>
        </w:tc>
        <w:tc>
          <w:tcPr>
            <w:tcW w:w="672" w:type="pct"/>
            <w:vAlign w:val="center"/>
          </w:tcPr>
          <w:p w14:paraId="57654FD4" w14:textId="77777777" w:rsidR="00335A21" w:rsidRDefault="00335A21" w:rsidP="00335A21">
            <w:r>
              <w:t>-</w:t>
            </w:r>
          </w:p>
        </w:tc>
      </w:tr>
      <w:tr w:rsidR="00335A21" w14:paraId="1FD195CE" w14:textId="77777777" w:rsidTr="00A04183">
        <w:tc>
          <w:tcPr>
            <w:tcW w:w="881" w:type="pct"/>
            <w:vAlign w:val="center"/>
          </w:tcPr>
          <w:p w14:paraId="79275D04" w14:textId="77777777" w:rsidR="00335A21" w:rsidRDefault="00335A21" w:rsidP="00335A21">
            <w:r>
              <w:t>Wody lecznicze</w:t>
            </w:r>
          </w:p>
        </w:tc>
        <w:tc>
          <w:tcPr>
            <w:tcW w:w="536" w:type="pct"/>
            <w:vAlign w:val="center"/>
          </w:tcPr>
          <w:p w14:paraId="76284D86" w14:textId="77777777" w:rsidR="00335A21" w:rsidRDefault="00335A21" w:rsidP="00335A21">
            <w:pPr>
              <w:jc w:val="right"/>
            </w:pPr>
            <w:r>
              <w:t>13</w:t>
            </w:r>
          </w:p>
        </w:tc>
        <w:tc>
          <w:tcPr>
            <w:tcW w:w="833" w:type="pct"/>
            <w:vAlign w:val="center"/>
          </w:tcPr>
          <w:p w14:paraId="0332FD41" w14:textId="2417CEE1" w:rsidR="00335A21" w:rsidRDefault="00335A21" w:rsidP="00335A21">
            <w:pPr>
              <w:jc w:val="right"/>
            </w:pPr>
            <w:r>
              <w:t>12</w:t>
            </w:r>
            <w:r w:rsidRPr="009853EF">
              <w:rPr>
                <w:vertAlign w:val="superscript"/>
              </w:rPr>
              <w:t>a)</w:t>
            </w:r>
          </w:p>
        </w:tc>
        <w:tc>
          <w:tcPr>
            <w:tcW w:w="733" w:type="pct"/>
            <w:vAlign w:val="center"/>
          </w:tcPr>
          <w:p w14:paraId="562A458F" w14:textId="77777777" w:rsidR="00335A21" w:rsidRDefault="00335A21" w:rsidP="00335A21">
            <w:pPr>
              <w:jc w:val="right"/>
            </w:pPr>
            <w:r>
              <w:t>41799,94***</w:t>
            </w:r>
          </w:p>
        </w:tc>
        <w:tc>
          <w:tcPr>
            <w:tcW w:w="733" w:type="pct"/>
            <w:vAlign w:val="center"/>
          </w:tcPr>
          <w:p w14:paraId="2EBB5977" w14:textId="77777777" w:rsidR="00335A21" w:rsidRDefault="00335A21" w:rsidP="00335A21">
            <w:pPr>
              <w:jc w:val="right"/>
            </w:pPr>
            <w:r>
              <w:t>21681,46***</w:t>
            </w:r>
          </w:p>
        </w:tc>
        <w:tc>
          <w:tcPr>
            <w:tcW w:w="614" w:type="pct"/>
            <w:vAlign w:val="center"/>
          </w:tcPr>
          <w:p w14:paraId="646404E4" w14:textId="77777777" w:rsidR="00335A21" w:rsidRDefault="00335A21" w:rsidP="00335A21">
            <w:pPr>
              <w:jc w:val="right"/>
            </w:pPr>
            <w:r>
              <w:t>30393,37***</w:t>
            </w:r>
          </w:p>
        </w:tc>
        <w:tc>
          <w:tcPr>
            <w:tcW w:w="672" w:type="pct"/>
            <w:vAlign w:val="center"/>
          </w:tcPr>
          <w:p w14:paraId="6C1C96C9" w14:textId="77777777" w:rsidR="00335A21" w:rsidRDefault="00335A21" w:rsidP="00335A21">
            <w:pPr>
              <w:jc w:val="right"/>
            </w:pPr>
            <w:r>
              <w:t>37066,00***</w:t>
            </w:r>
          </w:p>
        </w:tc>
      </w:tr>
    </w:tbl>
    <w:p w14:paraId="57C82073" w14:textId="77777777" w:rsidR="00335A21" w:rsidRDefault="00335A21" w:rsidP="00335A21">
      <w:r>
        <w:t>Do szczególnie ważnych surowców zaliczyć trzeba:</w:t>
      </w:r>
    </w:p>
    <w:p w14:paraId="3391D1A4" w14:textId="77777777" w:rsidR="00335A21" w:rsidRDefault="00335A21" w:rsidP="00335A21">
      <w:pPr>
        <w:pStyle w:val="punktor"/>
      </w:pPr>
      <w:r>
        <w:t>surowce energetyczne (gaz ziemny, ropa naftowa) występujące  m.in. w powiecie rzeszowskim, leżajskim, przemyskim, przeworskim, łańcuckim, dębickim, ważne z punktu widzenia gospodarczego,</w:t>
      </w:r>
    </w:p>
    <w:p w14:paraId="7C244FB3" w14:textId="77777777" w:rsidR="00335A21" w:rsidRDefault="00335A21" w:rsidP="00335A21">
      <w:pPr>
        <w:pStyle w:val="punktor"/>
      </w:pPr>
      <w:r>
        <w:t xml:space="preserve">surowce chemiczne, które reprezentuje siarka rodzima, (złoża woj. podkarpackiego stanowią ponad 85% zasobów całego kraju tego surowca) okolic Tarnobrzegu i Lubaczowa oraz skała </w:t>
      </w:r>
      <w:proofErr w:type="spellStart"/>
      <w:r>
        <w:t>diatomitowa</w:t>
      </w:r>
      <w:proofErr w:type="spellEnd"/>
      <w:r>
        <w:t>, występująca w Polsce jedynie w woj. podkarpackim na terenie gminy Bircza,</w:t>
      </w:r>
    </w:p>
    <w:p w14:paraId="18127F0A" w14:textId="400D0618" w:rsidR="00335A21" w:rsidRDefault="00335A21" w:rsidP="00335A21">
      <w:pPr>
        <w:pStyle w:val="punktor"/>
      </w:pPr>
      <w:r>
        <w:t>wody termalne występujące w rejonie Wiśniowej i Rudawki Rymanowskiej, oraz wody okolic Lubatówki będące jednocześnie leczniczymi i termalnymi (o temperaturze powyżej 20</w:t>
      </w:r>
      <w:r w:rsidRPr="003232A8">
        <w:rPr>
          <w:vertAlign w:val="superscript"/>
        </w:rPr>
        <w:t>0</w:t>
      </w:r>
      <w:r>
        <w:t>C na wypływie). Wody termalne są jak dotąd słabo rozpoznane. Zwykle przy okazji poszukiwania węglowodorów. Aby w pełni wykorzystać ich potencjał należy w dalszym ciągu poszukiwać tych zasobów</w:t>
      </w:r>
      <w:r w:rsidR="00295B66">
        <w:t xml:space="preserve"> </w:t>
      </w:r>
      <w:r>
        <w:rPr>
          <w:rStyle w:val="Odwoanieprzypisudolnego"/>
        </w:rPr>
        <w:footnoteReference w:id="103"/>
      </w:r>
      <w:r w:rsidR="00295B66">
        <w:t>.</w:t>
      </w:r>
    </w:p>
    <w:p w14:paraId="18A06399" w14:textId="77777777" w:rsidR="00335A21" w:rsidRDefault="00335A21" w:rsidP="007A3B18">
      <w:r>
        <w:rPr>
          <w:noProof/>
          <w:lang w:eastAsia="pl-PL"/>
        </w:rPr>
        <w:lastRenderedPageBreak/>
        <w:drawing>
          <wp:inline distT="0" distB="0" distL="0" distR="0" wp14:anchorId="5FB1492D" wp14:editId="6834B05C">
            <wp:extent cx="5586881" cy="7673340"/>
            <wp:effectExtent l="0" t="0" r="0" b="3810"/>
            <wp:docPr id="1660032061" name="Obraz 1" descr="Na rysunku przedstawiono rozlokowanie zasobów geologicznych na terenie województwa podkarpackiego, w podziale na: diatomity, gazy ziemne, gipsy i anhydryty, kamienie łamane i bloczne, piaski formierskie, piaski i żwiry, piaski kwarcytowe, ropę naftową, siarkę, surowce bentonitowe, surowce dla prac inżynierskich, surowce ilaste, surowce szklarskie, torfy, wapienie i margle oraz wody leczni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32061" name="Obraz 1" descr="Na rysunku przedstawiono rozlokowanie zasobów geologicznych na terenie województwa podkarpackiego, w podziale na: diatomity, gazy ziemne, gipsy i anhydryty, kamienie łamane i bloczne, piaski formierskie, piaski i żwiry, piaski kwarcytowe, ropę naftową, siarkę, surowce bentonitowe, surowce dla prac inżynierskich, surowce ilaste, surowce szklarskie, torfy, wapienie i margle oraz wody lecznicz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89765" cy="7677301"/>
                    </a:xfrm>
                    <a:prstGeom prst="rect">
                      <a:avLst/>
                    </a:prstGeom>
                  </pic:spPr>
                </pic:pic>
              </a:graphicData>
            </a:graphic>
          </wp:inline>
        </w:drawing>
      </w:r>
    </w:p>
    <w:p w14:paraId="5C19AA90" w14:textId="63E5DF23" w:rsidR="00335A21" w:rsidRDefault="00335A21" w:rsidP="00335A21">
      <w:pPr>
        <w:pStyle w:val="Legenda"/>
      </w:pPr>
      <w:bookmarkStart w:id="144" w:name="_Toc153184060"/>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54</w:t>
      </w:r>
      <w:r w:rsidR="00470F09">
        <w:rPr>
          <w:noProof/>
        </w:rPr>
        <w:fldChar w:fldCharType="end"/>
      </w:r>
      <w:r>
        <w:t xml:space="preserve">. Mapa zasobów geologicznych województwa podkarpackiego </w:t>
      </w:r>
      <w:r>
        <w:rPr>
          <w:rStyle w:val="Odwoanieprzypisudolnego"/>
        </w:rPr>
        <w:footnoteReference w:id="104"/>
      </w:r>
      <w:bookmarkEnd w:id="144"/>
    </w:p>
    <w:p w14:paraId="6DA9BB59" w14:textId="77777777" w:rsidR="00440D09" w:rsidRPr="00076D03" w:rsidRDefault="00440D09" w:rsidP="00440D09">
      <w:pPr>
        <w:rPr>
          <w:color w:val="384DE5"/>
        </w:rPr>
      </w:pPr>
      <w:r w:rsidRPr="00076D03">
        <w:rPr>
          <w:color w:val="384DE5"/>
        </w:rPr>
        <w:lastRenderedPageBreak/>
        <w:t>Tendencje zmian stanu środowiska</w:t>
      </w:r>
    </w:p>
    <w:tbl>
      <w:tblPr>
        <w:tblStyle w:val="Tabela-Siatka"/>
        <w:tblW w:w="0" w:type="auto"/>
        <w:tblLook w:val="04A0" w:firstRow="1" w:lastRow="0" w:firstColumn="1" w:lastColumn="0" w:noHBand="0" w:noVBand="1"/>
        <w:tblCaption w:val="Tendencja zmian stanu środowiska"/>
        <w:tblDescription w:val="W tabeli przedstawiono korzystne i niekorzystne tendencje zmian stanu środowiska dotyczące komponentu zasoby geologiczne."/>
      </w:tblPr>
      <w:tblGrid>
        <w:gridCol w:w="4531"/>
        <w:gridCol w:w="4531"/>
      </w:tblGrid>
      <w:tr w:rsidR="00440D09" w14:paraId="442E3B62" w14:textId="77777777" w:rsidTr="00076D03">
        <w:tc>
          <w:tcPr>
            <w:tcW w:w="4531" w:type="dxa"/>
            <w:shd w:val="clear" w:color="auto" w:fill="6F7E0E"/>
          </w:tcPr>
          <w:p w14:paraId="23853055" w14:textId="77777777" w:rsidR="00440D09" w:rsidRPr="007A543A" w:rsidRDefault="00440D09" w:rsidP="00076D03">
            <w:pPr>
              <w:rPr>
                <w:color w:val="FFFFFF" w:themeColor="background1"/>
              </w:rPr>
            </w:pPr>
            <w:r w:rsidRPr="007A543A">
              <w:rPr>
                <w:color w:val="FFFFFF" w:themeColor="background1"/>
              </w:rPr>
              <w:t>Tendencje korzystne</w:t>
            </w:r>
          </w:p>
        </w:tc>
        <w:tc>
          <w:tcPr>
            <w:tcW w:w="4531" w:type="dxa"/>
            <w:shd w:val="clear" w:color="auto" w:fill="384DE5"/>
          </w:tcPr>
          <w:p w14:paraId="479BEF0A" w14:textId="77777777" w:rsidR="00440D09" w:rsidRPr="007A543A" w:rsidRDefault="00440D09" w:rsidP="00076D03">
            <w:pPr>
              <w:rPr>
                <w:color w:val="FFFFFF" w:themeColor="background1"/>
              </w:rPr>
            </w:pPr>
            <w:r w:rsidRPr="007A543A">
              <w:rPr>
                <w:color w:val="FFFFFF" w:themeColor="background1"/>
              </w:rPr>
              <w:t>Tendencje niekorzystne</w:t>
            </w:r>
          </w:p>
        </w:tc>
      </w:tr>
      <w:tr w:rsidR="00335A21" w14:paraId="21DFFA51" w14:textId="77777777" w:rsidTr="00F91CC5">
        <w:tc>
          <w:tcPr>
            <w:tcW w:w="4531" w:type="dxa"/>
          </w:tcPr>
          <w:p w14:paraId="3CA8F5E5" w14:textId="68EC328C" w:rsidR="00335A21" w:rsidRDefault="00335A21" w:rsidP="00335A21">
            <w:pPr>
              <w:pStyle w:val="punktor"/>
            </w:pPr>
            <w:r>
              <w:t>rozpoznawanie nowych zasobów naturalnych.</w:t>
            </w:r>
          </w:p>
        </w:tc>
        <w:tc>
          <w:tcPr>
            <w:tcW w:w="4531" w:type="dxa"/>
          </w:tcPr>
          <w:p w14:paraId="38EE1D1F" w14:textId="5B1D4ABC" w:rsidR="00335A21" w:rsidRDefault="00335A21" w:rsidP="00335A21">
            <w:pPr>
              <w:pStyle w:val="punktor"/>
            </w:pPr>
            <w:r>
              <w:t>spadek ilości zasobów naturalnych.</w:t>
            </w:r>
          </w:p>
        </w:tc>
      </w:tr>
    </w:tbl>
    <w:bookmarkEnd w:id="141"/>
    <w:p w14:paraId="2892B6EA" w14:textId="77777777" w:rsidR="00440D09" w:rsidRPr="00076D03" w:rsidRDefault="00440D09" w:rsidP="00440D09">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zasoby geologiczne."/>
      </w:tblPr>
      <w:tblGrid>
        <w:gridCol w:w="4531"/>
        <w:gridCol w:w="4531"/>
      </w:tblGrid>
      <w:tr w:rsidR="00440D09" w14:paraId="28229608" w14:textId="77777777" w:rsidTr="00076D03">
        <w:tc>
          <w:tcPr>
            <w:tcW w:w="4531" w:type="dxa"/>
            <w:shd w:val="clear" w:color="auto" w:fill="6F7E0E"/>
            <w:vAlign w:val="center"/>
          </w:tcPr>
          <w:p w14:paraId="1F7FFF68" w14:textId="77777777" w:rsidR="00440D09" w:rsidRPr="00966AFE" w:rsidRDefault="00440D09" w:rsidP="00076D03">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0C760ECD" w14:textId="77777777" w:rsidR="00440D09" w:rsidRPr="00966AFE" w:rsidRDefault="00440D09" w:rsidP="00076D03">
            <w:pPr>
              <w:rPr>
                <w:color w:val="FFFFFF" w:themeColor="background1"/>
              </w:rPr>
            </w:pPr>
            <w:r w:rsidRPr="00966AFE">
              <w:rPr>
                <w:color w:val="FFFFFF" w:themeColor="background1"/>
              </w:rPr>
              <w:t>SŁABE STRONY (czynniki wewnętrzne)</w:t>
            </w:r>
          </w:p>
        </w:tc>
      </w:tr>
      <w:tr w:rsidR="00335A21" w14:paraId="078C93B1" w14:textId="77777777" w:rsidTr="00F91CC5">
        <w:tc>
          <w:tcPr>
            <w:tcW w:w="4531" w:type="dxa"/>
          </w:tcPr>
          <w:p w14:paraId="3784D6E3" w14:textId="73ABA846" w:rsidR="00335A21" w:rsidRDefault="00335A21" w:rsidP="00335A21">
            <w:pPr>
              <w:pStyle w:val="punktor"/>
            </w:pPr>
            <w:r>
              <w:t>występowanie ważnych gospodarczo złóż (gaz ziemny, ropa naftowa);</w:t>
            </w:r>
          </w:p>
          <w:p w14:paraId="7E34A345" w14:textId="5432A7C9" w:rsidR="00335A21" w:rsidRDefault="00335A21" w:rsidP="00335A21">
            <w:pPr>
              <w:pStyle w:val="punktor"/>
            </w:pPr>
            <w:r>
              <w:t>występowanie unikalnych w skali kraju złóż surowców chemicznych (diatomity, siarka rodzima);</w:t>
            </w:r>
          </w:p>
          <w:p w14:paraId="51E2764A" w14:textId="787E347E" w:rsidR="00335A21" w:rsidRDefault="00335A21" w:rsidP="00335A21">
            <w:pPr>
              <w:pStyle w:val="punktor"/>
            </w:pPr>
            <w:r>
              <w:t>rozwój regionu dzięki funkcjonowaniu zakładów górniczych.</w:t>
            </w:r>
          </w:p>
        </w:tc>
        <w:tc>
          <w:tcPr>
            <w:tcW w:w="4531" w:type="dxa"/>
          </w:tcPr>
          <w:p w14:paraId="784F5405" w14:textId="40F62431" w:rsidR="00335A21" w:rsidRDefault="00335A21" w:rsidP="00335A21">
            <w:pPr>
              <w:pStyle w:val="punktor"/>
            </w:pPr>
            <w:r>
              <w:t>wydawanie decyzji o zabudowie, w miejscach występowania złóż naturalnych;</w:t>
            </w:r>
          </w:p>
          <w:p w14:paraId="77E0D65D" w14:textId="04D42A8F" w:rsidR="00335A21" w:rsidRDefault="00335A21" w:rsidP="00335A21">
            <w:pPr>
              <w:pStyle w:val="punktor"/>
            </w:pPr>
            <w:r>
              <w:t>słabo rozpoznane (udokumentowane) złoża wód termalnych.</w:t>
            </w:r>
          </w:p>
        </w:tc>
      </w:tr>
      <w:tr w:rsidR="00440D09" w14:paraId="21BF525F" w14:textId="77777777" w:rsidTr="00076D03">
        <w:tc>
          <w:tcPr>
            <w:tcW w:w="4531" w:type="dxa"/>
            <w:shd w:val="clear" w:color="auto" w:fill="6F7E0E"/>
            <w:vAlign w:val="center"/>
          </w:tcPr>
          <w:p w14:paraId="370AA1FA" w14:textId="77777777" w:rsidR="00440D09" w:rsidRDefault="00440D09" w:rsidP="00076D03">
            <w:r w:rsidRPr="00966AFE">
              <w:rPr>
                <w:color w:val="FFFFFF" w:themeColor="background1"/>
              </w:rPr>
              <w:t>SZANSE (czynniki zewnętrzne)</w:t>
            </w:r>
          </w:p>
        </w:tc>
        <w:tc>
          <w:tcPr>
            <w:tcW w:w="4531" w:type="dxa"/>
            <w:shd w:val="clear" w:color="auto" w:fill="384DE5"/>
            <w:vAlign w:val="center"/>
          </w:tcPr>
          <w:p w14:paraId="2DF4C1E6" w14:textId="77777777" w:rsidR="00440D09" w:rsidRPr="00966AFE" w:rsidRDefault="00440D09" w:rsidP="00076D03">
            <w:pPr>
              <w:rPr>
                <w:color w:val="FFFFFF" w:themeColor="background1"/>
              </w:rPr>
            </w:pPr>
            <w:r w:rsidRPr="00966AFE">
              <w:rPr>
                <w:color w:val="FFFFFF" w:themeColor="background1"/>
              </w:rPr>
              <w:t>ZAGROŻENIA (czynniki zewnętrzne)</w:t>
            </w:r>
          </w:p>
        </w:tc>
      </w:tr>
      <w:tr w:rsidR="00335A21" w14:paraId="74EB1FBC" w14:textId="77777777" w:rsidTr="00F91CC5">
        <w:tc>
          <w:tcPr>
            <w:tcW w:w="4531" w:type="dxa"/>
          </w:tcPr>
          <w:p w14:paraId="06D144FB" w14:textId="5801D42F" w:rsidR="00335A21" w:rsidRDefault="00335A21" w:rsidP="00335A21">
            <w:pPr>
              <w:pStyle w:val="punktor"/>
            </w:pPr>
            <w:r>
              <w:t>poszukiwanie i rozpoznawanie złóż;</w:t>
            </w:r>
          </w:p>
          <w:p w14:paraId="43C7DABB" w14:textId="081D7DAE" w:rsidR="00335A21" w:rsidRDefault="00335A21" w:rsidP="00335A21">
            <w:pPr>
              <w:pStyle w:val="punktor"/>
            </w:pPr>
            <w:r>
              <w:t xml:space="preserve">rekultywacja terenów po górniczych </w:t>
            </w:r>
            <w:r w:rsidRPr="00335A21">
              <w:t>w</w:t>
            </w:r>
            <w:r>
              <w:t xml:space="preserve"> kierunkach przyjaznych środowisku.</w:t>
            </w:r>
          </w:p>
        </w:tc>
        <w:tc>
          <w:tcPr>
            <w:tcW w:w="4531" w:type="dxa"/>
          </w:tcPr>
          <w:p w14:paraId="0A4293E6" w14:textId="2F5F6115" w:rsidR="00335A21" w:rsidRDefault="00335A21" w:rsidP="00335A21">
            <w:pPr>
              <w:pStyle w:val="punktor"/>
            </w:pPr>
            <w:r>
              <w:t>zaniechanie wydobycia surowców;</w:t>
            </w:r>
          </w:p>
          <w:p w14:paraId="651F1811" w14:textId="468B8FD7" w:rsidR="00335A21" w:rsidRDefault="00335A21" w:rsidP="00335A21">
            <w:pPr>
              <w:pStyle w:val="punktor"/>
            </w:pPr>
            <w:r>
              <w:t>niewystarczające rozpoznanie złóż, w tym złóż wód termalnych, przekładający się na niskie wykorzystanie zasobów.</w:t>
            </w:r>
          </w:p>
        </w:tc>
      </w:tr>
    </w:tbl>
    <w:p w14:paraId="37C0B93C" w14:textId="24637CDC" w:rsidR="00966AFE" w:rsidRDefault="00DF18A2" w:rsidP="00966AFE">
      <w:pPr>
        <w:pStyle w:val="Nagwek2"/>
        <w:numPr>
          <w:ilvl w:val="1"/>
          <w:numId w:val="14"/>
        </w:numPr>
        <w:ind w:hanging="792"/>
        <w:rPr>
          <w:color w:val="384DE5"/>
        </w:rPr>
      </w:pPr>
      <w:bookmarkStart w:id="146" w:name="_Toc152846471"/>
      <w:r w:rsidRPr="00076D03">
        <w:rPr>
          <w:color w:val="384DE5"/>
        </w:rPr>
        <w:t>Gleby</w:t>
      </w:r>
      <w:bookmarkEnd w:id="146"/>
    </w:p>
    <w:p w14:paraId="4F3E6499" w14:textId="77777777" w:rsidR="001C355C" w:rsidRPr="003232A8" w:rsidRDefault="001C355C" w:rsidP="001C355C">
      <w:bookmarkStart w:id="147" w:name="_Hlk146723034"/>
      <w:r w:rsidRPr="003232A8">
        <w:t>Województwo podkarpackie budują różne typy gleb, których zróżnicowanie jest związane z działalnością czynników glebotwórczych takich jak: organizmy żywe, upływ czasu oraz rzeźba terenu i skała macierzysta. Gleby jakie występują na omawianym obszarze to:</w:t>
      </w:r>
    </w:p>
    <w:p w14:paraId="27A6156E" w14:textId="5E041B85" w:rsidR="001C355C" w:rsidRPr="003232A8" w:rsidRDefault="001C355C" w:rsidP="001C355C">
      <w:pPr>
        <w:pStyle w:val="punktor"/>
      </w:pPr>
      <w:r w:rsidRPr="003232A8">
        <w:t>gleby płowe i brunatne – na terenach nizinnych</w:t>
      </w:r>
      <w:r w:rsidR="007E4A68">
        <w:t>;</w:t>
      </w:r>
    </w:p>
    <w:p w14:paraId="2990DA41" w14:textId="53A55640" w:rsidR="001C355C" w:rsidRPr="003232A8" w:rsidRDefault="001C355C" w:rsidP="001C355C">
      <w:pPr>
        <w:pStyle w:val="punktor"/>
      </w:pPr>
      <w:r w:rsidRPr="003232A8">
        <w:t>gleby rdzawe i bielicowe – w obniżeniach terenu</w:t>
      </w:r>
      <w:r w:rsidR="007E4A68">
        <w:t>;</w:t>
      </w:r>
    </w:p>
    <w:p w14:paraId="3511B96B" w14:textId="31AA303B" w:rsidR="001C355C" w:rsidRPr="003232A8" w:rsidRDefault="001C355C" w:rsidP="001C355C">
      <w:pPr>
        <w:pStyle w:val="punktor"/>
      </w:pPr>
      <w:r w:rsidRPr="003232A8">
        <w:t>gleby brunatne – na terenach wyżynnych i górskich</w:t>
      </w:r>
      <w:r w:rsidR="007E4A68">
        <w:t>;</w:t>
      </w:r>
    </w:p>
    <w:p w14:paraId="0403147E" w14:textId="1CEF9BE2" w:rsidR="001C355C" w:rsidRPr="003232A8" w:rsidRDefault="001C355C" w:rsidP="001C355C">
      <w:pPr>
        <w:pStyle w:val="punktor"/>
      </w:pPr>
      <w:r w:rsidRPr="003232A8">
        <w:t>gleby pyłowe (mady) – w dolinach rzek (Wisły, Sanu, Wisłoki, Wisłoka wraz z ich dopływami)</w:t>
      </w:r>
      <w:r w:rsidR="007E4A68">
        <w:t>;</w:t>
      </w:r>
    </w:p>
    <w:p w14:paraId="0535D85B" w14:textId="77777777" w:rsidR="001C355C" w:rsidRPr="003232A8" w:rsidRDefault="001C355C" w:rsidP="001C355C">
      <w:pPr>
        <w:pStyle w:val="punktor"/>
      </w:pPr>
      <w:r w:rsidRPr="003232A8">
        <w:t>czarnoziemy – okolice Jarosławia, Przemyśla, Przeworska.</w:t>
      </w:r>
    </w:p>
    <w:p w14:paraId="7DB9BF78" w14:textId="58BDECF9" w:rsidR="001C355C" w:rsidRPr="00295B66" w:rsidRDefault="001C355C" w:rsidP="001C355C">
      <w:r w:rsidRPr="003232A8">
        <w:t xml:space="preserve">Wojewódzkie gleby posiadają współczynnik bonitacyjny równy 70,4 pkt. (przewyższając średnia krajową – 66,6 pkt.), co wskazuje na dobry potencjał </w:t>
      </w:r>
      <w:r w:rsidRPr="003232A8">
        <w:lastRenderedPageBreak/>
        <w:t xml:space="preserve">produkcyjny. Większość użytków rolnych – 87%, jest zaliczanych do gleb III, IV i V klasy, gleby bardzo słabe VI klasy to 8%, gleby najlepsze II i </w:t>
      </w:r>
      <w:proofErr w:type="spellStart"/>
      <w:r w:rsidRPr="003232A8">
        <w:t>I</w:t>
      </w:r>
      <w:proofErr w:type="spellEnd"/>
      <w:r w:rsidRPr="003232A8">
        <w:t xml:space="preserve"> klasy to zaledwie 5% użytków rolnych</w:t>
      </w:r>
      <w:r w:rsidRPr="003232A8">
        <w:rPr>
          <w:rStyle w:val="Odwoanieprzypisudolnego"/>
        </w:rPr>
        <w:t xml:space="preserve"> </w:t>
      </w:r>
      <w:r>
        <w:rPr>
          <w:rStyle w:val="Odwoanieprzypisudolnego"/>
        </w:rPr>
        <w:footnoteReference w:id="105"/>
      </w:r>
      <w:r w:rsidR="00295B66">
        <w:t>.</w:t>
      </w:r>
    </w:p>
    <w:p w14:paraId="68875A69" w14:textId="77777777" w:rsidR="001C355C" w:rsidRDefault="001C355C" w:rsidP="001C355C">
      <w:r>
        <w:rPr>
          <w:noProof/>
          <w:lang w:eastAsia="pl-PL"/>
        </w:rPr>
        <w:drawing>
          <wp:inline distT="0" distB="0" distL="0" distR="0" wp14:anchorId="5C1C15AB" wp14:editId="78B88A2F">
            <wp:extent cx="5126392" cy="7040880"/>
            <wp:effectExtent l="0" t="0" r="0" b="7620"/>
            <wp:docPr id="1296364094" name="Obraz 2" descr="Na rysunku przedstawiono rodzaje gleb w województwie podkarpackim, z podziałem na: gleby bielicowe, gleby brunatne, gleby płowe glejowe, gleby płowe typowe, gleby płowe zaciekowe, gleby rdzawe właściwe, gleby antropogeniczne, rankeny bielicowe, rędziny właściwe typowe, mady czarnoziemne oraz czarne zie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64094" name="Obraz 2" descr="Na rysunku przedstawiono rodzaje gleb w województwie podkarpackim, z podziałem na: gleby bielicowe, gleby brunatne, gleby płowe glejowe, gleby płowe typowe, gleby płowe zaciekowe, gleby rdzawe właściwe, gleby antropogeniczne, rankeny bielicowe, rędziny właściwe typowe, mady czarnoziemne oraz czarne ziemi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135999" cy="7054075"/>
                    </a:xfrm>
                    <a:prstGeom prst="rect">
                      <a:avLst/>
                    </a:prstGeom>
                  </pic:spPr>
                </pic:pic>
              </a:graphicData>
            </a:graphic>
          </wp:inline>
        </w:drawing>
      </w:r>
    </w:p>
    <w:p w14:paraId="2BA460A3" w14:textId="760C5F82" w:rsidR="001C355C" w:rsidRDefault="001C355C" w:rsidP="001C355C">
      <w:pPr>
        <w:pStyle w:val="Legenda"/>
      </w:pPr>
      <w:bookmarkStart w:id="148" w:name="_Toc153184061"/>
      <w:r>
        <w:lastRenderedPageBreak/>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55</w:t>
      </w:r>
      <w:r w:rsidR="00470F09">
        <w:rPr>
          <w:noProof/>
        </w:rPr>
        <w:fldChar w:fldCharType="end"/>
      </w:r>
      <w:r>
        <w:t>. Mapa rodzajów gleb woj</w:t>
      </w:r>
      <w:r w:rsidR="002D5C20">
        <w:t>ewództwa</w:t>
      </w:r>
      <w:r>
        <w:t xml:space="preserve"> podkarpackiego </w:t>
      </w:r>
      <w:r>
        <w:rPr>
          <w:rStyle w:val="Odwoanieprzypisudolnego"/>
        </w:rPr>
        <w:footnoteReference w:id="106"/>
      </w:r>
      <w:bookmarkEnd w:id="148"/>
    </w:p>
    <w:p w14:paraId="4031267E" w14:textId="77777777" w:rsidR="001C355C" w:rsidRDefault="001C355C" w:rsidP="001C355C">
      <w:pPr>
        <w:rPr>
          <w:color w:val="384DE5"/>
        </w:rPr>
      </w:pPr>
      <w:r>
        <w:rPr>
          <w:color w:val="384DE5"/>
        </w:rPr>
        <w:t>Struktura użytkowania gruntu</w:t>
      </w:r>
    </w:p>
    <w:p w14:paraId="389E8109" w14:textId="681B925E" w:rsidR="001C355C" w:rsidRDefault="001C355C" w:rsidP="001C355C">
      <w:r w:rsidRPr="005A1F8B">
        <w:t xml:space="preserve">Wg. danych z GUS powierzchnia </w:t>
      </w:r>
      <w:r>
        <w:t>województwa podkarpackiego</w:t>
      </w:r>
      <w:r w:rsidRPr="005A1F8B">
        <w:t xml:space="preserve"> to </w:t>
      </w:r>
      <w:r>
        <w:t>17845</w:t>
      </w:r>
      <w:r w:rsidRPr="005A1F8B">
        <w:t xml:space="preserve"> km</w:t>
      </w:r>
      <w:r w:rsidRPr="005A1F8B">
        <w:rPr>
          <w:vertAlign w:val="superscript"/>
        </w:rPr>
        <w:t>2</w:t>
      </w:r>
      <w:r>
        <w:t xml:space="preserve"> </w:t>
      </w:r>
      <w:r>
        <w:rPr>
          <w:rStyle w:val="Odwoanieprzypisudolnego"/>
        </w:rPr>
        <w:footnoteReference w:id="107"/>
      </w:r>
      <w:r w:rsidR="00295B66">
        <w:t>.</w:t>
      </w:r>
      <w:r>
        <w:t xml:space="preserve"> </w:t>
      </w:r>
      <w:r w:rsidRPr="005A1F8B">
        <w:t xml:space="preserve">Na podstawie danych z </w:t>
      </w:r>
      <w:proofErr w:type="spellStart"/>
      <w:r w:rsidRPr="005A1F8B">
        <w:t>Corine</w:t>
      </w:r>
      <w:proofErr w:type="spellEnd"/>
      <w:r w:rsidRPr="005A1F8B">
        <w:t xml:space="preserve"> Land </w:t>
      </w:r>
      <w:proofErr w:type="spellStart"/>
      <w:r w:rsidRPr="005A1F8B">
        <w:t>Cover</w:t>
      </w:r>
      <w:proofErr w:type="spellEnd"/>
      <w:r w:rsidRPr="005A1F8B">
        <w:t xml:space="preserve"> 2018 określono strukturę użytkowania terenu, którą przedstawiono na wykresie poniżej.</w:t>
      </w:r>
    </w:p>
    <w:p w14:paraId="33C8FC8E" w14:textId="77777777" w:rsidR="001C355C" w:rsidRDefault="001C355C" w:rsidP="001C355C">
      <w:pPr>
        <w:rPr>
          <w:color w:val="384DE5"/>
        </w:rPr>
      </w:pPr>
      <w:r>
        <w:rPr>
          <w:noProof/>
          <w:lang w:eastAsia="pl-PL"/>
        </w:rPr>
        <w:drawing>
          <wp:inline distT="0" distB="0" distL="0" distR="0" wp14:anchorId="201E1016" wp14:editId="571D7759">
            <wp:extent cx="5631180" cy="5859780"/>
            <wp:effectExtent l="0" t="0" r="7620" b="7620"/>
            <wp:docPr id="1376219933" name="Wykres 1" descr="Na wykresie przedstawiono strukturę użytkowania terenu na podstawie danych z Corine Land Cover 2018. Na podstawie wykresów widać, że dominującym użytkowaniem gruntu są roślinność trawiasta i uprawa rolna – 46,50% oraz tereny leśne i zadrzewione – 45,52%. Powierzchnia zabudowy to niecałe 5%.">
              <a:extLst xmlns:a="http://schemas.openxmlformats.org/drawingml/2006/main">
                <a:ext uri="{FF2B5EF4-FFF2-40B4-BE49-F238E27FC236}">
                  <a16:creationId xmlns:a16="http://schemas.microsoft.com/office/drawing/2014/main" id="{A8BE3853-E687-A846-2EBB-D8C7996F3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08D9599" w14:textId="19A812A8" w:rsidR="001C355C" w:rsidRDefault="001C355C" w:rsidP="001C355C">
      <w:pPr>
        <w:pStyle w:val="Legenda"/>
      </w:pPr>
      <w:bookmarkStart w:id="150" w:name="_Toc153184062"/>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56</w:t>
      </w:r>
      <w:r w:rsidR="00470F09">
        <w:rPr>
          <w:noProof/>
        </w:rPr>
        <w:fldChar w:fldCharType="end"/>
      </w:r>
      <w:r>
        <w:t xml:space="preserve">. Struktura użytkowania gruntów w województwie podkarpackim </w:t>
      </w:r>
      <w:r>
        <w:rPr>
          <w:rStyle w:val="Odwoanieprzypisudolnego"/>
        </w:rPr>
        <w:footnoteReference w:id="108"/>
      </w:r>
      <w:bookmarkEnd w:id="150"/>
    </w:p>
    <w:p w14:paraId="12B0E966" w14:textId="45A05512" w:rsidR="001C355C" w:rsidRPr="007F6703" w:rsidRDefault="001C355C" w:rsidP="001C355C">
      <w:r>
        <w:lastRenderedPageBreak/>
        <w:t>Na podstawie powyższych danych widać, że dominującym użytkowaniem gruntu są roślinność trawiasta i uprawa rolna – 46,50% oraz tereny leśne i zadrzewione – 45,52%. Powierzchnia zabudowy to niecałe 5% (4,88%). Najmniejszą powierzchni</w:t>
      </w:r>
      <w:r w:rsidR="007E4A68">
        <w:t>ę</w:t>
      </w:r>
      <w:r>
        <w:t xml:space="preserve"> zajmują składowiska odpadów – 0,004%, obszar wyrobisk i zwałowisk – 0,05% oraz grunty nieużytkowane – 0,07%.</w:t>
      </w:r>
    </w:p>
    <w:p w14:paraId="27F6A73A" w14:textId="77777777" w:rsidR="001C355C" w:rsidRDefault="001C355C" w:rsidP="001C355C">
      <w:pPr>
        <w:rPr>
          <w:color w:val="384DE5"/>
        </w:rPr>
      </w:pPr>
      <w:r>
        <w:rPr>
          <w:color w:val="384DE5"/>
        </w:rPr>
        <w:t>Stan gruntu</w:t>
      </w:r>
    </w:p>
    <w:p w14:paraId="3C7A2640" w14:textId="2B0D2994" w:rsidR="001C355C" w:rsidRDefault="001C355C" w:rsidP="001C355C">
      <w:r>
        <w:t xml:space="preserve">Ocenę stanu gleb w ramach prac Państwowego Monitoringu Środowiska wykonuje Instytut Uprawy, Nawożenia i Gleboznawstwa w Puławach w cyklu pięcioletnim. Ostatnie badania na terenie woj. podkarpackiego wykonywano w roku 2020. Badaniem objęto 14 punktów pomiarowych w miejscowościach: Józefów (377), Pustków Wieś (379), Góra Ropczycka (381), Kolbuszowa Górna (383), Nisko (385), Dębno (387), Zapałów (389), Trzcinica (437), Godowa (439), Dukla (441), Wzdów (443), Niżatyce (445), Boratyn (447), Chołowice (449). Wg danych zamieszonych w monitoringu żadna z prób nie była zanieczyszczona WWA (wielopierścieniowe węglowodory aromatyczne). Również poziom radioaktywności był na poziomie typowym dla nieskażonych gleb rolniczych - </w:t>
      </w:r>
      <w:r w:rsidRPr="001C24FA">
        <w:t>493,93 Bq·kg</w:t>
      </w:r>
      <w:r w:rsidRPr="001C24FA">
        <w:rPr>
          <w:vertAlign w:val="superscript"/>
        </w:rPr>
        <w:t>-1</w:t>
      </w:r>
      <w:r>
        <w:t>. Nie stwierdzono przekroczeń zawartości metali wg. ówcześnie obowiązującego rozporządzenia Ministra Środowiska</w:t>
      </w:r>
      <w:r w:rsidR="007E4A68">
        <w:t xml:space="preserve"> </w:t>
      </w:r>
      <w:r>
        <w:rPr>
          <w:rStyle w:val="Odwoanieprzypisudolnego"/>
        </w:rPr>
        <w:footnoteReference w:id="109"/>
      </w:r>
      <w:r w:rsidR="00295B66">
        <w:t>.</w:t>
      </w:r>
    </w:p>
    <w:p w14:paraId="351A3859" w14:textId="77777777" w:rsidR="001C355C" w:rsidRDefault="001C355C" w:rsidP="001C355C">
      <w:pPr>
        <w:rPr>
          <w:color w:val="384DE5"/>
        </w:rPr>
      </w:pPr>
      <w:r>
        <w:rPr>
          <w:color w:val="384DE5"/>
        </w:rPr>
        <w:t>Osuwiska</w:t>
      </w:r>
    </w:p>
    <w:p w14:paraId="49F072AB" w14:textId="455F4988" w:rsidR="001C355C" w:rsidRDefault="001C355C" w:rsidP="001C355C">
      <w:r>
        <w:t>Południe województwa podkarpackiego leży na obszarze występowania fliszu karpackiego - skał warstwowanych na przemian wodonośnych i wodoszczelnych. Ich budowa sprzyja powstawaniu osuwisk –  na terenie Karpat leży 95% wszystkich zarejestrowanych osuwisk w Polsce. Specyficzna budowa geologiczna, czynniki klimatyczne oraz działalność antropogeniczna sprzyja powstawaniu na południu województwa licznych osuwisk</w:t>
      </w:r>
      <w:r w:rsidR="007E4A68">
        <w:t xml:space="preserve"> </w:t>
      </w:r>
      <w:r>
        <w:rPr>
          <w:rStyle w:val="Odwoanieprzypisudolnego"/>
        </w:rPr>
        <w:footnoteReference w:id="110"/>
      </w:r>
      <w:r w:rsidR="00295B66">
        <w:t>.</w:t>
      </w:r>
      <w:r>
        <w:t xml:space="preserve"> Procesy osuwiskowe nasilają się podczas intensywnych opadów deszczu, oraz związanymi z nimi spiętrzeniami wody w rzekach, falowaniem i erozją stoków. Zarejestrowane osuwiska występują m.in.:</w:t>
      </w:r>
    </w:p>
    <w:p w14:paraId="286BD6C6" w14:textId="391A65B9" w:rsidR="001C355C" w:rsidRDefault="001C355C" w:rsidP="001C355C">
      <w:pPr>
        <w:pStyle w:val="punktor"/>
      </w:pPr>
      <w:r>
        <w:t>W paśmie Pogórzy Strzyżowskiego, Dynowskiego, Przemyskiego, w szczególności w gminach Dubiecko, Krzywcza, Bircza, Niebylec</w:t>
      </w:r>
      <w:r w:rsidR="007E4A68">
        <w:t>;</w:t>
      </w:r>
    </w:p>
    <w:p w14:paraId="4C1B3CCD" w14:textId="2902B366" w:rsidR="001C355C" w:rsidRDefault="001C355C" w:rsidP="001C355C">
      <w:pPr>
        <w:pStyle w:val="punktor"/>
      </w:pPr>
      <w:r>
        <w:t>W Beskidzie Niskim i Bieszczadach, w szczególności w gminach Dukla, Lutowiska, Sanok</w:t>
      </w:r>
      <w:r w:rsidR="007E4A68">
        <w:t>;</w:t>
      </w:r>
    </w:p>
    <w:p w14:paraId="4BF85A44" w14:textId="2E383032" w:rsidR="001C355C" w:rsidRDefault="001C355C" w:rsidP="001C355C">
      <w:pPr>
        <w:pStyle w:val="punktor"/>
      </w:pPr>
      <w:r>
        <w:t>W okolicach brzegów rzek – Solina i Myczkowce, oraz starorzecze Wisły, terasach Sanu okolic Krzeszowa</w:t>
      </w:r>
      <w:r w:rsidR="007E4A68">
        <w:t xml:space="preserve"> </w:t>
      </w:r>
      <w:r>
        <w:rPr>
          <w:rStyle w:val="Odwoanieprzypisudolnego"/>
        </w:rPr>
        <w:footnoteReference w:id="111"/>
      </w:r>
      <w:r w:rsidR="00295B66">
        <w:t>.</w:t>
      </w:r>
    </w:p>
    <w:p w14:paraId="11ABBBB9" w14:textId="321BB828" w:rsidR="001C355C" w:rsidRDefault="001C355C" w:rsidP="001C355C">
      <w:r>
        <w:lastRenderedPageBreak/>
        <w:t xml:space="preserve">Państwowy Instytut Geologiczny – Państwowy Instytut Badawczy prowadzi bazę danych dot. osuwisk pod nazwą: System Osłony </w:t>
      </w:r>
      <w:proofErr w:type="spellStart"/>
      <w:r>
        <w:t>Przeciwosuwiskowej</w:t>
      </w:r>
      <w:proofErr w:type="spellEnd"/>
      <w:r>
        <w:t xml:space="preserve"> (SOPO). Baza służy do identyfikacji i gromadzenia danych nt. osuwisk oraz terenów zagrożonych, zawiera karty dot. osuwisk, wraz z mapą występowania. Wg danych dostępnych w bazie, na chwilę obecną w województwie podkarpackim znajduje się 29</w:t>
      </w:r>
      <w:r w:rsidR="007E4A68">
        <w:t xml:space="preserve"> </w:t>
      </w:r>
      <w:r>
        <w:t>981 osuwisk oraz terenów zagrożonych w różnym stopniu aktywności</w:t>
      </w:r>
      <w:r w:rsidR="007E4A68">
        <w:t xml:space="preserve"> </w:t>
      </w:r>
      <w:r>
        <w:rPr>
          <w:rStyle w:val="Odwoanieprzypisudolnego"/>
        </w:rPr>
        <w:footnoteReference w:id="112"/>
      </w:r>
      <w:r w:rsidR="006C625E">
        <w:t>.</w:t>
      </w:r>
      <w:r>
        <w:t xml:space="preserve"> Można zdecydowanie stwierdzić, że zagrożenie osuwiskami jest istotne i należy im przeciwdziałać.</w:t>
      </w:r>
    </w:p>
    <w:p w14:paraId="044D5398" w14:textId="77777777" w:rsidR="001C355C" w:rsidRDefault="001C355C" w:rsidP="001C355C">
      <w:pPr>
        <w:rPr>
          <w:color w:val="384DE5"/>
        </w:rPr>
      </w:pPr>
      <w:r>
        <w:rPr>
          <w:color w:val="384DE5"/>
        </w:rPr>
        <w:t>Gleby w kontekście zmian klimatu</w:t>
      </w:r>
    </w:p>
    <w:p w14:paraId="75239F5F" w14:textId="57E1D2B8" w:rsidR="001C355C" w:rsidRPr="00076D03" w:rsidRDefault="001C355C" w:rsidP="001C355C">
      <w:r>
        <w:t>W wyniku zmian klimatu, będzie następowała intensyfikacja zjawiska suszy, która wpłynie na obniżenie się materii organicznej powodując wyjaławianie gleb. Wpłynie to na gospodarkę rolną, mogą nastąpić straty w uprawach, będzie konieczność zwiększenia nakładów finansowych na nawadnianie gruntów oraz ich nawożenie. W większych miastach może zachodzić zjawisko zasklepiania gleb poprzez stosowanie materiałów nieprzepuszczalnych przy powierzchni. Utrudnia to retencj</w:t>
      </w:r>
      <w:r w:rsidR="00F0727B">
        <w:t>ę</w:t>
      </w:r>
      <w:r>
        <w:t xml:space="preserve"> wody, co również negatywnie wpływa na gleby.</w:t>
      </w:r>
    </w:p>
    <w:p w14:paraId="43A27DF9" w14:textId="77777777"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leby."/>
      </w:tblPr>
      <w:tblGrid>
        <w:gridCol w:w="4531"/>
        <w:gridCol w:w="4531"/>
      </w:tblGrid>
      <w:tr w:rsidR="00440D09" w14:paraId="7CE3621D" w14:textId="77777777" w:rsidTr="00076D03">
        <w:tc>
          <w:tcPr>
            <w:tcW w:w="4531" w:type="dxa"/>
            <w:shd w:val="clear" w:color="auto" w:fill="6F7E0E"/>
          </w:tcPr>
          <w:p w14:paraId="4BC7A1FB" w14:textId="77777777" w:rsidR="00440D09" w:rsidRPr="007A543A" w:rsidRDefault="00440D09" w:rsidP="00076D03">
            <w:pPr>
              <w:rPr>
                <w:color w:val="FFFFFF" w:themeColor="background1"/>
              </w:rPr>
            </w:pPr>
            <w:r w:rsidRPr="007A543A">
              <w:rPr>
                <w:color w:val="FFFFFF" w:themeColor="background1"/>
              </w:rPr>
              <w:t>Tendencje korzystne</w:t>
            </w:r>
          </w:p>
        </w:tc>
        <w:tc>
          <w:tcPr>
            <w:tcW w:w="4531" w:type="dxa"/>
            <w:shd w:val="clear" w:color="auto" w:fill="384DE5"/>
          </w:tcPr>
          <w:p w14:paraId="449E02EF" w14:textId="77777777" w:rsidR="00440D09" w:rsidRPr="007A543A" w:rsidRDefault="00440D09" w:rsidP="00076D03">
            <w:pPr>
              <w:rPr>
                <w:color w:val="FFFFFF" w:themeColor="background1"/>
              </w:rPr>
            </w:pPr>
            <w:r w:rsidRPr="007A543A">
              <w:rPr>
                <w:color w:val="FFFFFF" w:themeColor="background1"/>
              </w:rPr>
              <w:t>Tendencje niekorzystne</w:t>
            </w:r>
          </w:p>
        </w:tc>
      </w:tr>
      <w:tr w:rsidR="00F0727B" w14:paraId="6D3E5C06" w14:textId="77777777" w:rsidTr="00F91CC5">
        <w:tc>
          <w:tcPr>
            <w:tcW w:w="4531" w:type="dxa"/>
          </w:tcPr>
          <w:p w14:paraId="4969D57D" w14:textId="0ED9837D" w:rsidR="00F0727B" w:rsidRDefault="00B64C15" w:rsidP="00F0727B">
            <w:pPr>
              <w:pStyle w:val="punktor"/>
            </w:pPr>
            <w:r>
              <w:t>w</w:t>
            </w:r>
            <w:r w:rsidR="00F0727B">
              <w:t>yższy od średniej krajowej współczynnik bonitacyjny;</w:t>
            </w:r>
          </w:p>
          <w:p w14:paraId="3A37E3D4" w14:textId="1C278A3C" w:rsidR="00F0727B" w:rsidRDefault="00B64C15" w:rsidP="00F0727B">
            <w:pPr>
              <w:pStyle w:val="punktor"/>
            </w:pPr>
            <w:r>
              <w:t>u</w:t>
            </w:r>
            <w:r w:rsidR="00F0727B">
              <w:t>trzymujący się w normach środowiskowych stan gleb.</w:t>
            </w:r>
          </w:p>
        </w:tc>
        <w:tc>
          <w:tcPr>
            <w:tcW w:w="4531" w:type="dxa"/>
          </w:tcPr>
          <w:p w14:paraId="0D2C0812" w14:textId="6E67FC5D" w:rsidR="00F0727B" w:rsidRDefault="00B64C15" w:rsidP="00F0727B">
            <w:pPr>
              <w:pStyle w:val="punktor"/>
            </w:pPr>
            <w:r>
              <w:t>z</w:t>
            </w:r>
            <w:r w:rsidR="00F0727B" w:rsidRPr="00EB776D">
              <w:t>miany klimatu wpływające negatywnie na produkcje rolną, oraz zwiększające procesy osuwiskowe.</w:t>
            </w:r>
          </w:p>
        </w:tc>
      </w:tr>
    </w:tbl>
    <w:bookmarkEnd w:id="147"/>
    <w:p w14:paraId="0C5D48F2" w14:textId="77777777" w:rsidR="00440D09" w:rsidRPr="00076D03" w:rsidRDefault="00440D09" w:rsidP="00440D09">
      <w:pPr>
        <w:rPr>
          <w:color w:val="384DE5"/>
        </w:rPr>
      </w:pPr>
      <w:r w:rsidRPr="00076D03">
        <w:rPr>
          <w:color w:val="384DE5"/>
        </w:rPr>
        <w:t>Analiza SWOT</w:t>
      </w:r>
    </w:p>
    <w:tbl>
      <w:tblPr>
        <w:tblStyle w:val="Tabela-Siatka"/>
        <w:tblW w:w="0" w:type="auto"/>
        <w:tblLook w:val="04A0" w:firstRow="1" w:lastRow="0" w:firstColumn="1" w:lastColumn="0" w:noHBand="0" w:noVBand="1"/>
        <w:tblCaption w:val="Analzia SWOT"/>
        <w:tblDescription w:val="W tabeli przedstawiono mocne strony, słabe strony, szanse oraz zagrożenia dotyczące komponentu gleby."/>
      </w:tblPr>
      <w:tblGrid>
        <w:gridCol w:w="4531"/>
        <w:gridCol w:w="4531"/>
      </w:tblGrid>
      <w:tr w:rsidR="00440D09" w14:paraId="49D957DB" w14:textId="77777777" w:rsidTr="00076D03">
        <w:tc>
          <w:tcPr>
            <w:tcW w:w="4531" w:type="dxa"/>
            <w:shd w:val="clear" w:color="auto" w:fill="6F7E0E"/>
            <w:vAlign w:val="center"/>
          </w:tcPr>
          <w:p w14:paraId="71C41BA4" w14:textId="77777777" w:rsidR="00440D09" w:rsidRPr="00966AFE" w:rsidRDefault="00440D09" w:rsidP="00076D03">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0B655778" w14:textId="77777777" w:rsidR="00440D09" w:rsidRPr="00966AFE" w:rsidRDefault="00440D09" w:rsidP="00076D03">
            <w:pPr>
              <w:rPr>
                <w:color w:val="FFFFFF" w:themeColor="background1"/>
              </w:rPr>
            </w:pPr>
            <w:r w:rsidRPr="00966AFE">
              <w:rPr>
                <w:color w:val="FFFFFF" w:themeColor="background1"/>
              </w:rPr>
              <w:t>SŁABE STRONY (czynniki wewnętrzne)</w:t>
            </w:r>
          </w:p>
        </w:tc>
      </w:tr>
      <w:tr w:rsidR="00F0727B" w14:paraId="4CF96343" w14:textId="77777777" w:rsidTr="00F91CC5">
        <w:tc>
          <w:tcPr>
            <w:tcW w:w="4531" w:type="dxa"/>
          </w:tcPr>
          <w:p w14:paraId="6DC3003B" w14:textId="69EA6451" w:rsidR="00F0727B" w:rsidRDefault="00B64C15" w:rsidP="00F0727B">
            <w:pPr>
              <w:pStyle w:val="punktor"/>
            </w:pPr>
            <w:r>
              <w:t>w</w:t>
            </w:r>
            <w:r w:rsidR="00F0727B">
              <w:t>ysoki stosunek gruntów użytkowanych jako tereny leśne i zadrzewione do  gruntów zabudowanych;</w:t>
            </w:r>
          </w:p>
          <w:p w14:paraId="320C4E6B" w14:textId="7BAEF730" w:rsidR="00F0727B" w:rsidRDefault="00B64C15" w:rsidP="00F0727B">
            <w:pPr>
              <w:pStyle w:val="punktor"/>
            </w:pPr>
            <w:r>
              <w:t>u</w:t>
            </w:r>
            <w:r w:rsidR="00F0727B">
              <w:t>trzymujący się w normach środowiskowych stan gleb.</w:t>
            </w:r>
          </w:p>
        </w:tc>
        <w:tc>
          <w:tcPr>
            <w:tcW w:w="4531" w:type="dxa"/>
          </w:tcPr>
          <w:p w14:paraId="5408462C" w14:textId="558B1776" w:rsidR="00F0727B" w:rsidRDefault="00B64C15" w:rsidP="00F0727B">
            <w:pPr>
              <w:pStyle w:val="punktor"/>
            </w:pPr>
            <w:r>
              <w:t>w</w:t>
            </w:r>
            <w:r w:rsidR="00F0727B">
              <w:t>ystępowanie dużej ilości osuwisk oraz terenów z tendencją do ich powstawania;</w:t>
            </w:r>
          </w:p>
          <w:p w14:paraId="1D291AE4" w14:textId="7FF2F02F" w:rsidR="00F0727B" w:rsidRDefault="00B64C15" w:rsidP="00F0727B">
            <w:pPr>
              <w:pStyle w:val="punktor"/>
            </w:pPr>
            <w:r>
              <w:t>z</w:t>
            </w:r>
            <w:r w:rsidR="00F0727B">
              <w:t>jawisko degradacji gleb na wskutek erozji wynikającej z działalności osuwiskowej, zmian klimatu.</w:t>
            </w:r>
          </w:p>
        </w:tc>
      </w:tr>
      <w:tr w:rsidR="00F0727B" w14:paraId="387E006D" w14:textId="77777777" w:rsidTr="00076D03">
        <w:tc>
          <w:tcPr>
            <w:tcW w:w="4531" w:type="dxa"/>
            <w:shd w:val="clear" w:color="auto" w:fill="6F7E0E"/>
            <w:vAlign w:val="center"/>
          </w:tcPr>
          <w:p w14:paraId="1661D14B" w14:textId="5EE96D9B" w:rsidR="00F0727B" w:rsidRDefault="00F0727B" w:rsidP="00F0727B">
            <w:r w:rsidRPr="00966AFE">
              <w:rPr>
                <w:color w:val="FFFFFF" w:themeColor="background1"/>
              </w:rPr>
              <w:t>SZANSE (czynniki zewnętrzne)</w:t>
            </w:r>
          </w:p>
        </w:tc>
        <w:tc>
          <w:tcPr>
            <w:tcW w:w="4531" w:type="dxa"/>
            <w:shd w:val="clear" w:color="auto" w:fill="384DE5"/>
            <w:vAlign w:val="center"/>
          </w:tcPr>
          <w:p w14:paraId="41A6D674" w14:textId="03C50FDD" w:rsidR="00F0727B" w:rsidRPr="00966AFE" w:rsidRDefault="00F0727B" w:rsidP="00F0727B">
            <w:pPr>
              <w:rPr>
                <w:color w:val="FFFFFF" w:themeColor="background1"/>
              </w:rPr>
            </w:pPr>
            <w:r w:rsidRPr="00966AFE">
              <w:rPr>
                <w:color w:val="FFFFFF" w:themeColor="background1"/>
              </w:rPr>
              <w:t>ZAGROŻENIA (czynniki zewnętrzne)</w:t>
            </w:r>
          </w:p>
        </w:tc>
      </w:tr>
      <w:tr w:rsidR="00F0727B" w14:paraId="457326F1" w14:textId="77777777" w:rsidTr="00F91CC5">
        <w:tc>
          <w:tcPr>
            <w:tcW w:w="4531" w:type="dxa"/>
          </w:tcPr>
          <w:p w14:paraId="39FE41FD" w14:textId="01E987DA" w:rsidR="00F0727B" w:rsidRDefault="00B64C15" w:rsidP="00F0727B">
            <w:pPr>
              <w:pStyle w:val="punktor"/>
            </w:pPr>
            <w:r>
              <w:t>r</w:t>
            </w:r>
            <w:r w:rsidR="00F0727B">
              <w:t>ekultywacja gruntów;</w:t>
            </w:r>
          </w:p>
          <w:p w14:paraId="6A36634B" w14:textId="0B9F6B14" w:rsidR="00F0727B" w:rsidRDefault="00B64C15" w:rsidP="00F0727B">
            <w:pPr>
              <w:pStyle w:val="punktor"/>
            </w:pPr>
            <w:r>
              <w:lastRenderedPageBreak/>
              <w:t>z</w:t>
            </w:r>
            <w:r w:rsidR="00F0727B">
              <w:t>alesienia gruntów nieprzydatnych rolniczo;</w:t>
            </w:r>
          </w:p>
          <w:p w14:paraId="54E318BC" w14:textId="6CF7063C" w:rsidR="00F0727B" w:rsidRDefault="00B64C15" w:rsidP="00F0727B">
            <w:pPr>
              <w:pStyle w:val="punktor"/>
            </w:pPr>
            <w:r>
              <w:t>z</w:t>
            </w:r>
            <w:r w:rsidR="00F0727B">
              <w:t>równoważone korzystanie z nawozów i środków ochrony roślin.</w:t>
            </w:r>
          </w:p>
        </w:tc>
        <w:tc>
          <w:tcPr>
            <w:tcW w:w="4531" w:type="dxa"/>
          </w:tcPr>
          <w:p w14:paraId="2738B48C" w14:textId="48AE4A0B" w:rsidR="00F0727B" w:rsidRDefault="00B64C15" w:rsidP="00F0727B">
            <w:pPr>
              <w:pStyle w:val="punktor"/>
            </w:pPr>
            <w:r>
              <w:lastRenderedPageBreak/>
              <w:t>z</w:t>
            </w:r>
            <w:r w:rsidR="00F0727B" w:rsidRPr="00307F39">
              <w:t>miany klimatu powodujące spadek jakości gleb, intensyfikacje zjawisk osuwiskowych.</w:t>
            </w:r>
          </w:p>
        </w:tc>
      </w:tr>
    </w:tbl>
    <w:p w14:paraId="6134F796" w14:textId="7AA22F39" w:rsidR="00086163" w:rsidRDefault="00DF18A2" w:rsidP="000B13E4">
      <w:pPr>
        <w:pStyle w:val="Nagwek2"/>
        <w:numPr>
          <w:ilvl w:val="1"/>
          <w:numId w:val="14"/>
        </w:numPr>
        <w:ind w:hanging="792"/>
        <w:rPr>
          <w:color w:val="384DE5"/>
        </w:rPr>
      </w:pPr>
      <w:bookmarkStart w:id="153" w:name="_Toc152846472"/>
      <w:bookmarkStart w:id="154" w:name="_Hlk146103905"/>
      <w:r w:rsidRPr="00076D03">
        <w:rPr>
          <w:color w:val="384DE5"/>
        </w:rPr>
        <w:t>Gospodarka odpadami i zapobieganie powstawaniu odpadów</w:t>
      </w:r>
      <w:bookmarkEnd w:id="153"/>
    </w:p>
    <w:p w14:paraId="398C7EB0" w14:textId="65EF6E09" w:rsidR="00686005" w:rsidRDefault="00686005" w:rsidP="00686005">
      <w:bookmarkStart w:id="155" w:name="_Hlk146723095"/>
      <w:r>
        <w:t>Podstawowym dokumentem, który reguluje kwestie prawne związane z gospodarką odpadami jest ustawa z dnia 14 grudnia 2012 r. o odpadach (Dz. U.</w:t>
      </w:r>
      <w:r w:rsidR="00781AC8">
        <w:t xml:space="preserve"> 2023 poz. 1587</w:t>
      </w:r>
      <w:r w:rsidR="007E09E1">
        <w:t xml:space="preserve"> z późn. zm.</w:t>
      </w:r>
      <w:r>
        <w:t>). W ustawie określono środki służące ochronie środowiska, życiu i zdrowiu ludzi przez zapobieganie powstawaniu odpadów</w:t>
      </w:r>
      <w:r w:rsidR="00781AC8">
        <w:t xml:space="preserve"> i zmniejszenie ich ilości oraz negatywnego wpływu wytwarzania odpadów i gospodarowania nimi, a także przez zmniejszenie całkowitego wpływu użytkownika zasobów oraz poprawę efektywności takiego użytkowania, w celu przejścia na gospodarkę o obiegu zamkniętym. W dokumencie</w:t>
      </w:r>
      <w:r>
        <w:t xml:space="preserve"> zdefiniowano </w:t>
      </w:r>
      <w:r w:rsidR="00781AC8">
        <w:t xml:space="preserve">również </w:t>
      </w:r>
      <w:r>
        <w:t>pojęcia dotyczące katalogu odpadów, zasad prowadzenia gospodarki odpadami</w:t>
      </w:r>
      <w:r w:rsidR="00781AC8">
        <w:t xml:space="preserve">, zarówno komunalnymi jak i innymi niż komunalne, hierarchii </w:t>
      </w:r>
      <w:r w:rsidR="001F0D63">
        <w:t xml:space="preserve">sposobów </w:t>
      </w:r>
      <w:r w:rsidR="00781AC8">
        <w:t>postępowania z odpadami oraz postępowania z odpadami niebezpiecznymi.</w:t>
      </w:r>
    </w:p>
    <w:p w14:paraId="73B5413E" w14:textId="58C95B9E" w:rsidR="0089170D" w:rsidRDefault="0089170D" w:rsidP="00686005">
      <w:bookmarkStart w:id="156" w:name="_Hlk152674986"/>
      <w:r>
        <w:t>Istotnym dokumentem regulującym kwestie związane z gospodarką odpadami komunalnymi jest ustawa z dnia 13 września 1996 r. o utrzymaniu czystości i porządku w gminach (Dz. U. 2023 poz.</w:t>
      </w:r>
      <w:r w:rsidR="00C50B4B">
        <w:t xml:space="preserve"> 1469 z późn. zm.). W dokumencie tym określono zadania gminy oraz obowiązki właścicieli nieruchomości i właścicieli lokali w budynku wielolokalowym związane z gospodarką odpadami komunalnymi, a także warunki wykonywania działalności w zakresie odbierania odpadów komunalnych, warunki udzielania zezwoleń podmiotom świadczącym usługi w zakresie tych odpadów oraz obowiązki wytwórców odpadów komunalnych w zakresie selektywnego zbierania tych odpadów.</w:t>
      </w:r>
    </w:p>
    <w:bookmarkEnd w:id="156"/>
    <w:p w14:paraId="5958115C" w14:textId="57498170" w:rsidR="00781AC8" w:rsidRDefault="00781AC8" w:rsidP="00686005">
      <w:r>
        <w:t>Na terenie województwa podkarpackiego cele w zakresie gospodarki odpadami wyznacza Plan Gospodarki Odpadami dla województwa podkarpackiego na lata 2020 – 2026 z perspektywą do 2032 roku przyjęty uchwałą Nr XXXVI/584/21 Sejmiku Województwa Podkarpackiego z dnia 26 kwietnia 2021 r.</w:t>
      </w:r>
      <w:r w:rsidR="00412E97">
        <w:t xml:space="preserve"> Celem nadrzędnym Planu jest rozwijanie na terenie województwa podkarpackiego systemu gospodarki odpadami opartego na zapobieganiu powstawania odpadów, przygotowywaniu ich do ponownego użycia, recyklingu oraz (w dalszej kolejności) na innych metodach odzysku i unieszkodliwiania.</w:t>
      </w:r>
    </w:p>
    <w:p w14:paraId="13FAC74B" w14:textId="45488424" w:rsidR="004779BD" w:rsidRDefault="004779BD" w:rsidP="004779BD">
      <w:pPr>
        <w:rPr>
          <w:color w:val="384DE5"/>
        </w:rPr>
      </w:pPr>
      <w:r w:rsidRPr="004779BD">
        <w:rPr>
          <w:color w:val="384DE5"/>
        </w:rPr>
        <w:t>Instalacje komunalne</w:t>
      </w:r>
      <w:r w:rsidR="003E7327">
        <w:rPr>
          <w:color w:val="384DE5"/>
        </w:rPr>
        <w:t xml:space="preserve"> </w:t>
      </w:r>
      <w:r w:rsidR="003E7327">
        <w:rPr>
          <w:rStyle w:val="Odwoanieprzypisudolnego"/>
          <w:color w:val="384DE5"/>
        </w:rPr>
        <w:footnoteReference w:id="113"/>
      </w:r>
    </w:p>
    <w:p w14:paraId="6ADDC1EE" w14:textId="4848BA20" w:rsidR="00412E97" w:rsidRDefault="00412E97" w:rsidP="004779BD">
      <w:r>
        <w:t xml:space="preserve">Na terenie województwa podkarpackiego zlokalizowanych jest 10 instalacji do mechaniczno-biologicznego przetwarzania </w:t>
      </w:r>
      <w:r w:rsidR="00A27E0F">
        <w:t xml:space="preserve">niesegregowanych (zmieszanych) </w:t>
      </w:r>
      <w:r>
        <w:lastRenderedPageBreak/>
        <w:t>odpadów komunalnych</w:t>
      </w:r>
      <w:r w:rsidR="00A27E0F">
        <w:t xml:space="preserve"> oraz </w:t>
      </w:r>
      <w:r>
        <w:t xml:space="preserve">eksploatowanych jest </w:t>
      </w:r>
      <w:r w:rsidR="00A27E0F">
        <w:t>9</w:t>
      </w:r>
      <w:r>
        <w:t xml:space="preserve"> składowisk, czyli instalacji komunalnych zapewniających składowanie odpadów powstających w procesie mechaniczno-biologicznego przetwarzania </w:t>
      </w:r>
      <w:r w:rsidR="00A27E0F">
        <w:t>niesegregowanych (zmieszanych) odpadów komunalnych oraz pozostałości z sortowania odpadów komunalnych</w:t>
      </w:r>
      <w:r>
        <w:t>.</w:t>
      </w:r>
      <w:r w:rsidR="00A27E0F">
        <w:t xml:space="preserve"> </w:t>
      </w:r>
    </w:p>
    <w:p w14:paraId="026FCAB1" w14:textId="77777777" w:rsidR="005E714B" w:rsidRDefault="005E714B" w:rsidP="005E714B">
      <w:pPr>
        <w:keepNext/>
      </w:pPr>
      <w:r>
        <w:rPr>
          <w:noProof/>
          <w:lang w:eastAsia="pl-PL"/>
        </w:rPr>
        <w:lastRenderedPageBreak/>
        <w:drawing>
          <wp:inline distT="0" distB="0" distL="0" distR="0" wp14:anchorId="7CF5E2D0" wp14:editId="48B0E090">
            <wp:extent cx="5137490" cy="7056120"/>
            <wp:effectExtent l="0" t="0" r="6350" b="0"/>
            <wp:docPr id="1853830168" name="Obraz 16" descr="Na rysunku przedstawiono instalacje komunalne znajdujące się na terenie województwa podkarpackiego. Instalacje komunalne do przetwarzania niesegregowanych odpadów komunalnych znajdują się w Tarnobrzegu, Stalowej Woli, Sigiełkach, Paszczynie, Kozodrzach, Giedlarowej, Młynach, Przemyślu, Wolicy oraz w Krośnie. Instalacje komunalne do przetwarzania odpadów powstałych w procesie mechaniczno-biologicznego przetwarzania niesegregowanych odpadów komunalnych oraz pozostałości z sortowania odpadów komunalnych - składowiska znajdują się w Stalowej Woli, Sigiełkach, Giedlarowej, Młynach, Przemyślu, Średnich Wielkich, Krośnie, Kozodrzach oraz w Paszczy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30168" name="Obraz 16" descr="Na rysunku przedstawiono instalacje komunalne znajdujące się na terenie województwa podkarpackiego. Instalacje komunalne do przetwarzania niesegregowanych odpadów komunalnych znajdują się w Tarnobrzegu, Stalowej Woli, Sigiełkach, Paszczynie, Kozodrzach, Giedlarowej, Młynach, Przemyślu, Wolicy oraz w Krośnie. Instalacje komunalne do przetwarzania odpadów powstałych w procesie mechaniczno-biologicznego przetwarzania niesegregowanych odpadów komunalnych oraz pozostałości z sortowania odpadów komunalnych - składowiska znajdują się w Stalowej Woli, Sigiełkach, Giedlarowej, Młynach, Przemyślu, Średnich Wielkich, Krośnie, Kozodrzach oraz w Paszczyni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139969" cy="7059525"/>
                    </a:xfrm>
                    <a:prstGeom prst="rect">
                      <a:avLst/>
                    </a:prstGeom>
                  </pic:spPr>
                </pic:pic>
              </a:graphicData>
            </a:graphic>
          </wp:inline>
        </w:drawing>
      </w:r>
    </w:p>
    <w:p w14:paraId="76BA8CE9" w14:textId="38BBF3AE" w:rsidR="005E714B" w:rsidRDefault="005E714B" w:rsidP="005E714B">
      <w:pPr>
        <w:pStyle w:val="Legenda"/>
      </w:pPr>
      <w:bookmarkStart w:id="157" w:name="_Toc153184063"/>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57</w:t>
      </w:r>
      <w:r w:rsidR="00470F09">
        <w:rPr>
          <w:noProof/>
        </w:rPr>
        <w:fldChar w:fldCharType="end"/>
      </w:r>
      <w:r>
        <w:t xml:space="preserve">. Instalacje komunalne na terenie województwa podkarpackiego </w:t>
      </w:r>
      <w:r>
        <w:rPr>
          <w:rStyle w:val="Odwoanieprzypisudolnego"/>
        </w:rPr>
        <w:footnoteReference w:id="114"/>
      </w:r>
      <w:bookmarkEnd w:id="157"/>
    </w:p>
    <w:p w14:paraId="5C6DBDDA" w14:textId="557B500B" w:rsidR="00ED235D" w:rsidRDefault="00ED235D" w:rsidP="004779BD">
      <w:r>
        <w:lastRenderedPageBreak/>
        <w:t>Ponadto, na terenie województwa podkarpackiego planowane są do budowy, rozbudowy lub modernizacji następujące instalacje komunalne:</w:t>
      </w:r>
    </w:p>
    <w:p w14:paraId="79618908" w14:textId="03525CDD" w:rsidR="00ED235D" w:rsidRDefault="00ED235D" w:rsidP="00ED235D">
      <w:pPr>
        <w:pStyle w:val="punktor"/>
      </w:pPr>
      <w:r>
        <w:t>Instalacja do mechaniczno-biologicznego przetwarzania niesegregowanych (zmieszanych) odpadów komunalnych – Zakład Zagospodarowania Odpadów, Kozodrza, Ostrów;</w:t>
      </w:r>
    </w:p>
    <w:p w14:paraId="1EEFD193" w14:textId="2DF358FF" w:rsidR="00ED235D" w:rsidRDefault="00ED235D" w:rsidP="00ED235D">
      <w:pPr>
        <w:pStyle w:val="punktor"/>
      </w:pPr>
      <w:r>
        <w:t>Instalacja do mechaniczno-biologicznego przetwarzania niesegregowanych (zmieszanych) odpadów komunalnych – Sortownia odpadów komunalnych zmieszanych i z selektywn</w:t>
      </w:r>
      <w:r w:rsidR="00610632">
        <w:t>ego</w:t>
      </w:r>
      <w:r>
        <w:t xml:space="preserve"> zbi</w:t>
      </w:r>
      <w:r w:rsidR="00610632">
        <w:t>erania</w:t>
      </w:r>
      <w:r>
        <w:t>, kompostownia, ul. Białobrzeska, Krosno;</w:t>
      </w:r>
    </w:p>
    <w:p w14:paraId="5628EAFA" w14:textId="2D37BFD1" w:rsidR="00ED235D" w:rsidRDefault="00ED235D" w:rsidP="00ED235D">
      <w:pPr>
        <w:pStyle w:val="punktor"/>
      </w:pPr>
      <w:r>
        <w:t xml:space="preserve">Instalacja do mechaniczno-biologicznego przetwarzania niesegregowanych (zmieszanych) odpadów komunalnych – Sortownia odpadów komunalnych zmieszanych i </w:t>
      </w:r>
      <w:r w:rsidR="00610632">
        <w:t>z selektywnego zbierania</w:t>
      </w:r>
      <w:r>
        <w:t>, Wolica, Jasło;</w:t>
      </w:r>
    </w:p>
    <w:p w14:paraId="634EB538" w14:textId="03885CB3" w:rsidR="00ED235D" w:rsidRDefault="00ED235D" w:rsidP="00ED235D">
      <w:pPr>
        <w:pStyle w:val="punktor"/>
      </w:pPr>
      <w:r>
        <w:t>Instalacja do mechaniczno-biologicznego przetwarzania niesegregowanych (zmieszanych) odpadów komunalnych (MBP), ul. Centralny Okręg Przemysłowy, Stalowa Wola;</w:t>
      </w:r>
    </w:p>
    <w:p w14:paraId="6A55FE06" w14:textId="4154727C" w:rsidR="00ED235D" w:rsidRDefault="00ED235D" w:rsidP="003E7327">
      <w:pPr>
        <w:pStyle w:val="punktor"/>
      </w:pPr>
      <w:r>
        <w:t>Instalacja do mechaniczno-biologicznego przetwarzania niesegregowanych (zmieszanych) odpadów komunalnych – Sortownia odpadów komunalnych zmieszanych,</w:t>
      </w:r>
      <w:r w:rsidR="003E7327">
        <w:t xml:space="preserve"> kompostownia, Giedlarowa, Leżajsk</w:t>
      </w:r>
      <w:r>
        <w:t>;</w:t>
      </w:r>
    </w:p>
    <w:p w14:paraId="4A713F99" w14:textId="4B7104FC" w:rsidR="003E7327" w:rsidRDefault="003E7327" w:rsidP="003E7327">
      <w:pPr>
        <w:pStyle w:val="punktor"/>
      </w:pPr>
      <w:r>
        <w:t>Instalacja do mechaniczno-biologicznego przetwarzania niesegregowanych (zmieszanych) odpadów komunalnych – Sortownia odpadów komunalnych zmieszanych i z</w:t>
      </w:r>
      <w:r w:rsidR="00610632">
        <w:t xml:space="preserve"> selektywnego zbierania</w:t>
      </w:r>
      <w:r>
        <w:t>, kompostownia, m. Sigiełki, Krzeszów;</w:t>
      </w:r>
    </w:p>
    <w:p w14:paraId="4F9962D4" w14:textId="29543F6E" w:rsidR="003E7327" w:rsidRDefault="003E7327" w:rsidP="003E7327">
      <w:pPr>
        <w:pStyle w:val="punktor"/>
      </w:pPr>
      <w:r>
        <w:t xml:space="preserve">Instalacja do mechaniczno-biologicznego przetwarzania niesegregowanych (zmieszanych) odpadów komunalnych – Sortownia odpadów komunalnych zmieszanych i </w:t>
      </w:r>
      <w:r w:rsidR="00610632">
        <w:t>z selektywnego zbierania</w:t>
      </w:r>
      <w:r>
        <w:t>, kompostownia, ul. Piastowska, Przemyśl;</w:t>
      </w:r>
    </w:p>
    <w:p w14:paraId="696532AD" w14:textId="0818A1D6" w:rsidR="00ED235D" w:rsidRDefault="003E7327" w:rsidP="003E7327">
      <w:pPr>
        <w:pStyle w:val="punktor"/>
      </w:pPr>
      <w:r>
        <w:t>Instalacja do składowania odpadów powstających w procesie mechaniczno-biologicznego przetwarzania niesegregowanych (zmieszanych) odpadów komunalnych oraz pozostałości z sortowania odpadów komunalnych – Składowisko „Kozodrza”;</w:t>
      </w:r>
    </w:p>
    <w:p w14:paraId="7C2A1C84" w14:textId="36E3141E" w:rsidR="003E7327" w:rsidRDefault="003E7327" w:rsidP="003E7327">
      <w:pPr>
        <w:pStyle w:val="punktor"/>
      </w:pPr>
      <w:r>
        <w:t>Instalacja do składowania odpadów powstających w procesie mechaniczno-biologicznego przetwarzania niesegregowanych (zmieszanych) odpadów komunalnych oraz pozostałości z sortowania odpadów komunalnych – Składowisko „Przemyśl”;</w:t>
      </w:r>
    </w:p>
    <w:p w14:paraId="408791E0" w14:textId="1D21B2DE" w:rsidR="003E7327" w:rsidRDefault="003E7327" w:rsidP="003E7327">
      <w:pPr>
        <w:pStyle w:val="punktor"/>
      </w:pPr>
      <w:r>
        <w:t>Instalacja do składowania odpadów powstających w procesie mechaniczno-biologicznego przetwarzania niesegregowanych (zmieszanych) odpadów komunalnych oraz pozostałości z sortowania odpadów komunalnych – Składowisko „Giedlarowa”;</w:t>
      </w:r>
    </w:p>
    <w:p w14:paraId="30D7BC33" w14:textId="2F71131F" w:rsidR="003E7327" w:rsidRDefault="003E7327" w:rsidP="003E7327">
      <w:pPr>
        <w:pStyle w:val="punktor"/>
      </w:pPr>
      <w:r>
        <w:lastRenderedPageBreak/>
        <w:t>Instalacja do składowania odpadów powstających w procesie mechaniczno-biologicznego przetwarzania niesegregowanych (zmieszanych) odpadów komunalnych oraz pozostałości z sortowania odpadów komunalnych – Składowisko „Młyny”;</w:t>
      </w:r>
    </w:p>
    <w:p w14:paraId="1FF76B46" w14:textId="462B8E6B" w:rsidR="003E7327" w:rsidRDefault="003E7327" w:rsidP="003E7327">
      <w:pPr>
        <w:pStyle w:val="punktor"/>
      </w:pPr>
      <w:r>
        <w:t>Instalacja do składowania odpadów powstających w procesie mechaniczno-biologicznego przetwarzania niesegregowanych (zmieszanych) odpadów komunalnych oraz pozostałości z sortowania odpadów komunalnych – Składowisko „Średnie Wielkie”;</w:t>
      </w:r>
    </w:p>
    <w:p w14:paraId="766AD995" w14:textId="288D8CE5" w:rsidR="003E7327" w:rsidRDefault="003E7327" w:rsidP="003E7327">
      <w:pPr>
        <w:pStyle w:val="punktor"/>
      </w:pPr>
      <w:r>
        <w:t>Instalacja do składowania odpadów powstających w procesie mechaniczno-biologicznego przetwarzania niesegregowanych (zmieszanych) odpadów komunalnych oraz pozostałości z sortowania odpadów komunalnych – Składowisko „Paszczyna”.</w:t>
      </w:r>
    </w:p>
    <w:p w14:paraId="6F369695" w14:textId="45882B88" w:rsidR="004779BD" w:rsidRDefault="004779BD" w:rsidP="004779BD">
      <w:pPr>
        <w:rPr>
          <w:color w:val="384DE5"/>
        </w:rPr>
      </w:pPr>
      <w:r w:rsidRPr="004779BD">
        <w:rPr>
          <w:color w:val="384DE5"/>
        </w:rPr>
        <w:t xml:space="preserve">Gospodarka odpadami komunalnymi </w:t>
      </w:r>
    </w:p>
    <w:p w14:paraId="1165EAD4" w14:textId="4B6C2EEB" w:rsidR="00AE58E1" w:rsidRDefault="00AE58E1" w:rsidP="004779BD">
      <w:r>
        <w:t xml:space="preserve">Gospodarka odpadami na terenie województwa podkarpackiego prowadzona jest w oparciu o </w:t>
      </w:r>
      <w:proofErr w:type="spellStart"/>
      <w:r>
        <w:t>Kpgo</w:t>
      </w:r>
      <w:proofErr w:type="spellEnd"/>
      <w:r>
        <w:t xml:space="preserve"> 2028 (Krajowy plan gospodarki odpadami), a także Plan Gospodarki Odpadami dla województwa podkarpackiego na lata 2020 – 2026 z perspektywą do 2032 roku. Na poziomie gminnym funkcjonują regulaminy </w:t>
      </w:r>
      <w:r w:rsidR="007E09E1">
        <w:t xml:space="preserve">utrzymania </w:t>
      </w:r>
      <w:r>
        <w:t xml:space="preserve">czystości i porządku na terenie </w:t>
      </w:r>
      <w:r w:rsidR="007E09E1">
        <w:t>gminy</w:t>
      </w:r>
      <w:r>
        <w:t>.</w:t>
      </w:r>
    </w:p>
    <w:p w14:paraId="4D1175B0" w14:textId="319CD946" w:rsidR="00AE58E1" w:rsidRDefault="00AE58E1" w:rsidP="004779BD">
      <w:r>
        <w:t xml:space="preserve">Średnia masa odpadów wytworzonych przez 1 mieszkańca na terenie województwa podkarpackiego w 2022 r. wyniosła </w:t>
      </w:r>
      <w:r w:rsidR="006E347F">
        <w:t>243</w:t>
      </w:r>
      <w:r>
        <w:t xml:space="preserve"> kg. W porównaniu z rokiem 2018, liczba ta wzrosła o </w:t>
      </w:r>
      <w:r w:rsidR="006E347F">
        <w:t>3,8</w:t>
      </w:r>
      <w:r>
        <w:t>%. Najwyższą średnią masę odpadów wytworzonych na jednego mieszkańca</w:t>
      </w:r>
      <w:r w:rsidR="006E347F">
        <w:t xml:space="preserve"> województwa podkarpackiego</w:t>
      </w:r>
      <w:r>
        <w:t xml:space="preserve"> w ciągu roku zanotowano w roku </w:t>
      </w:r>
      <w:r w:rsidR="006E347F">
        <w:t>2021 – było to 250 kg</w:t>
      </w:r>
      <w:r>
        <w:t>.</w:t>
      </w:r>
    </w:p>
    <w:p w14:paraId="1E5D5C9A" w14:textId="77777777" w:rsidR="006E347F" w:rsidRDefault="006E347F" w:rsidP="006E347F">
      <w:pPr>
        <w:keepNext/>
      </w:pPr>
      <w:r>
        <w:rPr>
          <w:noProof/>
          <w:lang w:eastAsia="pl-PL"/>
        </w:rPr>
        <w:lastRenderedPageBreak/>
        <w:drawing>
          <wp:inline distT="0" distB="0" distL="0" distR="0" wp14:anchorId="3237BC87" wp14:editId="6F762E59">
            <wp:extent cx="5600700" cy="3749040"/>
            <wp:effectExtent l="0" t="0" r="0" b="3810"/>
            <wp:docPr id="1850930890" name="Wykres 1" descr="Na rysunku przedstawiono średnią masę wytworzonych odpadów komunalnych przez jednego mieszkańca w województwie podkarpackim w latach 2018-2022. W 2018 roku było to 234 kg, w 2019 roku 242 kg, w 2020 roku 239 kg, w 2021 roku 250 kg, a w 2022 roku 243 kg.">
              <a:extLst xmlns:a="http://schemas.openxmlformats.org/drawingml/2006/main">
                <a:ext uri="{FF2B5EF4-FFF2-40B4-BE49-F238E27FC236}">
                  <a16:creationId xmlns:a16="http://schemas.microsoft.com/office/drawing/2014/main" id="{FF784C3A-5C98-7DA0-6227-2358632D5B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8035473" w14:textId="58715463" w:rsidR="006E347F" w:rsidRDefault="006E347F" w:rsidP="006E347F">
      <w:pPr>
        <w:pStyle w:val="Legenda"/>
      </w:pPr>
      <w:bookmarkStart w:id="158" w:name="_Toc153184064"/>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58</w:t>
      </w:r>
      <w:r w:rsidR="00470F09">
        <w:rPr>
          <w:noProof/>
        </w:rPr>
        <w:fldChar w:fldCharType="end"/>
      </w:r>
      <w:r>
        <w:t xml:space="preserve">. Średnia masa wytworzonych odpadów komunalnych przez jednego mieszkańca województwa podkarpackiego w latach 2018-2022 </w:t>
      </w:r>
      <w:r>
        <w:rPr>
          <w:rStyle w:val="Odwoanieprzypisudolnego"/>
        </w:rPr>
        <w:footnoteReference w:id="115"/>
      </w:r>
      <w:bookmarkEnd w:id="158"/>
    </w:p>
    <w:p w14:paraId="30D4B19B" w14:textId="5201F39D" w:rsidR="00AE58E1" w:rsidRDefault="00AE58E1" w:rsidP="004779BD">
      <w:r>
        <w:t xml:space="preserve">Z terenu województwa w 2022 r. </w:t>
      </w:r>
      <w:r w:rsidR="007E09E1">
        <w:t xml:space="preserve">odebrano i zebrano </w:t>
      </w:r>
      <w:r>
        <w:t xml:space="preserve">łącznie </w:t>
      </w:r>
      <w:r w:rsidR="00DB77BA">
        <w:t xml:space="preserve">526 096,24 </w:t>
      </w:r>
      <w:r>
        <w:t>Mg odpadów komunalnych ogółem</w:t>
      </w:r>
      <w:r w:rsidR="0089170D">
        <w:t>.</w:t>
      </w:r>
      <w:r>
        <w:t xml:space="preserve"> </w:t>
      </w:r>
      <w:r w:rsidR="00301924">
        <w:t>Na przełomie lat 2018-20</w:t>
      </w:r>
      <w:r w:rsidR="00CB1590">
        <w:t>21</w:t>
      </w:r>
      <w:r w:rsidR="00301924">
        <w:t xml:space="preserve"> zaobserwowano tendencję wzrostową w zakresie masy </w:t>
      </w:r>
      <w:r w:rsidR="007E09E1">
        <w:t>odebranych i zebranych</w:t>
      </w:r>
      <w:r w:rsidR="00301924">
        <w:t xml:space="preserve"> odpadów komunalnych, a</w:t>
      </w:r>
      <w:r w:rsidR="00CB1590">
        <w:t xml:space="preserve"> w roku 2022 masa </w:t>
      </w:r>
      <w:r w:rsidR="007E09E1">
        <w:t>odebranych i zebranych</w:t>
      </w:r>
      <w:r w:rsidR="00CB1590">
        <w:t xml:space="preserve"> odpadów komunalnych zmniejszyła się.</w:t>
      </w:r>
      <w:r w:rsidR="00301924">
        <w:t xml:space="preserve"> </w:t>
      </w:r>
      <w:bookmarkStart w:id="160" w:name="_Hlk152679642"/>
      <w:r w:rsidR="007E09E1">
        <w:t>Na zmniejszenie się masy odebranych i zebranych odpadów komunalnych w 2022 r. wpływ miała zmiana definicji odpadów komunalnych, która wprowadzona została z początkiem 2022 r.</w:t>
      </w:r>
      <w:r w:rsidR="0088266C">
        <w:t>, i która</w:t>
      </w:r>
      <w:r w:rsidR="00E141A8">
        <w:t xml:space="preserve"> wyłączyła z pojęcia odpadów komunalnych odpady budowlane i rozbiórkowe.</w:t>
      </w:r>
      <w:bookmarkEnd w:id="160"/>
      <w:r w:rsidR="007E09E1">
        <w:t xml:space="preserve"> </w:t>
      </w:r>
      <w:r w:rsidR="009026A1">
        <w:t>W</w:t>
      </w:r>
      <w:r>
        <w:t xml:space="preserve"> porównaniu z rokiem 2018, liczba </w:t>
      </w:r>
      <w:r w:rsidR="00F356E5">
        <w:t>odebranych i zebranych</w:t>
      </w:r>
      <w:r w:rsidR="009026A1">
        <w:t xml:space="preserve"> odpadów komunalnych</w:t>
      </w:r>
      <w:r w:rsidR="00C71878">
        <w:t xml:space="preserve"> w roku 2022</w:t>
      </w:r>
      <w:r>
        <w:t xml:space="preserve"> wzrosła o </w:t>
      </w:r>
      <w:r w:rsidR="009026A1">
        <w:t>4,1</w:t>
      </w:r>
      <w:r>
        <w:t xml:space="preserve">%. </w:t>
      </w:r>
    </w:p>
    <w:p w14:paraId="0484679A" w14:textId="77777777" w:rsidR="009F6099" w:rsidRDefault="00B90963" w:rsidP="009F6099">
      <w:pPr>
        <w:keepNext/>
      </w:pPr>
      <w:r>
        <w:rPr>
          <w:noProof/>
          <w:lang w:eastAsia="pl-PL"/>
        </w:rPr>
        <w:lastRenderedPageBreak/>
        <w:drawing>
          <wp:inline distT="0" distB="0" distL="0" distR="0" wp14:anchorId="23A4356A" wp14:editId="3C7CEAB6">
            <wp:extent cx="5608320" cy="3368040"/>
            <wp:effectExtent l="0" t="0" r="0" b="3810"/>
            <wp:docPr id="1016200786" name="Wykres 1" descr="Na rysunku przedstawiono odebrane i zebrane odpady komunalne w województwie podkarpackim w latach 2018-2022. W 2018 roku było to 505224,66 Mg, w 2019 roku 538356,78 Mg, w 2020 roku 566073,94 Mg, w 2021 roku 611480,25 Mg, a w 2022 roku 526096,24 Mg.">
              <a:extLst xmlns:a="http://schemas.openxmlformats.org/drawingml/2006/main">
                <a:ext uri="{FF2B5EF4-FFF2-40B4-BE49-F238E27FC236}">
                  <a16:creationId xmlns:a16="http://schemas.microsoft.com/office/drawing/2014/main" id="{B2A646F8-7EFA-4FF3-4296-D5F66308B9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53C1E35" w14:textId="4B239CDB" w:rsidR="00AC539E" w:rsidRDefault="009F6099" w:rsidP="009F6099">
      <w:pPr>
        <w:pStyle w:val="Legenda"/>
      </w:pPr>
      <w:bookmarkStart w:id="161" w:name="_Toc153184065"/>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59</w:t>
      </w:r>
      <w:r w:rsidR="00470F09">
        <w:rPr>
          <w:noProof/>
        </w:rPr>
        <w:fldChar w:fldCharType="end"/>
      </w:r>
      <w:r>
        <w:t xml:space="preserve">. Odebrane i zebrane odpady komunalne w województwie podkarpackim w latach 2018-2022 </w:t>
      </w:r>
      <w:r>
        <w:rPr>
          <w:rStyle w:val="Odwoanieprzypisudolnego"/>
        </w:rPr>
        <w:footnoteReference w:id="116"/>
      </w:r>
      <w:bookmarkEnd w:id="161"/>
    </w:p>
    <w:p w14:paraId="607360C7" w14:textId="42BB11A2" w:rsidR="00301924" w:rsidRDefault="00301924" w:rsidP="004779BD">
      <w:r>
        <w:t xml:space="preserve">W 2022 r. </w:t>
      </w:r>
      <w:r w:rsidR="00C71878">
        <w:t xml:space="preserve">na terenie województwa podkarpackiego </w:t>
      </w:r>
      <w:r w:rsidR="00F356E5">
        <w:t>odebrano i zebrano</w:t>
      </w:r>
      <w:r w:rsidR="00C71878">
        <w:t xml:space="preserve"> łącznie 295 110,07 Mg niesegregowanych (zmieszanych) odpadów komunalnych</w:t>
      </w:r>
      <w:r w:rsidR="000F6CC9">
        <w:t xml:space="preserve"> – jest</w:t>
      </w:r>
      <w:r w:rsidR="00C71878">
        <w:t xml:space="preserve"> to 56,1% w odniesieniu do łącznej masy </w:t>
      </w:r>
      <w:r w:rsidR="00F356E5">
        <w:t>odebranych i zebranych</w:t>
      </w:r>
      <w:r w:rsidR="00C71878">
        <w:t xml:space="preserve"> odpadów komunalnych. W 2022 r. na terenie województwa podkarpackiego </w:t>
      </w:r>
      <w:r w:rsidR="00F356E5">
        <w:t>odebrano i zebrano</w:t>
      </w:r>
      <w:r w:rsidR="00C71878">
        <w:t xml:space="preserve"> 139 851,04 Mg odpadów komunalnych 4 frakcji (papier, metale, tworzywa sztuczne, szkło), co stanowi 26,6% w odniesieniu do łącznej masy </w:t>
      </w:r>
      <w:r w:rsidR="00F356E5">
        <w:t>odebranych i zebranych</w:t>
      </w:r>
      <w:r w:rsidR="00C71878">
        <w:t xml:space="preserve"> odpadów komunalnych oraz </w:t>
      </w:r>
      <w:r w:rsidR="009F6099">
        <w:t xml:space="preserve">43 264,2 </w:t>
      </w:r>
      <w:r w:rsidR="00C71878">
        <w:t xml:space="preserve">Mg odpadów komunalnych ulegających biodegradacji, co stanowi </w:t>
      </w:r>
      <w:r w:rsidR="009F6099">
        <w:t>8,2</w:t>
      </w:r>
      <w:r w:rsidR="00C71878">
        <w:t xml:space="preserve">% w odniesieniu do łącznej masy </w:t>
      </w:r>
      <w:r w:rsidR="00F356E5">
        <w:t>odebranych i zebranych</w:t>
      </w:r>
      <w:r w:rsidR="00C71878">
        <w:t xml:space="preserve"> odpadów komunalnych.</w:t>
      </w:r>
      <w:r w:rsidR="001E1244">
        <w:t xml:space="preserve"> Pozostałe 9,1% łącznej masy odebranych i zebranych odpadów komunalnych stanowią inne rodzaje odpadów komunalnych (m.in. zużyte urządzenia elektryczne i elektroniczne, tekstylia oraz baterie i akumulatory).</w:t>
      </w:r>
    </w:p>
    <w:p w14:paraId="054B20B1" w14:textId="21F3E9CB" w:rsidR="009F6099" w:rsidRDefault="009F6099" w:rsidP="004779BD">
      <w:r>
        <w:t xml:space="preserve">Odebrane i zebrane w 2022 r. na terenie województwa podkarpackiego odpady komunalne </w:t>
      </w:r>
      <w:r w:rsidR="00C378C8">
        <w:t>zagospodarowano</w:t>
      </w:r>
      <w:r>
        <w:t xml:space="preserve"> </w:t>
      </w:r>
      <w:r w:rsidR="00C378C8">
        <w:t xml:space="preserve">przede wszystkim </w:t>
      </w:r>
      <w:r>
        <w:t>w proces</w:t>
      </w:r>
      <w:r w:rsidR="002F682F">
        <w:t>ach odzysku</w:t>
      </w:r>
      <w:r>
        <w:t xml:space="preserve"> </w:t>
      </w:r>
      <w:r w:rsidR="00CE67CA">
        <w:t>R12 (</w:t>
      </w:r>
      <w:r w:rsidR="002F682F">
        <w:t>77,8</w:t>
      </w:r>
      <w:r w:rsidR="00CE67CA">
        <w:t>%)</w:t>
      </w:r>
      <w:r w:rsidR="002F682F">
        <w:t xml:space="preserve"> oraz </w:t>
      </w:r>
      <w:r w:rsidR="00F356E5">
        <w:t xml:space="preserve">procesach spalania </w:t>
      </w:r>
      <w:r w:rsidR="00CE67CA">
        <w:t>R1</w:t>
      </w:r>
      <w:r w:rsidR="00F356E5">
        <w:t xml:space="preserve"> i D10</w:t>
      </w:r>
      <w:r w:rsidR="002F682F">
        <w:t xml:space="preserve"> (</w:t>
      </w:r>
      <w:r w:rsidR="00F356E5">
        <w:t>11,3</w:t>
      </w:r>
      <w:r w:rsidR="002F682F">
        <w:t>%)</w:t>
      </w:r>
      <w:r w:rsidR="001324B5">
        <w:t xml:space="preserve"> a także w procesie R5 (4,62%)</w:t>
      </w:r>
      <w:r w:rsidR="00B723AE">
        <w:t>.</w:t>
      </w:r>
      <w:r w:rsidR="005711C0">
        <w:t xml:space="preserve"> </w:t>
      </w:r>
    </w:p>
    <w:p w14:paraId="0C88711D" w14:textId="77777777" w:rsidR="00956464" w:rsidRDefault="00956464" w:rsidP="00956464">
      <w:pPr>
        <w:keepNext/>
      </w:pPr>
      <w:r w:rsidRPr="00956464">
        <w:rPr>
          <w:noProof/>
          <w:lang w:eastAsia="pl-PL"/>
        </w:rPr>
        <w:lastRenderedPageBreak/>
        <w:drawing>
          <wp:inline distT="0" distB="0" distL="0" distR="0" wp14:anchorId="5B0828E1" wp14:editId="7EAA4180">
            <wp:extent cx="5562600" cy="4023360"/>
            <wp:effectExtent l="0" t="0" r="0" b="0"/>
            <wp:docPr id="1827421756" name="Wykres 1" descr="Na rysunku przedstawiono sposoby zagospodarowania odebranych i zebranych odpadów komunalnych na terenie województwa podkarpackiego w roku 2022. 77,77% odpadów poddano procesowi odzysku R12, 11,32% odpadów poddano procesom R1 i D10, 0,83% odpadów poddano procesowi R3, 4,62% odpadów poddano procesowi R5, 1,63% odpadów poddano procesowi D5, a 3,83% odpadów poddano pozostałym procesom przetwarzania.">
              <a:extLst xmlns:a="http://schemas.openxmlformats.org/drawingml/2006/main">
                <a:ext uri="{FF2B5EF4-FFF2-40B4-BE49-F238E27FC236}">
                  <a16:creationId xmlns:a16="http://schemas.microsoft.com/office/drawing/2014/main" id="{1E0C73C2-A480-C421-978F-DC1B6ECA13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37E0310" w14:textId="4F9201D9" w:rsidR="009F6099" w:rsidRDefault="00956464" w:rsidP="00956464">
      <w:pPr>
        <w:pStyle w:val="Legenda"/>
      </w:pPr>
      <w:bookmarkStart w:id="162" w:name="_Toc153184066"/>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60</w:t>
      </w:r>
      <w:r w:rsidR="00470F09">
        <w:rPr>
          <w:noProof/>
        </w:rPr>
        <w:fldChar w:fldCharType="end"/>
      </w:r>
      <w:r>
        <w:t xml:space="preserve">. Sposoby </w:t>
      </w:r>
      <w:r w:rsidR="00C378C8">
        <w:t>zagospodarowania</w:t>
      </w:r>
      <w:r>
        <w:t xml:space="preserve"> odebranych i zebranych odpadów komunalnych na terenie województwa podkarpackiego w </w:t>
      </w:r>
      <w:r w:rsidR="00C378C8">
        <w:t>2022 roku</w:t>
      </w:r>
      <w:r>
        <w:t xml:space="preserve"> </w:t>
      </w:r>
      <w:r>
        <w:rPr>
          <w:rStyle w:val="Odwoanieprzypisudolnego"/>
        </w:rPr>
        <w:footnoteReference w:id="117"/>
      </w:r>
      <w:bookmarkEnd w:id="162"/>
    </w:p>
    <w:p w14:paraId="712B63BF" w14:textId="289E910C" w:rsidR="00B723AE" w:rsidRDefault="00B723AE" w:rsidP="00605C5D">
      <w:r>
        <w:t>Odebrane i zebrane odpady komunalne zagospodarowano również poza instalacją (1,3%), a także przekazano osobom fizycznym i jednostkom niebędącym przedsiębiorcami (0,1%).</w:t>
      </w:r>
    </w:p>
    <w:p w14:paraId="06D50F20" w14:textId="57CD11A9" w:rsidR="00605C5D" w:rsidRDefault="00850A2B" w:rsidP="00605C5D">
      <w:r>
        <w:t>W 2022 r. poziom przygotowania do ponownego użycia i recyklingu na terenie województwa podkarpackiego wyniósł 30,5%. Wymaganego poziomu przygotowania do ponownego użycia i recyklingu, wynoszącego w 2022 r. 25%, nie osiągnęł</w:t>
      </w:r>
      <w:r w:rsidR="00E25D7C">
        <w:t xml:space="preserve">y 24 </w:t>
      </w:r>
      <w:r>
        <w:t>gmin</w:t>
      </w:r>
      <w:r w:rsidR="00E25D7C">
        <w:t>y</w:t>
      </w:r>
      <w:r>
        <w:t xml:space="preserve"> województwa podkarpackiego.</w:t>
      </w:r>
    </w:p>
    <w:p w14:paraId="75D96A34" w14:textId="77777777" w:rsidR="008F477D" w:rsidRDefault="008F477D" w:rsidP="008F477D">
      <w:r>
        <w:t xml:space="preserve">W 2022 r. poziom składowania odpadów komunalnych na terenie województwa podkarpackiego wyniósł 20,8%, a poziom ograniczenia masy odpadów komunalnych ulegających biodegradacji przekazywanych do składowania wyniósł 2,7% </w:t>
      </w:r>
      <w:r>
        <w:rPr>
          <w:rStyle w:val="Odwoanieprzypisudolnego"/>
        </w:rPr>
        <w:footnoteReference w:id="118"/>
      </w:r>
      <w:r>
        <w:t>.</w:t>
      </w:r>
    </w:p>
    <w:p w14:paraId="3202CB7F" w14:textId="43DEDBAA" w:rsidR="00304D66" w:rsidRPr="00605C5D" w:rsidRDefault="00304D66" w:rsidP="00605C5D">
      <w:r>
        <w:t>Zgodnie z danymi udostępnianymi przez Główny Urząd Statystyczny, na terenie województwa podkarpackiego w 2022 r. zlikwidowano 310 dzikich wysypisk</w:t>
      </w:r>
      <w:r w:rsidR="006A11A2">
        <w:t>, czyli miejsc</w:t>
      </w:r>
      <w:r w:rsidR="006B67B6">
        <w:t xml:space="preserve"> nieprzeznaczonych do składowania odpadów, na których porzucane są odpady komunalne</w:t>
      </w:r>
      <w:r>
        <w:t xml:space="preserve"> </w:t>
      </w:r>
      <w:r>
        <w:rPr>
          <w:rStyle w:val="Odwoanieprzypisudolnego"/>
        </w:rPr>
        <w:footnoteReference w:id="119"/>
      </w:r>
      <w:r w:rsidR="005B2EBD">
        <w:t>.</w:t>
      </w:r>
    </w:p>
    <w:p w14:paraId="242D7ABA" w14:textId="2D8AE626" w:rsidR="004779BD" w:rsidRDefault="004779BD" w:rsidP="004779BD">
      <w:pPr>
        <w:rPr>
          <w:color w:val="384DE5"/>
        </w:rPr>
      </w:pPr>
      <w:r w:rsidRPr="004779BD">
        <w:rPr>
          <w:color w:val="384DE5"/>
        </w:rPr>
        <w:lastRenderedPageBreak/>
        <w:t>Gospodarka odpadami innymi niż komunalne</w:t>
      </w:r>
    </w:p>
    <w:p w14:paraId="1AB25BBB" w14:textId="77777777" w:rsidR="007A0D62" w:rsidRDefault="005E0E3E" w:rsidP="004779BD">
      <w:r>
        <w:t xml:space="preserve">W 2022 r. na terenie województwa podkarpackiego wytworzono ogółem 819 700 Mg odpadów innych niż odpady komunalne. </w:t>
      </w:r>
      <w:r w:rsidR="007A0D62">
        <w:t xml:space="preserve">W porównaniu do roku 2018, masa wytworzonych odpadów nieznacznie wzrosła – w 2018 roku wytworzono 814 700 Mg odpadów innych niż odpady komunalne. </w:t>
      </w:r>
    </w:p>
    <w:p w14:paraId="54BDE723" w14:textId="77777777" w:rsidR="009E067B" w:rsidRDefault="001D4FAA" w:rsidP="009E067B">
      <w:pPr>
        <w:keepNext/>
      </w:pPr>
      <w:r>
        <w:rPr>
          <w:noProof/>
          <w:lang w:eastAsia="pl-PL"/>
        </w:rPr>
        <w:drawing>
          <wp:inline distT="0" distB="0" distL="0" distR="0" wp14:anchorId="73335B6F" wp14:editId="08254758">
            <wp:extent cx="5654040" cy="3451860"/>
            <wp:effectExtent l="0" t="0" r="3810" b="0"/>
            <wp:docPr id="1612249237" name="Wykres 1" descr="Na rysunku przedstawiono odpady inne niż odpady komunalne wytworzone w województwie podkarpackim w latach 2018-2022. W 2018 roku było to 814 700 Mg, w 2019 roku 825 300 Mg, w 2020 roku 1 088 300 Mg, w 2021 roku 722 300 Mg, a w 2022 roku 819 700 Mg.">
              <a:extLst xmlns:a="http://schemas.openxmlformats.org/drawingml/2006/main">
                <a:ext uri="{FF2B5EF4-FFF2-40B4-BE49-F238E27FC236}">
                  <a16:creationId xmlns:a16="http://schemas.microsoft.com/office/drawing/2014/main" id="{BC8C4EAC-4F61-D908-F6B4-0531CFEA6E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FA412A5" w14:textId="33EAFDD5" w:rsidR="007A0D62" w:rsidRDefault="009E067B" w:rsidP="009E067B">
      <w:pPr>
        <w:pStyle w:val="Legenda"/>
      </w:pPr>
      <w:bookmarkStart w:id="163" w:name="_Toc153184067"/>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61</w:t>
      </w:r>
      <w:r w:rsidR="00470F09">
        <w:rPr>
          <w:noProof/>
        </w:rPr>
        <w:fldChar w:fldCharType="end"/>
      </w:r>
      <w:r>
        <w:t xml:space="preserve">. Odpady inne niż odpady komunalne wytworzone w województwie podkarpackim w latach 2018-2022 </w:t>
      </w:r>
      <w:r>
        <w:rPr>
          <w:rStyle w:val="Odwoanieprzypisudolnego"/>
        </w:rPr>
        <w:footnoteReference w:id="120"/>
      </w:r>
      <w:bookmarkEnd w:id="163"/>
    </w:p>
    <w:p w14:paraId="3566C303" w14:textId="6FCCAF10" w:rsidR="008E7210" w:rsidRDefault="008E7210" w:rsidP="007A0D62">
      <w:r>
        <w:t xml:space="preserve">W 2022 r. odpady inne niż odpady komunalne zagospodarowano przede wszystkim w procesach odzysku (60,8%). Odpady te były również magazynowane czasowo (28,5%), a także unieszkodliwiane (10,7%). </w:t>
      </w:r>
    </w:p>
    <w:p w14:paraId="41FAD5B0" w14:textId="77777777" w:rsidR="009E067B" w:rsidRDefault="009E067B" w:rsidP="009E067B">
      <w:pPr>
        <w:keepNext/>
      </w:pPr>
      <w:r>
        <w:rPr>
          <w:noProof/>
          <w:lang w:eastAsia="pl-PL"/>
        </w:rPr>
        <w:lastRenderedPageBreak/>
        <w:drawing>
          <wp:inline distT="0" distB="0" distL="0" distR="0" wp14:anchorId="791F88DE" wp14:editId="4E0F4CD3">
            <wp:extent cx="5623560" cy="3764280"/>
            <wp:effectExtent l="0" t="0" r="0" b="7620"/>
            <wp:docPr id="677125357" name="Wykres 1" descr="Na rysunku przedstawiono sposoby zagospodarowania wytworzonych odpadów innych niż odpady komunalne na terenie województwa podkarpackiego w 2022 roku. 60,78% odpadów poddano procesom odzysku, 10,75% odpadów poddano procesom unieszkodliwiania, a 28,47% odpadów magazynowano czasowo.">
              <a:extLst xmlns:a="http://schemas.openxmlformats.org/drawingml/2006/main">
                <a:ext uri="{FF2B5EF4-FFF2-40B4-BE49-F238E27FC236}">
                  <a16:creationId xmlns:a16="http://schemas.microsoft.com/office/drawing/2014/main" id="{21EA35B6-FA4A-93B7-954F-67DD8E694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48DB83C" w14:textId="274144AB" w:rsidR="005E0E3E" w:rsidRPr="005E0E3E" w:rsidRDefault="009E067B" w:rsidP="009E067B">
      <w:pPr>
        <w:pStyle w:val="Legenda"/>
      </w:pPr>
      <w:bookmarkStart w:id="164" w:name="_Toc153184068"/>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62</w:t>
      </w:r>
      <w:r w:rsidR="00470F09">
        <w:rPr>
          <w:noProof/>
        </w:rPr>
        <w:fldChar w:fldCharType="end"/>
      </w:r>
      <w:r>
        <w:t xml:space="preserve">. Sposoby zagospodarowania wytworzonych odpadów innych niż odpady komunalne na terenie województwa podkarpackiego w 2022 roku </w:t>
      </w:r>
      <w:r>
        <w:rPr>
          <w:rStyle w:val="Odwoanieprzypisudolnego"/>
        </w:rPr>
        <w:footnoteReference w:id="121"/>
      </w:r>
      <w:bookmarkEnd w:id="164"/>
    </w:p>
    <w:p w14:paraId="0E353E77" w14:textId="77777777" w:rsidR="00686005" w:rsidRDefault="004779BD" w:rsidP="004779BD">
      <w:pPr>
        <w:rPr>
          <w:color w:val="384DE5"/>
        </w:rPr>
      </w:pPr>
      <w:r w:rsidRPr="004779BD">
        <w:rPr>
          <w:color w:val="384DE5"/>
        </w:rPr>
        <w:t>Odpady zawierające azbest</w:t>
      </w:r>
      <w:r w:rsidR="00DD6C2A">
        <w:rPr>
          <w:color w:val="384DE5"/>
        </w:rPr>
        <w:t xml:space="preserve"> </w:t>
      </w:r>
      <w:r w:rsidR="00DD6C2A">
        <w:rPr>
          <w:rStyle w:val="Odwoanieprzypisudolnego"/>
          <w:color w:val="384DE5"/>
        </w:rPr>
        <w:footnoteReference w:id="122"/>
      </w:r>
    </w:p>
    <w:p w14:paraId="3186D8C2" w14:textId="77777777" w:rsidR="00624151" w:rsidRDefault="00DD6C2A" w:rsidP="004779BD">
      <w:r>
        <w:t xml:space="preserve">Obowiązek usuwania azbestu wynika z zapisów Programu Oczyszczania Kraju z Azbestu do 2032 r. Zgodnie z danymi na dzień 21.08.2023 r., zamieszczonymi w Bazie Azbestowej, na terenie województwa podkarpackiego zinwentaryzowano </w:t>
      </w:r>
      <w:r w:rsidR="00624151">
        <w:t xml:space="preserve">łącznie </w:t>
      </w:r>
      <w:r>
        <w:t>363</w:t>
      </w:r>
      <w:r w:rsidR="00624151">
        <w:t xml:space="preserve"> </w:t>
      </w:r>
      <w:r>
        <w:t>044,54 Mg azbestu,</w:t>
      </w:r>
      <w:r w:rsidR="004656CB">
        <w:t xml:space="preserve"> z czego:</w:t>
      </w:r>
      <w:r>
        <w:t xml:space="preserve"> 77</w:t>
      </w:r>
      <w:r w:rsidR="00624151">
        <w:t xml:space="preserve"> </w:t>
      </w:r>
      <w:r>
        <w:t>731,98 Mg azbestu</w:t>
      </w:r>
      <w:r w:rsidR="004656CB" w:rsidRPr="004656CB">
        <w:t xml:space="preserve"> </w:t>
      </w:r>
      <w:r w:rsidR="004656CB">
        <w:t>unieszkodliwiono</w:t>
      </w:r>
      <w:r>
        <w:t>, a do unieszkodliwienia pozostaje 285</w:t>
      </w:r>
      <w:r w:rsidR="00624151">
        <w:t xml:space="preserve"> </w:t>
      </w:r>
      <w:r>
        <w:t xml:space="preserve">312,57 Mg. </w:t>
      </w:r>
    </w:p>
    <w:p w14:paraId="60ECF342" w14:textId="2CDB1369" w:rsidR="008E7210" w:rsidRDefault="008E7210" w:rsidP="008E7210">
      <w:r>
        <w:t>Na terenie województwa zlokalizowane są dwa ogólnodostępne składowiska odpadów innych niż niebezpieczne i obojętne z wydzielonymi kwaterami na odpady niebezpieczne zawierające</w:t>
      </w:r>
      <w:r w:rsidRPr="008E7210">
        <w:t xml:space="preserve"> </w:t>
      </w:r>
      <w:r>
        <w:t>azbest – w miejscowościach Kozodrza i Futory oraz dwa zamknięte składowiska odpadów, na których przyjmowano odpady zawierające azbest – w miejscowościach Pysznica i Młyny.</w:t>
      </w:r>
    </w:p>
    <w:p w14:paraId="6DA6FB26" w14:textId="16FC50D2" w:rsidR="00781AC8" w:rsidRDefault="00CB0CCB" w:rsidP="004779BD">
      <w:pPr>
        <w:rPr>
          <w:color w:val="384DE5"/>
        </w:rPr>
      </w:pPr>
      <w:r>
        <w:rPr>
          <w:color w:val="384DE5"/>
        </w:rPr>
        <w:t>Zapobieganie powstawaniu odpadów i g</w:t>
      </w:r>
      <w:r w:rsidR="00781AC8" w:rsidRPr="00781AC8">
        <w:rPr>
          <w:color w:val="384DE5"/>
        </w:rPr>
        <w:t>ospodarka o obiegu zamkniętym</w:t>
      </w:r>
    </w:p>
    <w:p w14:paraId="6A272F42" w14:textId="6F8B67DA" w:rsidR="00921C3A" w:rsidRDefault="00921C3A" w:rsidP="004779BD">
      <w:r>
        <w:t xml:space="preserve">Zapobieganie powstawaniu odpadów jest położone najwyżej w hierarchii sposobów postępowania z odpadami. Jest to działanie, które umożliwia wydłużenie cyklu produktu oraz oszczędność zasobów (np. </w:t>
      </w:r>
      <w:r w:rsidR="008E7210">
        <w:t xml:space="preserve">paliw kopalnych, minerałów, </w:t>
      </w:r>
      <w:r>
        <w:t xml:space="preserve">drewna czy </w:t>
      </w:r>
      <w:r>
        <w:lastRenderedPageBreak/>
        <w:t>wody). Jest to również działanie będące fundamentem gospodarki o obiegu zamkniętym.</w:t>
      </w:r>
    </w:p>
    <w:p w14:paraId="00FA3ACC" w14:textId="63404DE4" w:rsidR="00CF3C55" w:rsidRDefault="00CF3C55" w:rsidP="007E6C55">
      <w:r>
        <w:t xml:space="preserve">GOZ (gospodarka o obiegu zamkniętym) jest systemem opierającym się przede wszystkim na jak najdłuższym utrzymaniu produktów i surowców w obiegu, </w:t>
      </w:r>
      <w:r w:rsidR="00DA271C">
        <w:t>w głównej mierze</w:t>
      </w:r>
      <w:r>
        <w:t xml:space="preserve"> poprzez </w:t>
      </w:r>
      <w:r w:rsidR="008E7210">
        <w:t xml:space="preserve">zapobieganie powstawaniu odpadów, ponowne użycie, </w:t>
      </w:r>
      <w:r>
        <w:t>naprawę czy też regenerację</w:t>
      </w:r>
      <w:r w:rsidR="00704A74">
        <w:t>, w celu racjonalnego wykorzystania zasobów oraz ograniczenia negatywnego oddziaływania na środowisko wytwarzanych produktów.</w:t>
      </w:r>
    </w:p>
    <w:p w14:paraId="57F63D3D" w14:textId="4B2BCCAA" w:rsidR="00CF3C55" w:rsidRDefault="00CF3C55" w:rsidP="00CF3C55">
      <w:r>
        <w:t xml:space="preserve">Krajowym dokumentem w zakresie gospodarki o obiegu zamkniętym jest Mapa drogowa transformacji w kierunku gospodarki o obiegu zamkniętym </w:t>
      </w:r>
      <w:r>
        <w:rPr>
          <w:rStyle w:val="Odwoanieprzypisudolnego"/>
        </w:rPr>
        <w:footnoteReference w:id="123"/>
      </w:r>
      <w:r>
        <w:t>, która służy identyfikacji działań na rzecz maksymalizacji wartości dodanej surowców/zasobów, materiałów oraz produktów, a także ograniczenia powstawania odpadów, przy jednoczesny</w:t>
      </w:r>
      <w:r w:rsidR="00DA271C">
        <w:t>m</w:t>
      </w:r>
      <w:r>
        <w:t xml:space="preserve"> zachowaniu warunku wydajności procesów produkcji oraz konsumpcji. </w:t>
      </w:r>
      <w:r w:rsidR="00867B9B">
        <w:t xml:space="preserve">Innymi dokumentami krajowymi, które poruszają kwestie związane z zapobieganiem powstawaniu odpadów oraz gospodarką o obiegu zamkniętym, są: ustawa o odpadach, Krajowy plan gospodarki odpadami czy też </w:t>
      </w:r>
      <w:r w:rsidR="007E6C55">
        <w:t>ustawa</w:t>
      </w:r>
      <w:r w:rsidR="00867B9B">
        <w:t xml:space="preserve"> o utrzymaniu czystości i porządku</w:t>
      </w:r>
      <w:r w:rsidR="001324B5">
        <w:t xml:space="preserve"> w gminach</w:t>
      </w:r>
      <w:r w:rsidR="00867B9B">
        <w:t>.</w:t>
      </w:r>
    </w:p>
    <w:p w14:paraId="3CD61E9F" w14:textId="5F87522E" w:rsidR="00867B9B" w:rsidRDefault="00867B9B" w:rsidP="00CF3C55">
      <w:r>
        <w:t>Istotną rolę w gospodarce o obiegu zamkniętym odgrywają PSZOK-i (Punkty Selektywn</w:t>
      </w:r>
      <w:r w:rsidR="00D455A7">
        <w:t>ego</w:t>
      </w:r>
      <w:r>
        <w:t xml:space="preserve"> Zbi</w:t>
      </w:r>
      <w:r w:rsidR="00D455A7">
        <w:t>erania</w:t>
      </w:r>
      <w:r>
        <w:t xml:space="preserve"> Odpadów Komunalnych), które pozwalają na zbiórkę odpadów nadających się do dalszego użytkowania, bądź przetworzenia. W Punktach tych istnieje również możliwość </w:t>
      </w:r>
      <w:r w:rsidR="00DC24EB">
        <w:t>u</w:t>
      </w:r>
      <w:r>
        <w:t xml:space="preserve">tworzenia punktów napraw i ponownego wykorzystania, które pozwalałby na utrzymanie produktów w obiegu. </w:t>
      </w:r>
    </w:p>
    <w:p w14:paraId="22807248" w14:textId="730C7B35" w:rsidR="00D96975" w:rsidRDefault="00D96975" w:rsidP="00CF3C55">
      <w:r>
        <w:t>Ważną rolę w gospodarce o obiegu zamkniętym odgrywa system rozszerzonej odpowiedzialności producenta. Celem rozszerzonej odpowiedzialności producenta jest stworzenie i sfinansowanie takiego systemu zbierania oraz recyklingu odpadów, dzięki któremu krążyć one będą w gospodarce i nie będą marnowane. System ten dotyczy w szczególności takich rodzajów odpadów, jak: odpady opakowaniowe, zużyte baterie i akumulatory, zużyty sprzęt elektryczny i elektroniczny, a także pojazdy wycofane z eksploatacji.</w:t>
      </w:r>
    </w:p>
    <w:p w14:paraId="241CCA60" w14:textId="5AECC0A6" w:rsidR="00867B9B" w:rsidRDefault="00867B9B" w:rsidP="00CF3C55">
      <w:r>
        <w:t xml:space="preserve">Równie ważnym aspektem GOZ jest </w:t>
      </w:r>
      <w:proofErr w:type="spellStart"/>
      <w:r w:rsidR="00704A74">
        <w:t>ekoprojektowanie</w:t>
      </w:r>
      <w:proofErr w:type="spellEnd"/>
      <w:r w:rsidR="00704A74">
        <w:t xml:space="preserve">, a więc myślenie o produkcie w kontekście wszystkich procesów z nim związanych, a także </w:t>
      </w:r>
      <w:r>
        <w:t xml:space="preserve">budownictwo cyrkularne, oparte na ponownym wykorzystaniu materiałów budowlanych i </w:t>
      </w:r>
      <w:r w:rsidR="000B379E">
        <w:t>konstrukcyjnych</w:t>
      </w:r>
      <w:r>
        <w:t xml:space="preserve"> oraz materiałów z recyklingu, z wykorzystaniem paszportów materiałowych, jak również na czerpaniu wzorców z natury oraz </w:t>
      </w:r>
      <w:r w:rsidR="00DC24EB">
        <w:t xml:space="preserve">na </w:t>
      </w:r>
      <w:r>
        <w:t xml:space="preserve">budowie modułowej, wspomagającej łatwy montaż i demontaż części. Istotne jest również ograniczenie korzystania z materiałów pierwotnych (np. </w:t>
      </w:r>
      <w:r w:rsidR="00DA271C">
        <w:t xml:space="preserve">z </w:t>
      </w:r>
      <w:r>
        <w:t>beton</w:t>
      </w:r>
      <w:r w:rsidR="00DA271C">
        <w:t>u</w:t>
      </w:r>
      <w:r>
        <w:t>), mających duży wpływ na środowisko naturalne.</w:t>
      </w:r>
    </w:p>
    <w:p w14:paraId="0AE5C818" w14:textId="3FFC8E56" w:rsidR="00867B9B" w:rsidRDefault="00DA271C" w:rsidP="00CF3C55">
      <w:r>
        <w:lastRenderedPageBreak/>
        <w:t>Filarem</w:t>
      </w:r>
      <w:r w:rsidR="00867B9B">
        <w:t xml:space="preserve"> gospodarki o obiegu zamkniętym jest również energia oparta na źródłach odnawialnych. </w:t>
      </w:r>
      <w:r w:rsidR="00697643">
        <w:t>Wykorzystanie odnawialnych źródeł wiąże się</w:t>
      </w:r>
      <w:r w:rsidR="00A21EC1">
        <w:t xml:space="preserve"> z</w:t>
      </w:r>
      <w:r>
        <w:t>e</w:t>
      </w:r>
      <w:r w:rsidR="00A21EC1">
        <w:t xml:space="preserve"> zmniejszeniem liczby form transportu wykorzystujących energię nieodnawialną (paliwa kopalne)</w:t>
      </w:r>
      <w:r w:rsidR="00697643">
        <w:t>.</w:t>
      </w:r>
      <w:r w:rsidR="00A21EC1">
        <w:t xml:space="preserve"> </w:t>
      </w:r>
      <w:r w:rsidR="00697643">
        <w:t>Istnieje również możliwość</w:t>
      </w:r>
      <w:r w:rsidR="00DC24EB">
        <w:t xml:space="preserve"> wykorzystania</w:t>
      </w:r>
      <w:r w:rsidR="00A21EC1">
        <w:t xml:space="preserve"> odpadów</w:t>
      </w:r>
      <w:r w:rsidR="004247FD">
        <w:t xml:space="preserve"> </w:t>
      </w:r>
      <w:r w:rsidR="00B95B16">
        <w:t>ulegających biodegradacji</w:t>
      </w:r>
      <w:r w:rsidR="00A21EC1">
        <w:t xml:space="preserve"> i osadów ściekowych do produkcji </w:t>
      </w:r>
      <w:r w:rsidR="000B379E">
        <w:t>biogazu</w:t>
      </w:r>
      <w:r w:rsidR="00A21EC1">
        <w:t xml:space="preserve"> </w:t>
      </w:r>
      <w:r w:rsidR="00697643">
        <w:t>(</w:t>
      </w:r>
      <w:r w:rsidR="00A21EC1">
        <w:t xml:space="preserve">co można uzyskać dzięki </w:t>
      </w:r>
      <w:r w:rsidR="007E6C55">
        <w:t>przetwarzaniu</w:t>
      </w:r>
      <w:r w:rsidR="00A21EC1">
        <w:t xml:space="preserve"> ich w biogazowni</w:t>
      </w:r>
      <w:r w:rsidR="00697643">
        <w:t>)</w:t>
      </w:r>
      <w:r w:rsidR="00A21EC1">
        <w:t>. Wykorzystanie tego rozwiązania pozwala na ograniczenie</w:t>
      </w:r>
      <w:r w:rsidR="00DC24EB">
        <w:t xml:space="preserve"> ilości</w:t>
      </w:r>
      <w:r w:rsidR="00A21EC1">
        <w:t xml:space="preserve"> składowanych odpadów i osadów ściekowych, poprzez wykorzystywanie ich jako surowców wtórnych, </w:t>
      </w:r>
      <w:r w:rsidR="000B379E">
        <w:t>wytwarzanie ciepła i energii elektrycznej,</w:t>
      </w:r>
      <w:r w:rsidR="00D34F41">
        <w:t xml:space="preserve"> </w:t>
      </w:r>
      <w:r w:rsidR="00A21EC1">
        <w:t xml:space="preserve">a także na produkcję </w:t>
      </w:r>
      <w:proofErr w:type="spellStart"/>
      <w:r w:rsidR="00A21EC1">
        <w:t>pofermentu</w:t>
      </w:r>
      <w:proofErr w:type="spellEnd"/>
      <w:r w:rsidR="00A21EC1">
        <w:t>, który, dzięki dużej zawartości składników odżywczych</w:t>
      </w:r>
      <w:r>
        <w:t>,</w:t>
      </w:r>
      <w:r w:rsidR="00A21EC1">
        <w:t xml:space="preserve"> może służyć jako alternatywa do wykorzystania nawozów sztucznych</w:t>
      </w:r>
      <w:r w:rsidR="00DC24EB">
        <w:t xml:space="preserve"> w rolnictwie</w:t>
      </w:r>
      <w:r w:rsidR="00A21EC1">
        <w:t>.</w:t>
      </w:r>
    </w:p>
    <w:p w14:paraId="4F3850BF" w14:textId="54B71FB7" w:rsidR="00A21EC1" w:rsidRDefault="00A21EC1" w:rsidP="00CF3C55">
      <w:r>
        <w:t>Gospodarka o obiegu zamkniętym opiera się także na zrównoważonym gospodarowaniu zasobami wodnymi, co można uzyskać poprzez rozwój zielono-niebieskiej infrastruktury (budowa zbiorników retencyjnych, ogrodów deszczowych, parków kieszonkowych czy też zielonych przystanków), jak również poprzez wykorzystanie deszczówki do podlewania zieleni miejskiej oraz na potrzeby rolnictwa, co pozwala na zamknięcie obiegu wody</w:t>
      </w:r>
      <w:r w:rsidR="00DC24EB">
        <w:t xml:space="preserve"> i zamykanie obiegów wody w przemyśle.</w:t>
      </w:r>
    </w:p>
    <w:p w14:paraId="34338CB4" w14:textId="19899224" w:rsidR="00A21EC1" w:rsidRDefault="004247FD" w:rsidP="00CF3C55">
      <w:bookmarkStart w:id="165" w:name="_Hlk146025358"/>
      <w:r>
        <w:t>Dla rozwoju gospodarki o obiegu zamkniętym w województwie podkarpackim rekomendowane są następujące działania:</w:t>
      </w:r>
    </w:p>
    <w:p w14:paraId="30B87DB8" w14:textId="310C3153" w:rsidR="004247FD" w:rsidRDefault="004247FD" w:rsidP="004247FD">
      <w:pPr>
        <w:pStyle w:val="punktor"/>
      </w:pPr>
      <w:r>
        <w:t>budowa i rozwój infrastruktury w zakresie selektywnego zbierania odpadów i przygotowania do recyklingu odpadów;</w:t>
      </w:r>
    </w:p>
    <w:p w14:paraId="4390BB9F" w14:textId="77585210" w:rsidR="004247FD" w:rsidRDefault="004247FD" w:rsidP="004247FD">
      <w:pPr>
        <w:pStyle w:val="punktor"/>
      </w:pPr>
      <w:r>
        <w:t>budowa, rozbudowa i modernizacja PSZOK, wraz z niezbędną infrastrukturą;</w:t>
      </w:r>
    </w:p>
    <w:p w14:paraId="7775B518" w14:textId="2269EBF9" w:rsidR="000B379E" w:rsidRDefault="000B379E" w:rsidP="004247FD">
      <w:pPr>
        <w:pStyle w:val="punktor"/>
      </w:pPr>
      <w:r>
        <w:t xml:space="preserve">utworzenie punktów napraw i ponownego użycia </w:t>
      </w:r>
      <w:r w:rsidR="00697643">
        <w:t xml:space="preserve">m.in. </w:t>
      </w:r>
      <w:r>
        <w:t>na terenie PSZOK;</w:t>
      </w:r>
    </w:p>
    <w:p w14:paraId="500D96CD" w14:textId="723D38A5" w:rsidR="004247FD" w:rsidRDefault="004247FD" w:rsidP="004247FD">
      <w:pPr>
        <w:pStyle w:val="punktor"/>
      </w:pPr>
      <w:r>
        <w:t>budowa, rozbudowa i modernizacja biogazown</w:t>
      </w:r>
      <w:r w:rsidR="000B379E">
        <w:t>i;</w:t>
      </w:r>
    </w:p>
    <w:p w14:paraId="3B84615E" w14:textId="344C29BB" w:rsidR="000B379E" w:rsidRDefault="000B379E" w:rsidP="004247FD">
      <w:pPr>
        <w:pStyle w:val="punktor"/>
      </w:pPr>
      <w:r>
        <w:t xml:space="preserve">wykorzystanie odpadów </w:t>
      </w:r>
      <w:r w:rsidR="00B95B16">
        <w:t>ulegających biodegradacji</w:t>
      </w:r>
      <w:r>
        <w:t xml:space="preserve"> oraz ścieków i osadów ściekowych do produkcji biogazu;</w:t>
      </w:r>
    </w:p>
    <w:p w14:paraId="4FAFA46B" w14:textId="37A8EFD2" w:rsidR="000B379E" w:rsidRDefault="000B379E" w:rsidP="004247FD">
      <w:pPr>
        <w:pStyle w:val="punktor"/>
      </w:pPr>
      <w:r>
        <w:t xml:space="preserve">wykorzystanie </w:t>
      </w:r>
      <w:proofErr w:type="spellStart"/>
      <w:r>
        <w:t>pofermentu</w:t>
      </w:r>
      <w:proofErr w:type="spellEnd"/>
      <w:r>
        <w:t>, jako alternatywy dla nawozów sztucznych, na potrzeby rolnictwa;</w:t>
      </w:r>
    </w:p>
    <w:p w14:paraId="114F2803" w14:textId="5C44D224" w:rsidR="00DA271C" w:rsidRDefault="00DA271C" w:rsidP="00DA271C">
      <w:pPr>
        <w:pStyle w:val="punktor"/>
      </w:pPr>
      <w:r>
        <w:t>wykorzystanie</w:t>
      </w:r>
      <w:r w:rsidR="000B379E">
        <w:t xml:space="preserve"> deszczówki, w celu zamknięcia obiegu wody, do podlewania zieleni miejskie</w:t>
      </w:r>
      <w:r w:rsidR="002B13DD">
        <w:t>j</w:t>
      </w:r>
      <w:r w:rsidR="000B379E">
        <w:t xml:space="preserve"> oraz na potrzeby rolnictwa;</w:t>
      </w:r>
    </w:p>
    <w:p w14:paraId="4D77B60B" w14:textId="073F0ADE" w:rsidR="00DC24EB" w:rsidRDefault="00DC24EB" w:rsidP="00DA271C">
      <w:pPr>
        <w:pStyle w:val="punktor"/>
      </w:pPr>
      <w:r>
        <w:t>zamykanie obiegu wody w przemyśle;</w:t>
      </w:r>
    </w:p>
    <w:p w14:paraId="32A651B8" w14:textId="0C965002" w:rsidR="00DA271C" w:rsidRDefault="00DA271C" w:rsidP="00DA271C">
      <w:pPr>
        <w:pStyle w:val="punktor"/>
      </w:pPr>
      <w:r>
        <w:t>rozwój zielono-niebieskiej infrastruktury (budowa zbiorników retencyjnych, ogrodów deszczowych, parków kieszonkowych, zielonych przystanków);</w:t>
      </w:r>
    </w:p>
    <w:p w14:paraId="3F801D96" w14:textId="4256CC6C" w:rsidR="000B379E" w:rsidRDefault="000B379E" w:rsidP="004247FD">
      <w:pPr>
        <w:pStyle w:val="punktor"/>
      </w:pPr>
      <w:r>
        <w:t>prowadzenie akcji edukacyjno-informacyjnych związanych z</w:t>
      </w:r>
      <w:r w:rsidR="00697643">
        <w:t>e zrównoważoną konsumpcją oraz przeciwdziałaniem mar</w:t>
      </w:r>
      <w:r w:rsidR="005674CC">
        <w:t>notrawstw</w:t>
      </w:r>
      <w:r w:rsidR="00697643">
        <w:t>u żywności;</w:t>
      </w:r>
    </w:p>
    <w:p w14:paraId="28B1E969" w14:textId="6F2ADCD2" w:rsidR="000B379E" w:rsidRDefault="000B379E" w:rsidP="004247FD">
      <w:pPr>
        <w:pStyle w:val="punktor"/>
      </w:pPr>
      <w:r>
        <w:t xml:space="preserve">utworzenie </w:t>
      </w:r>
      <w:proofErr w:type="spellStart"/>
      <w:r>
        <w:t>jadłodzielni</w:t>
      </w:r>
      <w:proofErr w:type="spellEnd"/>
      <w:r>
        <w:t xml:space="preserve"> na terenie województwa;</w:t>
      </w:r>
    </w:p>
    <w:p w14:paraId="0B11A414" w14:textId="2064D948" w:rsidR="000B379E" w:rsidRDefault="000B379E" w:rsidP="000B379E">
      <w:pPr>
        <w:pStyle w:val="punktor"/>
      </w:pPr>
      <w:r>
        <w:lastRenderedPageBreak/>
        <w:t xml:space="preserve">ponowne </w:t>
      </w:r>
      <w:r w:rsidR="002B13DD">
        <w:t>wykorzystanie</w:t>
      </w:r>
      <w:r>
        <w:t xml:space="preserve"> materiałów budowlanych i konstrukcyjnych wraz z </w:t>
      </w:r>
      <w:r w:rsidR="002B13DD">
        <w:t>zastosowaniem</w:t>
      </w:r>
      <w:r>
        <w:t xml:space="preserve"> paszportów materiałowych oraz ograniczenie użytkowania materiałów pierwotnych mających duży wpływ na środowisko naturalne;</w:t>
      </w:r>
    </w:p>
    <w:p w14:paraId="04DFB4FE" w14:textId="1A4085BD" w:rsidR="000B379E" w:rsidRDefault="00FF4A63" w:rsidP="000B379E">
      <w:pPr>
        <w:pStyle w:val="punktor"/>
      </w:pPr>
      <w:r>
        <w:t>zwiększenie efektywności energetycznej poprzez modernizację budynków i konstrukcji;</w:t>
      </w:r>
    </w:p>
    <w:p w14:paraId="0C574D21" w14:textId="63B056D1" w:rsidR="00FF4A63" w:rsidRDefault="00FF4A63" w:rsidP="000B379E">
      <w:pPr>
        <w:pStyle w:val="punktor"/>
      </w:pPr>
      <w:r>
        <w:t>prowadzenie szkoleń dla pracowników jednostek samorządu terytorialnego z zakresu gospodarki o obiegu zamkniętym</w:t>
      </w:r>
      <w:bookmarkEnd w:id="165"/>
      <w:r w:rsidR="00D34F41">
        <w:t xml:space="preserve"> </w:t>
      </w:r>
      <w:r w:rsidR="00D34F41">
        <w:rPr>
          <w:rStyle w:val="Odwoanieprzypisudolnego"/>
        </w:rPr>
        <w:footnoteReference w:id="124"/>
      </w:r>
      <w:r w:rsidR="006C625E">
        <w:t>.</w:t>
      </w:r>
    </w:p>
    <w:p w14:paraId="677B0512" w14:textId="77777777" w:rsidR="00440D09" w:rsidRPr="004779BD" w:rsidRDefault="00440D09" w:rsidP="00076D03">
      <w:pPr>
        <w:rPr>
          <w:color w:val="384DE5"/>
        </w:rPr>
      </w:pPr>
      <w:bookmarkStart w:id="167" w:name="_Hlk146104035"/>
      <w:r w:rsidRPr="004779BD">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ka odpadami i zapobieganie powstawaniu odpadów."/>
      </w:tblPr>
      <w:tblGrid>
        <w:gridCol w:w="4531"/>
        <w:gridCol w:w="4531"/>
      </w:tblGrid>
      <w:tr w:rsidR="00440D09" w14:paraId="5D3E8C82" w14:textId="77777777" w:rsidTr="00076D03">
        <w:tc>
          <w:tcPr>
            <w:tcW w:w="4531" w:type="dxa"/>
            <w:shd w:val="clear" w:color="auto" w:fill="6F7E0E"/>
          </w:tcPr>
          <w:p w14:paraId="757E6E3C" w14:textId="77777777" w:rsidR="00440D09" w:rsidRPr="007A543A" w:rsidRDefault="00440D09" w:rsidP="00076D03">
            <w:pPr>
              <w:rPr>
                <w:color w:val="FFFFFF" w:themeColor="background1"/>
              </w:rPr>
            </w:pPr>
            <w:r w:rsidRPr="007A543A">
              <w:rPr>
                <w:color w:val="FFFFFF" w:themeColor="background1"/>
              </w:rPr>
              <w:t>Tendencje korzystne</w:t>
            </w:r>
          </w:p>
        </w:tc>
        <w:tc>
          <w:tcPr>
            <w:tcW w:w="4531" w:type="dxa"/>
            <w:shd w:val="clear" w:color="auto" w:fill="384DE5"/>
          </w:tcPr>
          <w:p w14:paraId="0E57E6D1" w14:textId="77777777" w:rsidR="00440D09" w:rsidRPr="007A543A" w:rsidRDefault="00440D09" w:rsidP="00076D03">
            <w:pPr>
              <w:rPr>
                <w:color w:val="FFFFFF" w:themeColor="background1"/>
              </w:rPr>
            </w:pPr>
            <w:r w:rsidRPr="007A543A">
              <w:rPr>
                <w:color w:val="FFFFFF" w:themeColor="background1"/>
              </w:rPr>
              <w:t>Tendencje niekorzystne</w:t>
            </w:r>
          </w:p>
        </w:tc>
      </w:tr>
      <w:tr w:rsidR="00440D09" w14:paraId="2E06C1F5" w14:textId="77777777" w:rsidTr="00F91CC5">
        <w:tc>
          <w:tcPr>
            <w:tcW w:w="4531" w:type="dxa"/>
          </w:tcPr>
          <w:p w14:paraId="42BB3F5D" w14:textId="5F2D3BB1" w:rsidR="00440D09" w:rsidRDefault="008F477D" w:rsidP="00076D03">
            <w:pPr>
              <w:pStyle w:val="punktor"/>
            </w:pPr>
            <w:r>
              <w:t>rozwój infrastruktury gospodarki odpadami na terenie województwa podkarpackiego</w:t>
            </w:r>
            <w:r w:rsidR="00687F99">
              <w:t>;</w:t>
            </w:r>
          </w:p>
          <w:p w14:paraId="43A133FD" w14:textId="7261D1E9" w:rsidR="00687F99" w:rsidRDefault="00687F99" w:rsidP="008A4845">
            <w:pPr>
              <w:pStyle w:val="punktor"/>
            </w:pPr>
            <w:r>
              <w:t>duży udział procesów odzysku wśród procesów zagospodarowania odpadów komunalnych</w:t>
            </w:r>
            <w:r w:rsidR="008A4845">
              <w:t>.</w:t>
            </w:r>
          </w:p>
        </w:tc>
        <w:tc>
          <w:tcPr>
            <w:tcW w:w="4531" w:type="dxa"/>
          </w:tcPr>
          <w:p w14:paraId="7535F1CF" w14:textId="5AADA414" w:rsidR="00440D09" w:rsidRDefault="00850A66" w:rsidP="00076D03">
            <w:pPr>
              <w:pStyle w:val="punktor"/>
            </w:pPr>
            <w:r>
              <w:t>nieosiąganie</w:t>
            </w:r>
            <w:r w:rsidR="00A164AF">
              <w:t>,</w:t>
            </w:r>
            <w:r>
              <w:t xml:space="preserve"> przez wszystkie gminy województwa</w:t>
            </w:r>
            <w:r w:rsidR="00A164AF">
              <w:t>,</w:t>
            </w:r>
            <w:r>
              <w:t xml:space="preserve"> wymaganych poziomów przygotowania do ponownego użycia</w:t>
            </w:r>
            <w:r w:rsidR="0005068F">
              <w:t xml:space="preserve"> i recyklingu</w:t>
            </w:r>
            <w:r>
              <w:t xml:space="preserve"> odpadów komunalnych;</w:t>
            </w:r>
          </w:p>
          <w:p w14:paraId="7C017094" w14:textId="77777777" w:rsidR="00850A66" w:rsidRDefault="00850A66" w:rsidP="00076D03">
            <w:pPr>
              <w:pStyle w:val="punktor"/>
            </w:pPr>
            <w:r>
              <w:t>duża masa wyborów azbestowych pozostających do unieszkodliwienia;</w:t>
            </w:r>
          </w:p>
          <w:p w14:paraId="0D5EFCA1" w14:textId="34DB4C08" w:rsidR="00850A66" w:rsidRDefault="000F6CC9" w:rsidP="00076D03">
            <w:pPr>
              <w:pStyle w:val="punktor"/>
            </w:pPr>
            <w:r>
              <w:t xml:space="preserve">nielegalne </w:t>
            </w:r>
            <w:r w:rsidR="00DE0F5C">
              <w:t>gromadzenie</w:t>
            </w:r>
            <w:r>
              <w:t xml:space="preserve"> odpadów </w:t>
            </w:r>
            <w:r w:rsidR="00DE0F5C">
              <w:t>w miejscach do tego nieprzeznaczonych</w:t>
            </w:r>
            <w:r w:rsidR="002C499B">
              <w:t>;</w:t>
            </w:r>
          </w:p>
          <w:p w14:paraId="1A5445CE" w14:textId="7A469AFD" w:rsidR="002C499B" w:rsidRDefault="002C499B" w:rsidP="00076D03">
            <w:pPr>
              <w:pStyle w:val="punktor"/>
            </w:pPr>
            <w:r>
              <w:t>wzrost masy wytwarzanych odpadów innych niż odpady komunalne.</w:t>
            </w:r>
          </w:p>
        </w:tc>
      </w:tr>
    </w:tbl>
    <w:bookmarkEnd w:id="155"/>
    <w:p w14:paraId="544BB0D7" w14:textId="77777777" w:rsidR="00440D09" w:rsidRPr="00076D03" w:rsidRDefault="00440D09" w:rsidP="00076D03">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gospodarka odpadami i zapobieganie powstawaniu odpadów."/>
      </w:tblPr>
      <w:tblGrid>
        <w:gridCol w:w="4531"/>
        <w:gridCol w:w="4531"/>
      </w:tblGrid>
      <w:tr w:rsidR="00440D09" w14:paraId="086CE902" w14:textId="77777777" w:rsidTr="00076D03">
        <w:tc>
          <w:tcPr>
            <w:tcW w:w="4531" w:type="dxa"/>
            <w:shd w:val="clear" w:color="auto" w:fill="6F7E0E"/>
            <w:vAlign w:val="center"/>
          </w:tcPr>
          <w:p w14:paraId="76CC03F7" w14:textId="77777777" w:rsidR="00440D09" w:rsidRPr="00966AFE" w:rsidRDefault="00440D09" w:rsidP="00076D03">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0BC10F19" w14:textId="77777777" w:rsidR="00440D09" w:rsidRPr="00966AFE" w:rsidRDefault="00440D09" w:rsidP="00076D03">
            <w:pPr>
              <w:rPr>
                <w:color w:val="FFFFFF" w:themeColor="background1"/>
              </w:rPr>
            </w:pPr>
            <w:r w:rsidRPr="00966AFE">
              <w:rPr>
                <w:color w:val="FFFFFF" w:themeColor="background1"/>
              </w:rPr>
              <w:t>SŁABE STRONY (czynniki wewnętrzne)</w:t>
            </w:r>
          </w:p>
        </w:tc>
      </w:tr>
      <w:tr w:rsidR="00440D09" w14:paraId="1438D8B9" w14:textId="77777777" w:rsidTr="00F91CC5">
        <w:tc>
          <w:tcPr>
            <w:tcW w:w="4531" w:type="dxa"/>
          </w:tcPr>
          <w:p w14:paraId="18A462A7" w14:textId="77777777" w:rsidR="00440D09" w:rsidRDefault="000F6CC9" w:rsidP="00076D03">
            <w:pPr>
              <w:pStyle w:val="punktor"/>
            </w:pPr>
            <w:r>
              <w:t>spadek masy odpadów komunalnych wytworzonych przez jednego mieszkańca, wiążący się ze spadkiem masy zebranych i odebranych odpadów komunalnych;</w:t>
            </w:r>
          </w:p>
          <w:p w14:paraId="5533AAAC" w14:textId="41696E07" w:rsidR="000F6CC9" w:rsidRDefault="000F6CC9" w:rsidP="005B4CEC">
            <w:pPr>
              <w:pStyle w:val="punktor"/>
            </w:pPr>
            <w:r>
              <w:t>rozwój infrastruktury gospodarki odpadami</w:t>
            </w:r>
            <w:r w:rsidR="005B4CEC">
              <w:t>.</w:t>
            </w:r>
          </w:p>
        </w:tc>
        <w:tc>
          <w:tcPr>
            <w:tcW w:w="4531" w:type="dxa"/>
          </w:tcPr>
          <w:p w14:paraId="4160C342" w14:textId="5B9A9F9E" w:rsidR="005B4CEC" w:rsidRDefault="005B4CEC" w:rsidP="005B4CEC">
            <w:pPr>
              <w:pStyle w:val="punktor"/>
            </w:pPr>
            <w:r>
              <w:t>nieosiąganie</w:t>
            </w:r>
            <w:r w:rsidR="00A164AF">
              <w:t>,</w:t>
            </w:r>
            <w:r>
              <w:t xml:space="preserve"> przez wszystkie gminy województwa</w:t>
            </w:r>
            <w:r w:rsidR="00A164AF">
              <w:t>,</w:t>
            </w:r>
            <w:r>
              <w:t xml:space="preserve"> wymaganych poziomów recyklingu i przygotowania do ponownego użycia odpadów komunalnych;</w:t>
            </w:r>
          </w:p>
          <w:p w14:paraId="4C1A9241" w14:textId="77777777" w:rsidR="00440D09" w:rsidRDefault="005B4CEC" w:rsidP="00076D03">
            <w:pPr>
              <w:pStyle w:val="punktor"/>
            </w:pPr>
            <w:r>
              <w:t>wciąż duża masa wyrobów azbestowych pozostająca do unieszkodliwienia;</w:t>
            </w:r>
          </w:p>
          <w:p w14:paraId="32B9DA57" w14:textId="3DEC8FBE" w:rsidR="005B4CEC" w:rsidRDefault="00DE0F5C" w:rsidP="00076D03">
            <w:pPr>
              <w:pStyle w:val="punktor"/>
            </w:pPr>
            <w:r>
              <w:t>gromadzenie</w:t>
            </w:r>
            <w:r w:rsidR="00A164AF">
              <w:t xml:space="preserve"> odpadów w miejscach do tego nieprzeznaczonych</w:t>
            </w:r>
            <w:r w:rsidR="002C499B">
              <w:t>;</w:t>
            </w:r>
          </w:p>
          <w:p w14:paraId="3A27641F" w14:textId="626D18F2" w:rsidR="002C499B" w:rsidRDefault="002C499B" w:rsidP="00076D03">
            <w:pPr>
              <w:pStyle w:val="punktor"/>
            </w:pPr>
            <w:r>
              <w:lastRenderedPageBreak/>
              <w:t>wzrost masy wytwarzanych odpadów innych niż odpady komunalne</w:t>
            </w:r>
            <w:r w:rsidR="00697643">
              <w:t>.</w:t>
            </w:r>
          </w:p>
        </w:tc>
      </w:tr>
      <w:tr w:rsidR="00440D09" w14:paraId="4DFF2A51" w14:textId="77777777" w:rsidTr="00076D03">
        <w:tc>
          <w:tcPr>
            <w:tcW w:w="4531" w:type="dxa"/>
            <w:shd w:val="clear" w:color="auto" w:fill="6F7E0E"/>
            <w:vAlign w:val="center"/>
          </w:tcPr>
          <w:p w14:paraId="63DEF46A" w14:textId="77777777" w:rsidR="00440D09" w:rsidRDefault="00440D09" w:rsidP="00076D03">
            <w:r w:rsidRPr="00966AFE">
              <w:rPr>
                <w:color w:val="FFFFFF" w:themeColor="background1"/>
              </w:rPr>
              <w:lastRenderedPageBreak/>
              <w:t>SZANSE (czynniki zewnętrzne)</w:t>
            </w:r>
          </w:p>
        </w:tc>
        <w:tc>
          <w:tcPr>
            <w:tcW w:w="4531" w:type="dxa"/>
            <w:shd w:val="clear" w:color="auto" w:fill="384DE5"/>
            <w:vAlign w:val="center"/>
          </w:tcPr>
          <w:p w14:paraId="7B538416" w14:textId="77777777" w:rsidR="00440D09" w:rsidRPr="00966AFE" w:rsidRDefault="00440D09" w:rsidP="00076D03">
            <w:pPr>
              <w:rPr>
                <w:color w:val="FFFFFF" w:themeColor="background1"/>
              </w:rPr>
            </w:pPr>
            <w:r w:rsidRPr="00966AFE">
              <w:rPr>
                <w:color w:val="FFFFFF" w:themeColor="background1"/>
              </w:rPr>
              <w:t>ZAGROŻENIA (czynniki zewnętrzne)</w:t>
            </w:r>
          </w:p>
        </w:tc>
      </w:tr>
      <w:tr w:rsidR="00440D09" w14:paraId="32C17B43" w14:textId="77777777" w:rsidTr="00F91CC5">
        <w:tc>
          <w:tcPr>
            <w:tcW w:w="4531" w:type="dxa"/>
          </w:tcPr>
          <w:p w14:paraId="2B9BEF0C" w14:textId="77777777" w:rsidR="000F6CC9" w:rsidRDefault="000F6CC9" w:rsidP="000F6CC9">
            <w:pPr>
              <w:pStyle w:val="punktor"/>
            </w:pPr>
            <w:r>
              <w:t>promowanie działań z zakresu zapobiegania powstawaniu odpadów oraz gospodarki o obiegu zamkniętym;</w:t>
            </w:r>
          </w:p>
          <w:p w14:paraId="5D29C96C" w14:textId="77777777" w:rsidR="000F6CC9" w:rsidRDefault="000F6CC9" w:rsidP="000F6CC9">
            <w:pPr>
              <w:pStyle w:val="punktor"/>
            </w:pPr>
            <w:r>
              <w:t>intensyfikacja działań edukacyjno-informacyjnych z zakresu gospodarki odpadami;</w:t>
            </w:r>
          </w:p>
          <w:p w14:paraId="510735AC" w14:textId="2E6CC7B7" w:rsidR="000F6CC9" w:rsidRDefault="002C499B" w:rsidP="000F6CC9">
            <w:pPr>
              <w:pStyle w:val="punktor"/>
            </w:pPr>
            <w:r>
              <w:t>spadek masy wytwarzanych odpadów komunalnych oraz odpadów innych niż odpady komunalne, a także wzrost masy odpadów zbieranych selektywnie.</w:t>
            </w:r>
          </w:p>
        </w:tc>
        <w:tc>
          <w:tcPr>
            <w:tcW w:w="4531" w:type="dxa"/>
          </w:tcPr>
          <w:p w14:paraId="5C50CD74" w14:textId="24D76817" w:rsidR="00440D09" w:rsidRDefault="00A164AF" w:rsidP="00076D03">
            <w:pPr>
              <w:pStyle w:val="punktor"/>
            </w:pPr>
            <w:r>
              <w:t xml:space="preserve">zwiększająca się liczba gmin nieosiągających wymaganych poziomów przygotowania do ponownego użycia </w:t>
            </w:r>
            <w:r w:rsidR="0005068F">
              <w:t xml:space="preserve">i recyklingu </w:t>
            </w:r>
            <w:r>
              <w:t>odpadów komunalnych;</w:t>
            </w:r>
          </w:p>
          <w:p w14:paraId="26999FE6" w14:textId="67C762FA" w:rsidR="00A164AF" w:rsidRDefault="00A164AF" w:rsidP="00076D03">
            <w:pPr>
              <w:pStyle w:val="punktor"/>
            </w:pPr>
            <w:r>
              <w:t xml:space="preserve">rozwój nielegalnego </w:t>
            </w:r>
            <w:r w:rsidR="00DE0F5C">
              <w:t>gromadzenia</w:t>
            </w:r>
            <w:r>
              <w:t xml:space="preserve"> odpadów oraz transport odpadów na teren województwa z województw ościennych;</w:t>
            </w:r>
          </w:p>
          <w:p w14:paraId="113458F3" w14:textId="77777777" w:rsidR="00A164AF" w:rsidRDefault="00A164AF" w:rsidP="00076D03">
            <w:pPr>
              <w:pStyle w:val="punktor"/>
            </w:pPr>
            <w:r>
              <w:t>częste zmiany przepisów prawa;</w:t>
            </w:r>
          </w:p>
          <w:p w14:paraId="7EEEEE2A" w14:textId="35681C05" w:rsidR="00356023" w:rsidRDefault="00356023" w:rsidP="00356023">
            <w:pPr>
              <w:pStyle w:val="punktor"/>
            </w:pPr>
            <w:r>
              <w:t>brak wystarczających mocy przerobowych instalacji do recyklingu odpadów</w:t>
            </w:r>
            <w:r w:rsidR="00611E0D">
              <w:t>;</w:t>
            </w:r>
          </w:p>
          <w:p w14:paraId="2F33BC71" w14:textId="5E4B933C" w:rsidR="00356023" w:rsidRDefault="00356023" w:rsidP="00356023">
            <w:pPr>
              <w:pStyle w:val="punktor"/>
            </w:pPr>
            <w:r>
              <w:t>brak podmiotów zainteresowanych realizacją nowych lub rozbudową istniejących instalacji do recyklingu odpadów</w:t>
            </w:r>
            <w:r w:rsidR="00611E0D">
              <w:t>;</w:t>
            </w:r>
            <w:r>
              <w:t xml:space="preserve"> </w:t>
            </w:r>
          </w:p>
          <w:p w14:paraId="0CC737FA" w14:textId="69D7D99A" w:rsidR="00611E0D" w:rsidRDefault="00611E0D" w:rsidP="00356023">
            <w:pPr>
              <w:pStyle w:val="punktor"/>
            </w:pPr>
            <w:r>
              <w:t>brak pozyskania odpowiednich środków na rozwój infrastruktury gospodarki odpadami;</w:t>
            </w:r>
          </w:p>
          <w:p w14:paraId="1CA2F5EE" w14:textId="751BFB96" w:rsidR="00A164AF" w:rsidRDefault="00356023" w:rsidP="00356023">
            <w:pPr>
              <w:pStyle w:val="punktor"/>
            </w:pPr>
            <w:r>
              <w:t xml:space="preserve">brak zainteresowania, ze strony przedsiębiorców, modernizacją zakładów, w celu zapobieganiu powstawaniu odpadów oraz ograniczaniem ich ilości.  </w:t>
            </w:r>
          </w:p>
        </w:tc>
      </w:tr>
    </w:tbl>
    <w:p w14:paraId="0BA24760" w14:textId="61A36508" w:rsidR="00086163" w:rsidRDefault="00DF18A2" w:rsidP="000B13E4">
      <w:pPr>
        <w:pStyle w:val="Nagwek2"/>
        <w:numPr>
          <w:ilvl w:val="1"/>
          <w:numId w:val="14"/>
        </w:numPr>
        <w:ind w:hanging="792"/>
        <w:rPr>
          <w:color w:val="384DE5"/>
        </w:rPr>
      </w:pPr>
      <w:bookmarkStart w:id="168" w:name="_Toc152846473"/>
      <w:bookmarkEnd w:id="154"/>
      <w:bookmarkEnd w:id="167"/>
      <w:r w:rsidRPr="00076D03">
        <w:rPr>
          <w:color w:val="384DE5"/>
        </w:rPr>
        <w:t>Zasoby przyrodnicze</w:t>
      </w:r>
      <w:bookmarkEnd w:id="168"/>
    </w:p>
    <w:p w14:paraId="750B98C4" w14:textId="77777777" w:rsidR="00C477E3" w:rsidRPr="00C477E3" w:rsidRDefault="00C477E3" w:rsidP="00C477E3">
      <w:pPr>
        <w:pStyle w:val="Akapitzlist"/>
        <w:keepNext/>
        <w:keepLines/>
        <w:numPr>
          <w:ilvl w:val="2"/>
          <w:numId w:val="14"/>
        </w:numPr>
        <w:spacing w:line="240" w:lineRule="auto"/>
        <w:outlineLvl w:val="2"/>
        <w:rPr>
          <w:rFonts w:eastAsiaTheme="majorEastAsia" w:cstheme="majorBidi"/>
          <w:bCs/>
          <w:color w:val="384DE5"/>
          <w:szCs w:val="24"/>
        </w:rPr>
      </w:pPr>
      <w:bookmarkStart w:id="169" w:name="_Toc152846474"/>
      <w:bookmarkStart w:id="170" w:name="_Hlk146723138"/>
      <w:r w:rsidRPr="00C477E3">
        <w:rPr>
          <w:rFonts w:eastAsiaTheme="majorEastAsia" w:cstheme="majorBidi"/>
          <w:bCs/>
          <w:color w:val="384DE5"/>
          <w:szCs w:val="24"/>
        </w:rPr>
        <w:t>Obszary i obiekty chronione</w:t>
      </w:r>
      <w:bookmarkEnd w:id="169"/>
    </w:p>
    <w:p w14:paraId="58F08D84" w14:textId="4900EB51" w:rsidR="00C477E3" w:rsidRPr="007C3C6A" w:rsidRDefault="00C477E3" w:rsidP="00C477E3">
      <w:pPr>
        <w:suppressAutoHyphens/>
        <w:autoSpaceDN w:val="0"/>
        <w:spacing w:after="200"/>
        <w:rPr>
          <w:rFonts w:eastAsia="Calibri"/>
          <w:kern w:val="3"/>
          <w14:ligatures w14:val="none"/>
        </w:rPr>
      </w:pPr>
      <w:r w:rsidRPr="001A5258">
        <w:rPr>
          <w:rFonts w:eastAsia="Calibri"/>
          <w:kern w:val="3"/>
          <w14:ligatures w14:val="none"/>
        </w:rPr>
        <w:t>Obszary o walorach przyrodniczych prawnie chronionych zajmowały powierzchnię 938,8 tys. ha, co stanowiło łącznie 52,6% powierzchni całego województwa podkarpackiego</w:t>
      </w:r>
      <w:r w:rsidR="007C3C6A">
        <w:rPr>
          <w:rFonts w:eastAsia="Calibri"/>
          <w:kern w:val="3"/>
          <w14:ligatures w14:val="none"/>
        </w:rPr>
        <w:t xml:space="preserve">. </w:t>
      </w:r>
      <w:r w:rsidRPr="001A5258">
        <w:rPr>
          <w:rFonts w:eastAsia="Calibri"/>
          <w:kern w:val="3"/>
          <w14:ligatures w14:val="none"/>
        </w:rPr>
        <w:t>Województwo podkarpackie znajdowało się na 4 miejscu pod względem udziału powierzchni prawnie chronionej (średnia dla Polski to 32,3%)</w:t>
      </w:r>
      <w:r>
        <w:rPr>
          <w:rFonts w:eastAsia="Calibri"/>
          <w:kern w:val="3"/>
          <w14:ligatures w14:val="none"/>
        </w:rPr>
        <w:t xml:space="preserve"> </w:t>
      </w:r>
      <w:r w:rsidRPr="001A5258">
        <w:rPr>
          <w:rFonts w:eastAsia="Calibri"/>
          <w:kern w:val="3"/>
          <w:vertAlign w:val="superscript"/>
          <w14:ligatures w14:val="none"/>
        </w:rPr>
        <w:footnoteReference w:id="125"/>
      </w:r>
      <w:r w:rsidR="006C625E">
        <w:rPr>
          <w:rFonts w:eastAsia="Calibri"/>
          <w:kern w:val="3"/>
          <w14:ligatures w14:val="none"/>
        </w:rPr>
        <w:t>.</w:t>
      </w:r>
    </w:p>
    <w:p w14:paraId="13AC2AA0" w14:textId="77777777" w:rsidR="007C3C6A" w:rsidRDefault="00C477E3" w:rsidP="007C3C6A">
      <w:r w:rsidRPr="001A5258">
        <w:rPr>
          <w:noProof/>
          <w:lang w:eastAsia="pl-PL"/>
        </w:rPr>
        <w:lastRenderedPageBreak/>
        <w:drawing>
          <wp:inline distT="0" distB="0" distL="0" distR="0" wp14:anchorId="7F5455D2" wp14:editId="22C868D2">
            <wp:extent cx="5052060" cy="7520940"/>
            <wp:effectExtent l="0" t="0" r="0" b="3810"/>
            <wp:docPr id="293759795" name="Obraz 1" descr="Na rysunku 25. przedstawiono wszystkie formy ochrony przyrody zlokalizowane na terenie województwa podkarpackiego, takie jak: parki narodowe wraz z otulinami, rezerwaty przyrody z otulinami, parki krajobrazowe z otulinami, obszary chronionego krajobrazu, zespoły przyrodniczo-krajobrazowe, międzynarodowy rezerwat biosfery &quot;Karpaty Wschodnie&quot; oraz transgraniczny rezerwat biosfery &quot;Roztocze&quo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rcRect/>
                    <a:stretch>
                      <a:fillRect/>
                    </a:stretch>
                  </pic:blipFill>
                  <pic:spPr>
                    <a:xfrm>
                      <a:off x="0" y="0"/>
                      <a:ext cx="5052735" cy="7521945"/>
                    </a:xfrm>
                    <a:prstGeom prst="rect">
                      <a:avLst/>
                    </a:prstGeom>
                    <a:noFill/>
                    <a:ln>
                      <a:noFill/>
                      <a:prstDash/>
                    </a:ln>
                  </pic:spPr>
                </pic:pic>
              </a:graphicData>
            </a:graphic>
          </wp:inline>
        </w:drawing>
      </w:r>
      <w:bookmarkStart w:id="171" w:name="_Ref143522267"/>
    </w:p>
    <w:p w14:paraId="1F71D39A" w14:textId="4BD36A74" w:rsidR="00C477E3" w:rsidRPr="001A5258" w:rsidRDefault="007C3C6A" w:rsidP="007C3C6A">
      <w:pPr>
        <w:rPr>
          <w:lang w:eastAsia="pl-PL"/>
        </w:rPr>
      </w:pPr>
      <w:bookmarkStart w:id="172" w:name="_Toc153184069"/>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63</w:t>
      </w:r>
      <w:r w:rsidR="00470F09">
        <w:rPr>
          <w:noProof/>
        </w:rPr>
        <w:fldChar w:fldCharType="end"/>
      </w:r>
      <w:r>
        <w:t xml:space="preserve">. </w:t>
      </w:r>
      <w:r w:rsidRPr="00015A32">
        <w:t>Formy ochrony przyrody zlokalizowane na terenie województwa podkarpackiego</w:t>
      </w:r>
      <w:r>
        <w:t xml:space="preserve"> </w:t>
      </w:r>
      <w:r w:rsidRPr="00C477E3">
        <w:rPr>
          <w:rFonts w:eastAsia="Calibri"/>
          <w:szCs w:val="18"/>
          <w:vertAlign w:val="superscript"/>
        </w:rPr>
        <w:footnoteReference w:id="126"/>
      </w:r>
      <w:bookmarkEnd w:id="172"/>
    </w:p>
    <w:bookmarkEnd w:id="171"/>
    <w:p w14:paraId="6ECE7FC1" w14:textId="77777777" w:rsidR="00C477E3" w:rsidRPr="00C477E3" w:rsidRDefault="00C477E3" w:rsidP="00C477E3">
      <w:pPr>
        <w:rPr>
          <w:color w:val="384DE5"/>
          <w:lang w:eastAsia="pl-PL"/>
        </w:rPr>
      </w:pPr>
      <w:r w:rsidRPr="00C477E3">
        <w:rPr>
          <w:color w:val="384DE5"/>
          <w:lang w:eastAsia="pl-PL"/>
        </w:rPr>
        <w:lastRenderedPageBreak/>
        <w:t>Parki Narodowe</w:t>
      </w:r>
    </w:p>
    <w:p w14:paraId="0308062E"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W granicach województwa podkarpackiego znajdują się dwa parki narodowe o łącznej powierzchni 46,7 tys. ha. Oba parki posiadają plany ochrony. Bieszczadzki Park Narodowy wchodzi w skład Międzynarodowego Rezerwatu Biosfery „Karpaty Wschodnie”.</w:t>
      </w:r>
    </w:p>
    <w:p w14:paraId="65E1B7F3" w14:textId="77777777" w:rsidR="00C477E3" w:rsidRPr="001A5258" w:rsidRDefault="00C477E3" w:rsidP="007A3B18">
      <w:pPr>
        <w:suppressAutoHyphens/>
        <w:autoSpaceDN w:val="0"/>
        <w:rPr>
          <w:rFonts w:ascii="Calibri" w:eastAsia="Times New Roman" w:hAnsi="Calibri" w:cs="Times New Roman"/>
          <w:kern w:val="3"/>
          <w:sz w:val="22"/>
          <w:lang w:eastAsia="pl-PL"/>
          <w14:ligatures w14:val="none"/>
        </w:rPr>
      </w:pPr>
      <w:r w:rsidRPr="001A5258">
        <w:rPr>
          <w:rFonts w:eastAsia="Calibri"/>
          <w:noProof/>
          <w:kern w:val="3"/>
          <w:lang w:eastAsia="pl-PL"/>
          <w14:ligatures w14:val="none"/>
        </w:rPr>
        <w:drawing>
          <wp:inline distT="0" distB="0" distL="0" distR="0" wp14:anchorId="3A06946B" wp14:editId="0A737999">
            <wp:extent cx="3672840" cy="1783080"/>
            <wp:effectExtent l="0" t="0" r="3810" b="7620"/>
            <wp:docPr id="476945583" name="Obraz 10" descr="logo Bieszczadzkiego Parku Narodowego pod nim napis Bieszczadzki Park Narodowy Powierzchnia: 29,2 tys. ha obok logo Magurskiego Parku Narodowego pod nim napis Magurski Park Narodowy Powierzchnia na terenie województwa podkarpackiego: 17,5 tys. ha&#10;&#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rcRect/>
                    <a:stretch>
                      <a:fillRect/>
                    </a:stretch>
                  </pic:blipFill>
                  <pic:spPr>
                    <a:xfrm>
                      <a:off x="0" y="0"/>
                      <a:ext cx="3674249" cy="1783764"/>
                    </a:xfrm>
                    <a:prstGeom prst="rect">
                      <a:avLst/>
                    </a:prstGeom>
                    <a:noFill/>
                    <a:ln>
                      <a:noFill/>
                      <a:prstDash/>
                    </a:ln>
                  </pic:spPr>
                </pic:pic>
              </a:graphicData>
            </a:graphic>
          </wp:inline>
        </w:drawing>
      </w:r>
    </w:p>
    <w:p w14:paraId="1F5AC9B0" w14:textId="77777777" w:rsidR="00C477E3" w:rsidRPr="00C477E3" w:rsidRDefault="00C477E3" w:rsidP="00C477E3">
      <w:pPr>
        <w:rPr>
          <w:color w:val="384DE5"/>
          <w:lang w:eastAsia="pl-PL"/>
        </w:rPr>
      </w:pPr>
      <w:r w:rsidRPr="00C477E3">
        <w:rPr>
          <w:color w:val="384DE5"/>
          <w:lang w:eastAsia="pl-PL"/>
        </w:rPr>
        <w:t>Rezerwaty Przyrody</w:t>
      </w:r>
    </w:p>
    <w:p w14:paraId="78F81856"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 xml:space="preserve">Na terenie województwa podkarpackiego powołanych zostało 97 rezerwatów przyrody o łącznej powierzchni 11 289,69 ha. </w:t>
      </w:r>
    </w:p>
    <w:p w14:paraId="0B43D922" w14:textId="77777777" w:rsidR="00BC4257" w:rsidRDefault="00C477E3" w:rsidP="00BC4257">
      <w:r w:rsidRPr="001A5258">
        <w:rPr>
          <w:noProof/>
          <w:lang w:eastAsia="pl-PL"/>
        </w:rPr>
        <w:drawing>
          <wp:inline distT="0" distB="0" distL="0" distR="0" wp14:anchorId="14EE024D" wp14:editId="2A781865">
            <wp:extent cx="5402580" cy="3185160"/>
            <wp:effectExtent l="0" t="0" r="7620" b="0"/>
            <wp:docPr id="592846611" name="Wykres 9" descr="Na rysunku przedstawiono procentowy udział powierzchniowy różnych rodzajów rezerwatów przyrody w województwie podkarpackim. Największy udział stanowiły rezerwaty leśne 48,34% oraz krajobrazowe 34,97%, najmniejszy udział stanowią rezerwaty wodne 0,0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0CA8C4F" w14:textId="47DB1EA1" w:rsidR="00C477E3" w:rsidRPr="001A5258" w:rsidRDefault="00BC4257" w:rsidP="00BC4257">
      <w:pPr>
        <w:rPr>
          <w:rFonts w:ascii="Calibri" w:eastAsia="Times New Roman" w:hAnsi="Calibri" w:cs="Times New Roman"/>
          <w:sz w:val="22"/>
          <w:lang w:eastAsia="pl-PL"/>
        </w:rPr>
      </w:pPr>
      <w:bookmarkStart w:id="174" w:name="_Toc153184070"/>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64</w:t>
      </w:r>
      <w:r w:rsidR="00470F09">
        <w:rPr>
          <w:noProof/>
        </w:rPr>
        <w:fldChar w:fldCharType="end"/>
      </w:r>
      <w:r>
        <w:t xml:space="preserve">. </w:t>
      </w:r>
      <w:r w:rsidRPr="00CB7BD0">
        <w:t>Procentowy udział powierzchniowy rodzajów rezerwatów przyrod województwa podkarpackiego</w:t>
      </w:r>
      <w:r>
        <w:t xml:space="preserve"> </w:t>
      </w:r>
      <w:r w:rsidRPr="00C477E3">
        <w:rPr>
          <w:szCs w:val="18"/>
          <w:vertAlign w:val="superscript"/>
        </w:rPr>
        <w:footnoteReference w:id="127"/>
      </w:r>
      <w:bookmarkEnd w:id="174"/>
    </w:p>
    <w:p w14:paraId="1A2D1557"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 xml:space="preserve">Ponad 48% powierzchni wszystkich rezerwatów przyrody województwa podkarpackiego stanowią rezerwaty leśne (łącznie 5 457 ha), a prawie 35% - rezerwaty krajobrazowe (łącznie 3 948 ha). Na terenie województwa podkarpackiego </w:t>
      </w:r>
      <w:r w:rsidRPr="001A5258">
        <w:rPr>
          <w:rFonts w:eastAsia="Calibri"/>
          <w:kern w:val="3"/>
          <w14:ligatures w14:val="none"/>
        </w:rPr>
        <w:lastRenderedPageBreak/>
        <w:t xml:space="preserve">występuje wyłącznie jeden rezerwat rodzaju wodnego – rezerwat przyrody Pniów, położony w miejscowości o tej samej nazwie (powierzchnia 4,6 ha). Największą powierzchnię zajmuje rezerwat Źródliska </w:t>
      </w:r>
      <w:proofErr w:type="spellStart"/>
      <w:r w:rsidRPr="001A5258">
        <w:rPr>
          <w:rFonts w:eastAsia="Calibri"/>
          <w:kern w:val="3"/>
          <w14:ligatures w14:val="none"/>
        </w:rPr>
        <w:t>Jasiołki</w:t>
      </w:r>
      <w:proofErr w:type="spellEnd"/>
      <w:r w:rsidRPr="001A5258">
        <w:rPr>
          <w:rFonts w:eastAsia="Calibri"/>
          <w:kern w:val="3"/>
          <w14:ligatures w14:val="none"/>
        </w:rPr>
        <w:t xml:space="preserve">  (1 571,9 ha) położony w gminie Jaśliska, gminie Komańcza oraz w miejscowości Wisłok Wielki.</w:t>
      </w:r>
    </w:p>
    <w:p w14:paraId="4E9875C2"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Na terenie województwa podkarpackiego występują również dwa rezerwaty przyrody, które tylko w niewielkiej części zlokalizowane są na terenie ww. województwa, są to:</w:t>
      </w:r>
    </w:p>
    <w:p w14:paraId="49EA746F" w14:textId="42963430" w:rsidR="00C477E3" w:rsidRPr="001A5258" w:rsidRDefault="00C477E3" w:rsidP="00C477E3">
      <w:pPr>
        <w:pStyle w:val="punktor"/>
      </w:pPr>
      <w:r w:rsidRPr="001A5258">
        <w:t>Rezerwat przyrody Nad Tanwią, położony na terenie województwa lubelskiego oraz podkarpackiego (na terenie gminy Narol)- rodzaj ochrony - torfowiskowy;</w:t>
      </w:r>
    </w:p>
    <w:p w14:paraId="02297A17" w14:textId="6E9D6E9C" w:rsidR="00C477E3" w:rsidRPr="00C477E3" w:rsidRDefault="00C477E3" w:rsidP="00C477E3">
      <w:pPr>
        <w:pStyle w:val="punktor"/>
      </w:pPr>
      <w:r w:rsidRPr="001A5258">
        <w:t xml:space="preserve">Rezerwat przyrody </w:t>
      </w:r>
      <w:proofErr w:type="spellStart"/>
      <w:r w:rsidRPr="001A5258">
        <w:t>Imielty</w:t>
      </w:r>
      <w:proofErr w:type="spellEnd"/>
      <w:r w:rsidRPr="001A5258">
        <w:t xml:space="preserve"> Ług, położony na terenie województwa lubelskiego oraz podkarpackiego (na terenie gminy Pysznica) -  rodzaj ochrony - krajobrazowy. </w:t>
      </w:r>
    </w:p>
    <w:p w14:paraId="0C3D6973" w14:textId="472BF269"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W roku 2019 ustanowiono zadania ochronne dla dwóch rezerwatów, w 2020 – dla ośmiu rezerwatów przyrody, w roku 2021 – dla trzech. W roku 2022 ustanowiono zadania ochronne dla 6 rezerwatów przyrody (Bagno Przecławskie, Kretówki, Rezerwat Tysiąclecia na Cergowej Górze, Sine Wiry, Śnieżyca wiosenna w Dwerniczku, Źródła Tanwi) z kolei dla jednego rezerwatu ustanowiono plan ochrony (rezerwat Polanki) </w:t>
      </w:r>
      <w:r w:rsidRPr="001A5258">
        <w:rPr>
          <w:rFonts w:eastAsia="Calibri"/>
          <w:kern w:val="3"/>
          <w:vertAlign w:val="superscript"/>
          <w14:ligatures w14:val="none"/>
        </w:rPr>
        <w:footnoteReference w:id="128"/>
      </w:r>
      <w:r w:rsidR="006C625E">
        <w:rPr>
          <w:rFonts w:eastAsia="Calibri"/>
          <w:kern w:val="3"/>
          <w14:ligatures w14:val="none"/>
        </w:rPr>
        <w:t>.</w:t>
      </w:r>
    </w:p>
    <w:p w14:paraId="2B0310E3" w14:textId="77777777" w:rsidR="00C477E3" w:rsidRPr="00C477E3" w:rsidRDefault="00C477E3" w:rsidP="00C477E3">
      <w:pPr>
        <w:rPr>
          <w:color w:val="384DE5"/>
          <w:lang w:eastAsia="pl-PL"/>
        </w:rPr>
      </w:pPr>
      <w:r w:rsidRPr="00C477E3">
        <w:rPr>
          <w:color w:val="384DE5"/>
          <w:lang w:eastAsia="pl-PL"/>
        </w:rPr>
        <w:t>Rezerwaty Biosfery</w:t>
      </w:r>
    </w:p>
    <w:p w14:paraId="2FAB901A"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Na terenie województwa podkarpackiego zlokalizowane są dwa obszary przyrodnicze o charakterze transgranicznym:</w:t>
      </w:r>
    </w:p>
    <w:p w14:paraId="63C3F026" w14:textId="286FB8D2" w:rsidR="00C477E3" w:rsidRPr="001A5258" w:rsidRDefault="00C477E3" w:rsidP="00C477E3">
      <w:pPr>
        <w:pStyle w:val="punktor"/>
        <w:rPr>
          <w:rFonts w:ascii="Calibri" w:eastAsia="Times New Roman" w:hAnsi="Calibri" w:cs="Times New Roman"/>
          <w:sz w:val="22"/>
          <w:lang w:eastAsia="pl-PL"/>
        </w:rPr>
      </w:pPr>
      <w:r w:rsidRPr="001A5258">
        <w:rPr>
          <w:lang w:eastAsia="pl-PL"/>
        </w:rPr>
        <w:t>Transgraniczny Rezerwat Biosfery „Roztocze” – powierzchnia całkowita wynosi 371 902 ha (297 015 ha zajmuje krajowy Rezerwat Biosfery „Roztocze” (PL), a 74 887 ha  RB „</w:t>
      </w:r>
      <w:proofErr w:type="spellStart"/>
      <w:r w:rsidRPr="001A5258">
        <w:rPr>
          <w:lang w:eastAsia="pl-PL"/>
        </w:rPr>
        <w:t>Roztochya</w:t>
      </w:r>
      <w:proofErr w:type="spellEnd"/>
      <w:r w:rsidRPr="001A5258">
        <w:rPr>
          <w:lang w:eastAsia="pl-PL"/>
        </w:rPr>
        <w:t>” (UA)). W Polsce TRB „Roztocze” zlokalizowany jest na terenie województwa lubelskiego oraz podkarpackiego (powiaty janowski, zamojski, biłgorajski, tomaszowski i lubaczowski). W 2019 roku Roztocze zostało wpisane do Światowej Sieci Rezerwatów Biosfery w ramach Programu „Człowiek i Biosfera” UNESCO jako transgraniczny rezerwat biosfery obejmujący obszary Roztocza w Polsce i funkcjonujący od 2011 r. krajowy Rezerwat Biosfery „</w:t>
      </w:r>
      <w:proofErr w:type="spellStart"/>
      <w:r w:rsidRPr="001A5258">
        <w:rPr>
          <w:lang w:eastAsia="pl-PL"/>
        </w:rPr>
        <w:t>Roztochya</w:t>
      </w:r>
      <w:proofErr w:type="spellEnd"/>
      <w:r w:rsidRPr="001A5258">
        <w:rPr>
          <w:lang w:eastAsia="pl-PL"/>
        </w:rPr>
        <w:t xml:space="preserve">” na Ukrainie </w:t>
      </w:r>
      <w:r w:rsidRPr="001A5258">
        <w:rPr>
          <w:vertAlign w:val="superscript"/>
          <w:lang w:eastAsia="pl-PL"/>
        </w:rPr>
        <w:footnoteReference w:id="129"/>
      </w:r>
      <w:r w:rsidR="006C625E">
        <w:rPr>
          <w:lang w:eastAsia="pl-PL"/>
        </w:rPr>
        <w:t>.</w:t>
      </w:r>
    </w:p>
    <w:p w14:paraId="433B94A8" w14:textId="6E71786C" w:rsidR="00C477E3" w:rsidRPr="00C477E3" w:rsidRDefault="00C477E3" w:rsidP="00C477E3">
      <w:pPr>
        <w:pStyle w:val="punktor"/>
        <w:rPr>
          <w:rFonts w:ascii="Calibri" w:eastAsia="Times New Roman" w:hAnsi="Calibri" w:cs="Times New Roman"/>
          <w:sz w:val="22"/>
          <w:lang w:eastAsia="pl-PL"/>
        </w:rPr>
      </w:pPr>
      <w:r w:rsidRPr="001A5258">
        <w:rPr>
          <w:lang w:eastAsia="pl-PL"/>
        </w:rPr>
        <w:t xml:space="preserve">Międzynarodowy Rezerwat Biosfery „Karpaty Wschodnie” –jego skład w Polsce stanowią: Bieszczadzki Park Narodowy, Park Krajobrazowy Doliny Sanu i Park Krajobrazowy </w:t>
      </w:r>
      <w:proofErr w:type="spellStart"/>
      <w:r w:rsidRPr="001A5258">
        <w:rPr>
          <w:lang w:eastAsia="pl-PL"/>
        </w:rPr>
        <w:t>Ciśniańsko-Wetliński</w:t>
      </w:r>
      <w:proofErr w:type="spellEnd"/>
      <w:r w:rsidRPr="001A5258">
        <w:rPr>
          <w:lang w:eastAsia="pl-PL"/>
        </w:rPr>
        <w:t xml:space="preserve">. Po stronie słowackiej Park Narodowy Połoniny, a po stronie ukraińskiej: </w:t>
      </w:r>
      <w:proofErr w:type="spellStart"/>
      <w:r w:rsidRPr="001A5258">
        <w:rPr>
          <w:lang w:eastAsia="pl-PL"/>
        </w:rPr>
        <w:t>Użański</w:t>
      </w:r>
      <w:proofErr w:type="spellEnd"/>
      <w:r w:rsidRPr="001A5258">
        <w:rPr>
          <w:lang w:eastAsia="pl-PL"/>
        </w:rPr>
        <w:t xml:space="preserve"> Park Narodowy i </w:t>
      </w:r>
      <w:proofErr w:type="spellStart"/>
      <w:r w:rsidRPr="001A5258">
        <w:rPr>
          <w:lang w:eastAsia="pl-PL"/>
        </w:rPr>
        <w:t>Nadsiański</w:t>
      </w:r>
      <w:proofErr w:type="spellEnd"/>
      <w:r w:rsidRPr="001A5258">
        <w:rPr>
          <w:lang w:eastAsia="pl-PL"/>
        </w:rPr>
        <w:t xml:space="preserve"> Regionalny Park Krajobrazowy. Realizując wymogi UNESCO „Człowiek i </w:t>
      </w:r>
      <w:r w:rsidRPr="001A5258">
        <w:rPr>
          <w:lang w:eastAsia="pl-PL"/>
        </w:rPr>
        <w:lastRenderedPageBreak/>
        <w:t xml:space="preserve">Biosfera”, Międzynarodowy Rezerwat Biosfery „Karpaty Wschodnie” został podzielony na trzy strefy: wewnętrzna, buforowa oraz przejściowa </w:t>
      </w:r>
      <w:r w:rsidRPr="001A5258">
        <w:rPr>
          <w:vertAlign w:val="superscript"/>
          <w:lang w:eastAsia="pl-PL"/>
        </w:rPr>
        <w:footnoteReference w:id="130"/>
      </w:r>
      <w:r w:rsidR="006C625E">
        <w:rPr>
          <w:lang w:eastAsia="pl-PL"/>
        </w:rPr>
        <w:t>.</w:t>
      </w:r>
      <w:r w:rsidRPr="001A5258">
        <w:rPr>
          <w:lang w:eastAsia="pl-PL"/>
        </w:rPr>
        <w:t xml:space="preserve"> </w:t>
      </w:r>
    </w:p>
    <w:p w14:paraId="5FC2D3DC" w14:textId="77777777" w:rsidR="00C477E3" w:rsidRPr="00C477E3" w:rsidRDefault="00C477E3" w:rsidP="00C477E3">
      <w:pPr>
        <w:rPr>
          <w:rFonts w:ascii="Calibri" w:hAnsi="Calibri"/>
          <w:color w:val="384DE5"/>
          <w:kern w:val="3"/>
          <w:sz w:val="22"/>
          <w:lang w:eastAsia="pl-PL"/>
        </w:rPr>
      </w:pPr>
      <w:r w:rsidRPr="00C477E3">
        <w:rPr>
          <w:color w:val="384DE5"/>
          <w:lang w:eastAsia="pl-PL"/>
        </w:rPr>
        <w:t xml:space="preserve">Parki krajobrazowe </w:t>
      </w:r>
      <w:r w:rsidRPr="00C477E3">
        <w:rPr>
          <w:color w:val="384DE5"/>
          <w:vertAlign w:val="superscript"/>
          <w:lang w:eastAsia="pl-PL"/>
        </w:rPr>
        <w:footnoteReference w:id="131"/>
      </w:r>
    </w:p>
    <w:p w14:paraId="50468F2A" w14:textId="77777777"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 terenie województwa podkarpackiego położonych jest 10 parków krajobrazowych, z których 6 zlokalizowanych jest w całości na terenie województwa podkarpackiego, a pozostałe 4 – wyłącznie we fragmentach. W całości na terenie województwa zlokalizowane są następujące parki krajobrazowe:</w:t>
      </w:r>
    </w:p>
    <w:p w14:paraId="3DEF1BD8" w14:textId="77777777" w:rsidR="00C477E3" w:rsidRPr="001A5258" w:rsidRDefault="00C477E3" w:rsidP="00C477E3">
      <w:pPr>
        <w:pStyle w:val="punktor"/>
      </w:pPr>
      <w:proofErr w:type="spellStart"/>
      <w:r w:rsidRPr="001A5258">
        <w:t>Ciśniańsko-Wetliński</w:t>
      </w:r>
      <w:proofErr w:type="spellEnd"/>
      <w:r w:rsidRPr="001A5258">
        <w:t xml:space="preserve"> Park Krajobrazowy;</w:t>
      </w:r>
    </w:p>
    <w:p w14:paraId="190C024A" w14:textId="77777777" w:rsidR="00C477E3" w:rsidRPr="001A5258" w:rsidRDefault="00C477E3" w:rsidP="00C477E3">
      <w:pPr>
        <w:pStyle w:val="punktor"/>
      </w:pPr>
      <w:proofErr w:type="spellStart"/>
      <w:r w:rsidRPr="001A5258">
        <w:t>Czarnorzecko</w:t>
      </w:r>
      <w:proofErr w:type="spellEnd"/>
      <w:r w:rsidRPr="001A5258">
        <w:t>-Strzyżowski Park Krajobrazowy;</w:t>
      </w:r>
    </w:p>
    <w:p w14:paraId="7CC09C08" w14:textId="77777777" w:rsidR="00C477E3" w:rsidRPr="001A5258" w:rsidRDefault="00C477E3" w:rsidP="00C477E3">
      <w:pPr>
        <w:pStyle w:val="punktor"/>
      </w:pPr>
      <w:r w:rsidRPr="001A5258">
        <w:t>Jaśliski Park Krajobrazowy;</w:t>
      </w:r>
    </w:p>
    <w:p w14:paraId="042EE63B" w14:textId="77777777" w:rsidR="00C477E3" w:rsidRPr="001A5258" w:rsidRDefault="00C477E3" w:rsidP="00C477E3">
      <w:pPr>
        <w:pStyle w:val="punktor"/>
      </w:pPr>
      <w:r w:rsidRPr="001A5258">
        <w:t>Park Krajobrazowy Doliny Sanu;</w:t>
      </w:r>
    </w:p>
    <w:p w14:paraId="16431AB6" w14:textId="77777777" w:rsidR="00C477E3" w:rsidRPr="001A5258" w:rsidRDefault="00C477E3" w:rsidP="00C477E3">
      <w:pPr>
        <w:pStyle w:val="punktor"/>
      </w:pPr>
      <w:r w:rsidRPr="001A5258">
        <w:t xml:space="preserve">Park Krajobrazowy Gór </w:t>
      </w:r>
      <w:proofErr w:type="spellStart"/>
      <w:r w:rsidRPr="001A5258">
        <w:t>Słonnych</w:t>
      </w:r>
      <w:proofErr w:type="spellEnd"/>
      <w:r w:rsidRPr="001A5258">
        <w:t>;</w:t>
      </w:r>
    </w:p>
    <w:p w14:paraId="53580E31" w14:textId="3F565B67" w:rsidR="00C477E3" w:rsidRPr="00C477E3" w:rsidRDefault="00C477E3" w:rsidP="00C477E3">
      <w:pPr>
        <w:pStyle w:val="punktor"/>
      </w:pPr>
      <w:r w:rsidRPr="001A5258">
        <w:t>Park Krajobrazowy Pogórza Przemyskiego.</w:t>
      </w:r>
    </w:p>
    <w:p w14:paraId="74254504"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Częściowo na terenie województwa położone są następujące parki krajobrazowe:</w:t>
      </w:r>
    </w:p>
    <w:p w14:paraId="54D594C7" w14:textId="77777777" w:rsidR="00C477E3" w:rsidRPr="001A5258" w:rsidRDefault="00C477E3" w:rsidP="00C477E3">
      <w:pPr>
        <w:pStyle w:val="punktor"/>
      </w:pPr>
      <w:r w:rsidRPr="001A5258">
        <w:t>Park Krajobrazowy Puszczy Solskiej;</w:t>
      </w:r>
    </w:p>
    <w:p w14:paraId="20B9668B" w14:textId="77777777" w:rsidR="00C477E3" w:rsidRPr="001A5258" w:rsidRDefault="00C477E3" w:rsidP="00C477E3">
      <w:pPr>
        <w:pStyle w:val="punktor"/>
      </w:pPr>
      <w:proofErr w:type="spellStart"/>
      <w:r w:rsidRPr="001A5258">
        <w:t>Południoworoztoczański</w:t>
      </w:r>
      <w:proofErr w:type="spellEnd"/>
      <w:r w:rsidRPr="001A5258">
        <w:t xml:space="preserve"> Park Krajobrazowy;</w:t>
      </w:r>
    </w:p>
    <w:p w14:paraId="039FAA95" w14:textId="77777777" w:rsidR="00C477E3" w:rsidRPr="001A5258" w:rsidRDefault="00C477E3" w:rsidP="00C477E3">
      <w:pPr>
        <w:pStyle w:val="punktor"/>
      </w:pPr>
      <w:r w:rsidRPr="001A5258">
        <w:t>Park Krajobrazowy Lasy Janowskie;</w:t>
      </w:r>
    </w:p>
    <w:p w14:paraId="3744E250" w14:textId="0F36DE19" w:rsidR="00C477E3" w:rsidRPr="00C477E3" w:rsidRDefault="00C477E3" w:rsidP="00C477E3">
      <w:pPr>
        <w:pStyle w:val="punktor"/>
      </w:pPr>
      <w:r w:rsidRPr="001A5258">
        <w:t>Park Krajobrazowy Pasma Brzanki.</w:t>
      </w:r>
    </w:p>
    <w:p w14:paraId="68AAD939" w14:textId="77777777" w:rsidR="00C477E3" w:rsidRPr="001A5258" w:rsidRDefault="00C477E3" w:rsidP="00C477E3">
      <w:pPr>
        <w:suppressAutoHyphens/>
        <w:autoSpaceDN w:val="0"/>
        <w:rPr>
          <w:rFonts w:eastAsia="Calibri"/>
          <w:kern w:val="3"/>
          <w14:ligatures w14:val="none"/>
        </w:rPr>
      </w:pPr>
      <w:proofErr w:type="spellStart"/>
      <w:r w:rsidRPr="001A5258">
        <w:rPr>
          <w:rFonts w:eastAsia="Calibri"/>
          <w:kern w:val="3"/>
          <w14:ligatures w14:val="none"/>
        </w:rPr>
        <w:t>Ciśniańsko-Wetliński</w:t>
      </w:r>
      <w:proofErr w:type="spellEnd"/>
      <w:r w:rsidRPr="001A5258">
        <w:rPr>
          <w:rFonts w:eastAsia="Calibri"/>
          <w:kern w:val="3"/>
          <w14:ligatures w14:val="none"/>
        </w:rPr>
        <w:t xml:space="preserve"> Park Krajobrazowy oraz Park Krajobrazowy Doliny Sanu stanowią otulinę Bieszczadzkiego Parku Narodowego, ponadto wchodzą w skład Międzynarodowego Rezerwatu Biosfery „Karpaty Wschodnie”. </w:t>
      </w:r>
    </w:p>
    <w:p w14:paraId="7D5C4874" w14:textId="77777777"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Aktualnie parki krajobrazowe województwa podkarpackiego nie mają planów ochrony (lub plany ochrony wkrótce stracą ważność). Plany ochrony dla parku krajobrazowego, w części pokrywającej się z obszarem Natura 2000, powinny uwzględniać zakres planu zadań ochronnych dla obszaru Natura 2000 oraz informacje dotyczące  krajobrazów priorytetowych, zidentyfikowanych w ramach audytu krajobrazowego. Wobec powyższego termin sporządzenie planów ochrony dla parków krajobrazowych województwa jest uzależniony od terminów realizacji innych dokumentów (m.in. audytu krajobrazowego oraz planów zadań ochronnych dla obszarów Natura 2000 pokrywających się z obszarami parków krajobrazowych). </w:t>
      </w:r>
    </w:p>
    <w:p w14:paraId="002FC93C" w14:textId="77777777" w:rsidR="007A3B18" w:rsidRDefault="007A3B18" w:rsidP="00C477E3">
      <w:pPr>
        <w:rPr>
          <w:color w:val="384DE5"/>
          <w:lang w:eastAsia="pl-PL"/>
        </w:rPr>
      </w:pPr>
    </w:p>
    <w:p w14:paraId="585487CB" w14:textId="0B0CAC04" w:rsidR="00C477E3" w:rsidRPr="00C477E3" w:rsidRDefault="00C477E3" w:rsidP="00C477E3">
      <w:pPr>
        <w:rPr>
          <w:rFonts w:ascii="Calibri" w:hAnsi="Calibri"/>
          <w:color w:val="384DE5"/>
          <w:kern w:val="3"/>
          <w:sz w:val="22"/>
          <w:lang w:eastAsia="pl-PL"/>
        </w:rPr>
      </w:pPr>
      <w:r w:rsidRPr="00C477E3">
        <w:rPr>
          <w:color w:val="384DE5"/>
          <w:lang w:eastAsia="pl-PL"/>
        </w:rPr>
        <w:lastRenderedPageBreak/>
        <w:t xml:space="preserve">Obszary chronionego krajobrazu </w:t>
      </w:r>
      <w:r w:rsidRPr="00C477E3">
        <w:rPr>
          <w:color w:val="384DE5"/>
          <w:vertAlign w:val="superscript"/>
          <w:lang w:eastAsia="pl-PL"/>
        </w:rPr>
        <w:footnoteReference w:id="132"/>
      </w:r>
    </w:p>
    <w:p w14:paraId="3DEA681D"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 xml:space="preserve">Na terenie województwa podkarpackiego zlokalizowanych jest 13 obszarów chronionego krajobrazu, są to: </w:t>
      </w:r>
    </w:p>
    <w:p w14:paraId="64A8F38E" w14:textId="1A61AB0F" w:rsidR="00C477E3" w:rsidRPr="001A5258" w:rsidRDefault="00C477E3" w:rsidP="00C477E3">
      <w:pPr>
        <w:pStyle w:val="punktor"/>
      </w:pPr>
      <w:r w:rsidRPr="001A5258">
        <w:t>Strzyżowsko-Sędziszowski Obszar Chronionego Krajobrazu</w:t>
      </w:r>
      <w:r>
        <w:t>;</w:t>
      </w:r>
    </w:p>
    <w:p w14:paraId="40947251" w14:textId="2FEC2CAD" w:rsidR="00C477E3" w:rsidRPr="001A5258" w:rsidRDefault="00C477E3" w:rsidP="00C477E3">
      <w:pPr>
        <w:pStyle w:val="punktor"/>
      </w:pPr>
      <w:r w:rsidRPr="001A5258">
        <w:t>Roztoczański Obszar Chronionego Krajobrazu</w:t>
      </w:r>
      <w:r>
        <w:t>;</w:t>
      </w:r>
    </w:p>
    <w:p w14:paraId="19F25E33" w14:textId="127AB49A" w:rsidR="00C477E3" w:rsidRPr="001A5258" w:rsidRDefault="00C477E3" w:rsidP="00C477E3">
      <w:pPr>
        <w:pStyle w:val="punktor"/>
      </w:pPr>
      <w:r w:rsidRPr="001A5258">
        <w:t>Mielecko-Kolbuszowsko-Głogowski Obszar Chronionego Krajobrazu</w:t>
      </w:r>
      <w:r>
        <w:t>;</w:t>
      </w:r>
    </w:p>
    <w:p w14:paraId="02149D07" w14:textId="086F43ED" w:rsidR="00C477E3" w:rsidRPr="001A5258" w:rsidRDefault="00C477E3" w:rsidP="00C477E3">
      <w:pPr>
        <w:pStyle w:val="punktor"/>
      </w:pPr>
      <w:r w:rsidRPr="001A5258">
        <w:t>Przemysko-Dynowski Obszar Chronionego Krajobrazu</w:t>
      </w:r>
      <w:r>
        <w:t>;</w:t>
      </w:r>
    </w:p>
    <w:p w14:paraId="6BD8C87E" w14:textId="2F8D959E" w:rsidR="00C477E3" w:rsidRPr="001A5258" w:rsidRDefault="00C477E3" w:rsidP="00C477E3">
      <w:pPr>
        <w:pStyle w:val="punktor"/>
      </w:pPr>
      <w:r w:rsidRPr="001A5258">
        <w:t>Kuryłowski Obszar Chronionego Krajobrazu</w:t>
      </w:r>
      <w:r>
        <w:t>;</w:t>
      </w:r>
    </w:p>
    <w:p w14:paraId="76907765" w14:textId="65B1A2EA" w:rsidR="00C477E3" w:rsidRPr="001A5258" w:rsidRDefault="00C477E3" w:rsidP="00C477E3">
      <w:pPr>
        <w:pStyle w:val="punktor"/>
      </w:pPr>
      <w:r w:rsidRPr="001A5258">
        <w:t>Sieniawski Obszar Chronionego Krajobrazu</w:t>
      </w:r>
      <w:r>
        <w:t>;</w:t>
      </w:r>
    </w:p>
    <w:p w14:paraId="1F414492" w14:textId="6AC3E703" w:rsidR="00C477E3" w:rsidRPr="001A5258" w:rsidRDefault="00C477E3" w:rsidP="00C477E3">
      <w:pPr>
        <w:pStyle w:val="punktor"/>
      </w:pPr>
      <w:proofErr w:type="spellStart"/>
      <w:r w:rsidRPr="001A5258">
        <w:t>Wschodniobeskidzki</w:t>
      </w:r>
      <w:proofErr w:type="spellEnd"/>
      <w:r w:rsidRPr="001A5258">
        <w:t xml:space="preserve"> Obszar Chronionego Krajobrazu</w:t>
      </w:r>
      <w:r>
        <w:t>;</w:t>
      </w:r>
    </w:p>
    <w:p w14:paraId="25F057A7" w14:textId="78824F87" w:rsidR="00C477E3" w:rsidRPr="001A5258" w:rsidRDefault="00C477E3" w:rsidP="00C477E3">
      <w:pPr>
        <w:pStyle w:val="punktor"/>
      </w:pPr>
      <w:r w:rsidRPr="001A5258">
        <w:t>Obszar Chronionego Krajobrazu Beskidu Niskiego</w:t>
      </w:r>
      <w:r>
        <w:t>;</w:t>
      </w:r>
    </w:p>
    <w:p w14:paraId="105F6781" w14:textId="3A31EE65" w:rsidR="00C477E3" w:rsidRPr="001A5258" w:rsidRDefault="00C477E3" w:rsidP="00C477E3">
      <w:pPr>
        <w:pStyle w:val="punktor"/>
      </w:pPr>
      <w:proofErr w:type="spellStart"/>
      <w:r w:rsidRPr="001A5258">
        <w:t>Czarnorzecki</w:t>
      </w:r>
      <w:proofErr w:type="spellEnd"/>
      <w:r w:rsidRPr="001A5258">
        <w:t xml:space="preserve"> Obszar Chronionego Krajobrazu</w:t>
      </w:r>
      <w:r>
        <w:t>;</w:t>
      </w:r>
    </w:p>
    <w:p w14:paraId="37127E6E" w14:textId="28937860" w:rsidR="00C477E3" w:rsidRPr="001A5258" w:rsidRDefault="00C477E3" w:rsidP="00C477E3">
      <w:pPr>
        <w:pStyle w:val="punktor"/>
      </w:pPr>
      <w:proofErr w:type="spellStart"/>
      <w:r w:rsidRPr="001A5258">
        <w:t>Hyżnieńsko-Gwoźnicki</w:t>
      </w:r>
      <w:proofErr w:type="spellEnd"/>
      <w:r w:rsidRPr="001A5258">
        <w:t xml:space="preserve"> Obszar Chronionego Krajobrazu</w:t>
      </w:r>
      <w:r>
        <w:t>;</w:t>
      </w:r>
    </w:p>
    <w:p w14:paraId="5B890F23" w14:textId="3C7DD2FE" w:rsidR="00C477E3" w:rsidRPr="001A5258" w:rsidRDefault="00C477E3" w:rsidP="00C477E3">
      <w:pPr>
        <w:pStyle w:val="punktor"/>
      </w:pPr>
      <w:r w:rsidRPr="001A5258">
        <w:t>Sokołowsko-</w:t>
      </w:r>
      <w:proofErr w:type="spellStart"/>
      <w:r w:rsidRPr="001A5258">
        <w:t>Wilczowolski</w:t>
      </w:r>
      <w:proofErr w:type="spellEnd"/>
      <w:r w:rsidRPr="001A5258">
        <w:t xml:space="preserve"> Obszar Chronionego Krajobrazu</w:t>
      </w:r>
      <w:r>
        <w:t>;</w:t>
      </w:r>
    </w:p>
    <w:p w14:paraId="34168F00" w14:textId="42142521" w:rsidR="00C477E3" w:rsidRPr="001A5258" w:rsidRDefault="00C477E3" w:rsidP="00C477E3">
      <w:pPr>
        <w:pStyle w:val="punktor"/>
      </w:pPr>
      <w:proofErr w:type="spellStart"/>
      <w:r w:rsidRPr="001A5258">
        <w:t>Brzóźniański</w:t>
      </w:r>
      <w:proofErr w:type="spellEnd"/>
      <w:r w:rsidRPr="001A5258">
        <w:t xml:space="preserve"> Obszar Chronionego Krajobrazu</w:t>
      </w:r>
      <w:r>
        <w:t>;</w:t>
      </w:r>
    </w:p>
    <w:p w14:paraId="6078D24F" w14:textId="19E12813" w:rsidR="00C477E3" w:rsidRPr="001A5258" w:rsidRDefault="00C477E3" w:rsidP="00C477E3">
      <w:pPr>
        <w:pStyle w:val="punktor"/>
      </w:pPr>
      <w:r w:rsidRPr="001A5258">
        <w:t>Zmysłowski Obszar Chronionego Krajobrazu</w:t>
      </w:r>
      <w:r>
        <w:t>.</w:t>
      </w:r>
    </w:p>
    <w:p w14:paraId="3D654EB4" w14:textId="0077C45E" w:rsidR="00C477E3" w:rsidRPr="00C477E3" w:rsidRDefault="00C477E3" w:rsidP="00C477E3">
      <w:pPr>
        <w:suppressAutoHyphens/>
        <w:autoSpaceDN w:val="0"/>
        <w:spacing w:before="0" w:after="160"/>
        <w:contextualSpacing/>
        <w:rPr>
          <w:rFonts w:ascii="Calibri" w:eastAsia="Times New Roman" w:hAnsi="Calibri" w:cs="Times New Roman"/>
          <w:kern w:val="3"/>
          <w:sz w:val="22"/>
          <w:lang w:eastAsia="pl-PL"/>
          <w14:ligatures w14:val="none"/>
        </w:rPr>
      </w:pPr>
      <w:r w:rsidRPr="001A5258">
        <w:rPr>
          <w:rFonts w:eastAsia="Calibri"/>
          <w:kern w:val="3"/>
          <w14:ligatures w14:val="none"/>
        </w:rPr>
        <w:t xml:space="preserve">W miesiącu lipcu 2023r. Województwo Podkarpackie, występując jako Partner,  złożyło wniosek o dofinansowanie projektu pn. „Ochrona karpackich korytarzy ekologicznych na pograniczu polsko-słowackim” w ramach Programu </w:t>
      </w:r>
      <w:proofErr w:type="spellStart"/>
      <w:r w:rsidRPr="001A5258">
        <w:rPr>
          <w:rFonts w:eastAsia="Calibri"/>
          <w:kern w:val="3"/>
          <w14:ligatures w14:val="none"/>
        </w:rPr>
        <w:t>Interreg</w:t>
      </w:r>
      <w:proofErr w:type="spellEnd"/>
      <w:r w:rsidRPr="001A5258">
        <w:rPr>
          <w:rFonts w:eastAsia="Calibri"/>
          <w:kern w:val="3"/>
          <w14:ligatures w14:val="none"/>
        </w:rPr>
        <w:t xml:space="preserve"> Polska – Słowacja 2021-2027. Jednym z zadań projektu jest sporządzenie waloryzacji obszarów chronionego krajobrazu. Realizacja zadania uzależniona jest od wyboru projektu do realizacji i dofinansowania w ramach Programu </w:t>
      </w:r>
      <w:proofErr w:type="spellStart"/>
      <w:r w:rsidRPr="001A5258">
        <w:rPr>
          <w:rFonts w:eastAsia="Calibri"/>
          <w:kern w:val="3"/>
          <w14:ligatures w14:val="none"/>
        </w:rPr>
        <w:t>Interreg</w:t>
      </w:r>
      <w:proofErr w:type="spellEnd"/>
      <w:r w:rsidRPr="001A5258">
        <w:rPr>
          <w:rFonts w:eastAsia="Calibri"/>
          <w:kern w:val="3"/>
          <w14:ligatures w14:val="none"/>
        </w:rPr>
        <w:t xml:space="preserve"> Polska – Słowacja 2021-2027 </w:t>
      </w:r>
      <w:r w:rsidRPr="001A5258">
        <w:rPr>
          <w:rFonts w:eastAsia="Calibri"/>
          <w:kern w:val="3"/>
          <w:vertAlign w:val="superscript"/>
          <w14:ligatures w14:val="none"/>
        </w:rPr>
        <w:footnoteReference w:id="133"/>
      </w:r>
      <w:r w:rsidR="006C625E">
        <w:rPr>
          <w:rFonts w:eastAsia="Calibri"/>
          <w:kern w:val="3"/>
          <w14:ligatures w14:val="none"/>
        </w:rPr>
        <w:t>.</w:t>
      </w:r>
    </w:p>
    <w:p w14:paraId="72891299" w14:textId="77777777" w:rsidR="00C477E3" w:rsidRPr="00C477E3" w:rsidRDefault="00C477E3" w:rsidP="00C477E3">
      <w:pPr>
        <w:rPr>
          <w:rFonts w:ascii="Calibri" w:hAnsi="Calibri"/>
          <w:color w:val="384DE5"/>
          <w:kern w:val="3"/>
          <w:sz w:val="22"/>
          <w:lang w:eastAsia="pl-PL"/>
        </w:rPr>
      </w:pPr>
      <w:r w:rsidRPr="00C477E3">
        <w:rPr>
          <w:color w:val="384DE5"/>
          <w:lang w:eastAsia="pl-PL"/>
        </w:rPr>
        <w:t xml:space="preserve">Europejska Sieć Ekologiczna Natura 2000 </w:t>
      </w:r>
      <w:r w:rsidRPr="00C477E3">
        <w:rPr>
          <w:color w:val="384DE5"/>
          <w:vertAlign w:val="superscript"/>
          <w:lang w:eastAsia="pl-PL"/>
        </w:rPr>
        <w:footnoteReference w:id="134"/>
      </w:r>
    </w:p>
    <w:p w14:paraId="0F9B752A" w14:textId="797BEBD3"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Na terenie województwa podkarpackiego położone są następujące obszary Natura </w:t>
      </w:r>
      <w:r w:rsidR="00BC4257">
        <w:rPr>
          <w:rFonts w:eastAsia="Calibri"/>
          <w:kern w:val="3"/>
          <w14:ligatures w14:val="none"/>
        </w:rPr>
        <w:t>2000:</w:t>
      </w:r>
    </w:p>
    <w:p w14:paraId="59EA9037" w14:textId="77777777" w:rsidR="00C477E3" w:rsidRPr="001A5258" w:rsidRDefault="00C477E3" w:rsidP="00C477E3">
      <w:pPr>
        <w:pStyle w:val="punktor"/>
      </w:pPr>
      <w:r w:rsidRPr="001A5258">
        <w:t>7 obszarów specjalnej ochrony ptaków (PLB);</w:t>
      </w:r>
    </w:p>
    <w:p w14:paraId="16AB8485" w14:textId="77777777" w:rsidR="00C477E3" w:rsidRPr="001A5258" w:rsidRDefault="00C477E3" w:rsidP="00C477E3">
      <w:pPr>
        <w:pStyle w:val="punktor"/>
      </w:pPr>
      <w:r w:rsidRPr="001A5258">
        <w:t>55 specjalnych obszarów ochrony siedlisk (PLH);</w:t>
      </w:r>
    </w:p>
    <w:p w14:paraId="391586E2" w14:textId="3DCB0EFE" w:rsidR="00C477E3" w:rsidRPr="00C477E3" w:rsidRDefault="00C477E3" w:rsidP="00C477E3">
      <w:pPr>
        <w:pStyle w:val="punktor"/>
      </w:pPr>
      <w:r w:rsidRPr="001A5258">
        <w:lastRenderedPageBreak/>
        <w:t>1 obszar będący zarówno obszarem specjalnej ochrony ptaków jak i specjalnym obszarem siedlisk (Bieszczadzki Park Narodowy PLC180001).</w:t>
      </w:r>
    </w:p>
    <w:p w14:paraId="09E4505D" w14:textId="365EBC58"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W roku 2019 ustanowiono plany zadań ochronnych dla obszarów: Dąbrowa koło Zaklikowa, </w:t>
      </w:r>
      <w:proofErr w:type="spellStart"/>
      <w:r w:rsidRPr="001A5258">
        <w:rPr>
          <w:rFonts w:eastAsia="Calibri"/>
          <w:kern w:val="3"/>
          <w14:ligatures w14:val="none"/>
        </w:rPr>
        <w:t>Sanisko</w:t>
      </w:r>
      <w:proofErr w:type="spellEnd"/>
      <w:r w:rsidRPr="001A5258">
        <w:rPr>
          <w:rFonts w:eastAsia="Calibri"/>
          <w:kern w:val="3"/>
          <w14:ligatures w14:val="none"/>
        </w:rPr>
        <w:t xml:space="preserve"> w Bykowcach, z kolei w roku 2020 ustanowiono tego typu plany dla obszarów: </w:t>
      </w:r>
      <w:proofErr w:type="spellStart"/>
      <w:r w:rsidRPr="001A5258">
        <w:rPr>
          <w:rFonts w:eastAsia="Calibri"/>
          <w:kern w:val="3"/>
          <w14:ligatures w14:val="none"/>
        </w:rPr>
        <w:t>Golesz</w:t>
      </w:r>
      <w:proofErr w:type="spellEnd"/>
      <w:r w:rsidRPr="001A5258">
        <w:rPr>
          <w:rFonts w:eastAsia="Calibri"/>
          <w:kern w:val="3"/>
          <w14:ligatures w14:val="none"/>
        </w:rPr>
        <w:t xml:space="preserve">, Las </w:t>
      </w:r>
      <w:proofErr w:type="spellStart"/>
      <w:r w:rsidRPr="001A5258">
        <w:rPr>
          <w:rFonts w:eastAsia="Calibri"/>
          <w:kern w:val="3"/>
          <w14:ligatures w14:val="none"/>
        </w:rPr>
        <w:t>Hrabeński</w:t>
      </w:r>
      <w:proofErr w:type="spellEnd"/>
      <w:r w:rsidRPr="001A5258">
        <w:rPr>
          <w:rFonts w:eastAsia="Calibri"/>
          <w:kern w:val="3"/>
          <w14:ligatures w14:val="none"/>
        </w:rPr>
        <w:t xml:space="preserve">, </w:t>
      </w:r>
      <w:proofErr w:type="spellStart"/>
      <w:r w:rsidRPr="001A5258">
        <w:rPr>
          <w:rFonts w:eastAsia="Calibri"/>
          <w:kern w:val="3"/>
          <w14:ligatures w14:val="none"/>
        </w:rPr>
        <w:t>Liwocz</w:t>
      </w:r>
      <w:proofErr w:type="spellEnd"/>
      <w:r w:rsidRPr="001A5258">
        <w:rPr>
          <w:rFonts w:eastAsia="Calibri"/>
          <w:kern w:val="3"/>
          <w14:ligatures w14:val="none"/>
        </w:rPr>
        <w:t xml:space="preserve">. W latach 2021 i 2022 nie ustanowiono planów zadań ochronnych oraz planów ochrony dla obszarów Natura 2000 </w:t>
      </w:r>
      <w:r w:rsidRPr="001A5258">
        <w:rPr>
          <w:rFonts w:eastAsia="Calibri"/>
          <w:kern w:val="3"/>
          <w:vertAlign w:val="superscript"/>
          <w14:ligatures w14:val="none"/>
        </w:rPr>
        <w:footnoteReference w:id="135"/>
      </w:r>
      <w:r w:rsidR="006C625E">
        <w:rPr>
          <w:rFonts w:eastAsia="Calibri"/>
          <w:kern w:val="3"/>
          <w14:ligatures w14:val="none"/>
        </w:rPr>
        <w:t>.</w:t>
      </w:r>
      <w:r w:rsidRPr="001A5258">
        <w:rPr>
          <w:rFonts w:eastAsia="Calibri"/>
          <w:kern w:val="3"/>
          <w14:ligatures w14:val="none"/>
        </w:rPr>
        <w:t xml:space="preserve"> </w:t>
      </w:r>
    </w:p>
    <w:p w14:paraId="16EBC579" w14:textId="35DFBAFA"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Do końca 2022 r. ustanowiono plany zadań ochronnych dla 37 obszarów Natura 2000 </w:t>
      </w:r>
      <w:r w:rsidRPr="001A5258">
        <w:rPr>
          <w:rFonts w:eastAsia="Calibri"/>
          <w:kern w:val="3"/>
          <w:vertAlign w:val="superscript"/>
          <w14:ligatures w14:val="none"/>
        </w:rPr>
        <w:footnoteReference w:id="136"/>
      </w:r>
      <w:r w:rsidR="006C625E">
        <w:rPr>
          <w:rFonts w:eastAsia="Calibri"/>
          <w:kern w:val="3"/>
          <w14:ligatures w14:val="none"/>
        </w:rPr>
        <w:t>.</w:t>
      </w:r>
      <w:r w:rsidRPr="001A5258">
        <w:rPr>
          <w:rFonts w:eastAsia="Calibri"/>
          <w:kern w:val="3"/>
          <w14:ligatures w14:val="none"/>
        </w:rPr>
        <w:t xml:space="preserve"> </w:t>
      </w:r>
    </w:p>
    <w:p w14:paraId="06FED6DB" w14:textId="77777777" w:rsidR="00BC4257" w:rsidRDefault="00C477E3" w:rsidP="00BC4257">
      <w:r w:rsidRPr="001A5258">
        <w:rPr>
          <w:noProof/>
          <w:lang w:eastAsia="pl-PL"/>
        </w:rPr>
        <w:lastRenderedPageBreak/>
        <w:drawing>
          <wp:inline distT="0" distB="0" distL="0" distR="0" wp14:anchorId="30D522A1" wp14:editId="3FBF3B7F">
            <wp:extent cx="5288280" cy="7543800"/>
            <wp:effectExtent l="0" t="0" r="7620" b="0"/>
            <wp:docPr id="575846850" name="Obraz 2" descr="Na rysunku przedstawiono Specjalne Obszary Ochrony - obszary siedliskowe oraz Obszary Specjalnej Ochrony - obszary ptasie występujące na terenie województwa podkarpackiego&#10;&#10;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a:stretch>
                      <a:fillRect/>
                    </a:stretch>
                  </pic:blipFill>
                  <pic:spPr>
                    <a:xfrm>
                      <a:off x="0" y="0"/>
                      <a:ext cx="5288692" cy="7544388"/>
                    </a:xfrm>
                    <a:prstGeom prst="rect">
                      <a:avLst/>
                    </a:prstGeom>
                    <a:noFill/>
                    <a:ln>
                      <a:noFill/>
                      <a:prstDash/>
                    </a:ln>
                  </pic:spPr>
                </pic:pic>
              </a:graphicData>
            </a:graphic>
          </wp:inline>
        </w:drawing>
      </w:r>
    </w:p>
    <w:p w14:paraId="131046EA" w14:textId="5C76D241" w:rsidR="00C477E3" w:rsidRPr="001A5258" w:rsidRDefault="00BC4257" w:rsidP="00BC4257">
      <w:pPr>
        <w:rPr>
          <w:lang w:eastAsia="pl-PL"/>
        </w:rPr>
      </w:pPr>
      <w:bookmarkStart w:id="177" w:name="_Toc153184071"/>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65</w:t>
      </w:r>
      <w:r w:rsidR="00470F09">
        <w:rPr>
          <w:noProof/>
        </w:rPr>
        <w:fldChar w:fldCharType="end"/>
      </w:r>
      <w:r>
        <w:t xml:space="preserve">. </w:t>
      </w:r>
      <w:r w:rsidRPr="00273110">
        <w:t>Obszary Natura 2000 zlokalizowane na terenie województwa podkarpackiego</w:t>
      </w:r>
      <w:r>
        <w:t xml:space="preserve"> </w:t>
      </w:r>
      <w:r w:rsidRPr="00C477E3">
        <w:rPr>
          <w:rFonts w:eastAsia="Calibri"/>
          <w:szCs w:val="18"/>
          <w:vertAlign w:val="superscript"/>
        </w:rPr>
        <w:footnoteReference w:id="137"/>
      </w:r>
      <w:bookmarkEnd w:id="177"/>
    </w:p>
    <w:p w14:paraId="40D1A072" w14:textId="77777777" w:rsidR="00C477E3" w:rsidRPr="001A5258" w:rsidRDefault="00C477E3" w:rsidP="00C477E3">
      <w:pPr>
        <w:rPr>
          <w:lang w:eastAsia="pl-PL"/>
        </w:rPr>
      </w:pPr>
      <w:r w:rsidRPr="00C477E3">
        <w:rPr>
          <w:color w:val="384DE5"/>
          <w:lang w:eastAsia="pl-PL"/>
        </w:rPr>
        <w:lastRenderedPageBreak/>
        <w:t>Pozostałe formy chronione</w:t>
      </w:r>
    </w:p>
    <w:p w14:paraId="45051F10" w14:textId="624AE449"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lang w:eastAsia="pl-PL"/>
          <w14:ligatures w14:val="none"/>
        </w:rPr>
        <w:t>Wśród pozostałych form ochrony przyrody znajdują się</w:t>
      </w:r>
      <w:r w:rsidR="006C625E">
        <w:rPr>
          <w:rFonts w:eastAsia="Calibri"/>
          <w:kern w:val="3"/>
          <w:lang w:eastAsia="pl-PL"/>
          <w14:ligatures w14:val="none"/>
        </w:rPr>
        <w:t xml:space="preserve"> </w:t>
      </w:r>
      <w:r w:rsidRPr="001A5258">
        <w:rPr>
          <w:rFonts w:eastAsia="Calibri"/>
          <w:kern w:val="3"/>
          <w:vertAlign w:val="superscript"/>
          <w:lang w:eastAsia="pl-PL"/>
          <w14:ligatures w14:val="none"/>
        </w:rPr>
        <w:footnoteReference w:id="138"/>
      </w:r>
      <w:r w:rsidRPr="001A5258">
        <w:rPr>
          <w:rFonts w:eastAsia="Calibri"/>
          <w:kern w:val="3"/>
          <w:lang w:eastAsia="pl-PL"/>
          <w14:ligatures w14:val="none"/>
        </w:rPr>
        <w:t>:</w:t>
      </w:r>
    </w:p>
    <w:p w14:paraId="708586FF" w14:textId="1B11F943" w:rsidR="00C477E3" w:rsidRPr="001A5258" w:rsidRDefault="00C477E3" w:rsidP="00C477E3">
      <w:pPr>
        <w:pStyle w:val="punktor"/>
        <w:rPr>
          <w:lang w:eastAsia="pl-PL"/>
        </w:rPr>
      </w:pPr>
      <w:r w:rsidRPr="001A5258">
        <w:rPr>
          <w:lang w:eastAsia="pl-PL"/>
        </w:rPr>
        <w:t>2030 pomników przyrody;</w:t>
      </w:r>
    </w:p>
    <w:p w14:paraId="4D98CAD7" w14:textId="1B943345" w:rsidR="00C477E3" w:rsidRPr="001A5258" w:rsidRDefault="00C477E3" w:rsidP="00C477E3">
      <w:pPr>
        <w:pStyle w:val="punktor"/>
        <w:rPr>
          <w:lang w:eastAsia="pl-PL"/>
        </w:rPr>
      </w:pPr>
      <w:r w:rsidRPr="001A5258">
        <w:rPr>
          <w:lang w:eastAsia="pl-PL"/>
        </w:rPr>
        <w:t>28 stanowisk dokumentacyjnych w tym: formy geologiczne, wyrobiska powierzchniowe, podziemne i jaskinia;</w:t>
      </w:r>
    </w:p>
    <w:p w14:paraId="79AA6AA6" w14:textId="1F7F8CD3" w:rsidR="00C477E3" w:rsidRPr="001A5258" w:rsidRDefault="00C477E3" w:rsidP="00C477E3">
      <w:pPr>
        <w:pStyle w:val="punktor"/>
        <w:rPr>
          <w:lang w:eastAsia="pl-PL"/>
        </w:rPr>
      </w:pPr>
      <w:r w:rsidRPr="001A5258">
        <w:rPr>
          <w:lang w:eastAsia="pl-PL"/>
        </w:rPr>
        <w:t>464 użytki ekologiczne m.in. starorzecza, bagna, torfowiska, naturalne zbiorniki wodne;</w:t>
      </w:r>
    </w:p>
    <w:p w14:paraId="19CA6CA0" w14:textId="27DC7590" w:rsidR="00C477E3" w:rsidRPr="001A5258" w:rsidRDefault="00C477E3" w:rsidP="00C477E3">
      <w:pPr>
        <w:pStyle w:val="punktor"/>
        <w:rPr>
          <w:lang w:eastAsia="pl-PL"/>
        </w:rPr>
      </w:pPr>
      <w:r w:rsidRPr="001A5258">
        <w:rPr>
          <w:lang w:eastAsia="pl-PL"/>
        </w:rPr>
        <w:t>11 zespołów przyrodniczo-krajobrazowych.</w:t>
      </w:r>
    </w:p>
    <w:p w14:paraId="05B5F598" w14:textId="104EA4E7"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Ponadto województwo podkarpackie zasobne jest w liczebność gatunków zwierząt objętych ochroną prawną. Analizowany region w 2022 roku zamieszkiwało 762 żubrów, 294 niedźwiedzi brunatnych, 292 rysi oraz 1210 wilków i 11 995 bobrów europejskich </w:t>
      </w:r>
      <w:r w:rsidRPr="001A5258">
        <w:rPr>
          <w:rFonts w:eastAsia="Calibri"/>
          <w:kern w:val="3"/>
          <w:vertAlign w:val="superscript"/>
          <w14:ligatures w14:val="none"/>
        </w:rPr>
        <w:footnoteReference w:id="139"/>
      </w:r>
      <w:r w:rsidR="006C625E">
        <w:rPr>
          <w:rFonts w:eastAsia="Calibri"/>
          <w:kern w:val="3"/>
          <w14:ligatures w14:val="none"/>
        </w:rPr>
        <w:t>.</w:t>
      </w:r>
    </w:p>
    <w:p w14:paraId="309B75ED" w14:textId="77777777" w:rsidR="00C477E3" w:rsidRPr="001A5258" w:rsidRDefault="00C477E3" w:rsidP="00C477E3">
      <w:pPr>
        <w:pStyle w:val="Akapitzlist"/>
        <w:keepNext/>
        <w:keepLines/>
        <w:numPr>
          <w:ilvl w:val="0"/>
          <w:numId w:val="28"/>
        </w:numPr>
        <w:suppressAutoHyphens/>
        <w:autoSpaceDN w:val="0"/>
        <w:spacing w:before="0" w:after="160" w:line="247" w:lineRule="auto"/>
        <w:rPr>
          <w:rFonts w:eastAsia="Times New Roman" w:cs="Times New Roman"/>
          <w:b/>
          <w:vanish/>
          <w:color w:val="2F5496"/>
          <w:kern w:val="3"/>
          <w:szCs w:val="24"/>
          <w14:ligatures w14:val="none"/>
        </w:rPr>
      </w:pPr>
    </w:p>
    <w:p w14:paraId="5707D74B" w14:textId="77777777" w:rsidR="00C477E3" w:rsidRPr="001A5258" w:rsidRDefault="00C477E3" w:rsidP="00C477E3">
      <w:pPr>
        <w:pStyle w:val="Akapitzlist"/>
        <w:keepNext/>
        <w:keepLines/>
        <w:numPr>
          <w:ilvl w:val="0"/>
          <w:numId w:val="28"/>
        </w:numPr>
        <w:suppressAutoHyphens/>
        <w:autoSpaceDN w:val="0"/>
        <w:spacing w:before="0" w:after="160" w:line="247" w:lineRule="auto"/>
        <w:rPr>
          <w:rFonts w:eastAsia="Times New Roman" w:cs="Times New Roman"/>
          <w:b/>
          <w:vanish/>
          <w:color w:val="2F5496"/>
          <w:kern w:val="3"/>
          <w:szCs w:val="24"/>
          <w14:ligatures w14:val="none"/>
        </w:rPr>
      </w:pPr>
    </w:p>
    <w:p w14:paraId="62DB3C0C" w14:textId="77777777" w:rsidR="00C477E3" w:rsidRPr="001A5258" w:rsidRDefault="00C477E3" w:rsidP="00C477E3">
      <w:pPr>
        <w:pStyle w:val="Akapitzlist"/>
        <w:keepNext/>
        <w:keepLines/>
        <w:numPr>
          <w:ilvl w:val="0"/>
          <w:numId w:val="28"/>
        </w:numPr>
        <w:suppressAutoHyphens/>
        <w:autoSpaceDN w:val="0"/>
        <w:spacing w:before="0" w:after="160" w:line="247" w:lineRule="auto"/>
        <w:rPr>
          <w:rFonts w:eastAsia="Times New Roman" w:cs="Times New Roman"/>
          <w:b/>
          <w:vanish/>
          <w:color w:val="2F5496"/>
          <w:kern w:val="3"/>
          <w:szCs w:val="24"/>
          <w14:ligatures w14:val="none"/>
        </w:rPr>
      </w:pPr>
    </w:p>
    <w:p w14:paraId="0F9B9678" w14:textId="77777777" w:rsidR="00C477E3" w:rsidRPr="001A5258" w:rsidRDefault="00C477E3" w:rsidP="00C477E3">
      <w:pPr>
        <w:pStyle w:val="Akapitzlist"/>
        <w:keepNext/>
        <w:keepLines/>
        <w:numPr>
          <w:ilvl w:val="0"/>
          <w:numId w:val="28"/>
        </w:numPr>
        <w:suppressAutoHyphens/>
        <w:autoSpaceDN w:val="0"/>
        <w:spacing w:before="0" w:after="160" w:line="247" w:lineRule="auto"/>
        <w:rPr>
          <w:rFonts w:eastAsia="Times New Roman" w:cs="Times New Roman"/>
          <w:b/>
          <w:vanish/>
          <w:color w:val="2F5496"/>
          <w:kern w:val="3"/>
          <w:szCs w:val="24"/>
          <w14:ligatures w14:val="none"/>
        </w:rPr>
      </w:pPr>
    </w:p>
    <w:p w14:paraId="5EE8219B"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0A5E1100"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55BEF0BC"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19263DEE"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6B22A0EF"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2A84E9FC"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48113772"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5788F484"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3C195F91"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347421EE"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664682A6"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3A0EF651" w14:textId="77777777" w:rsidR="00C477E3" w:rsidRPr="001A5258" w:rsidRDefault="00C477E3" w:rsidP="00C477E3">
      <w:pPr>
        <w:pStyle w:val="Akapitzlist"/>
        <w:keepNext/>
        <w:keepLines/>
        <w:numPr>
          <w:ilvl w:val="2"/>
          <w:numId w:val="28"/>
        </w:numPr>
        <w:suppressAutoHyphens/>
        <w:autoSpaceDN w:val="0"/>
        <w:spacing w:before="0" w:after="160" w:line="247" w:lineRule="auto"/>
        <w:rPr>
          <w:rFonts w:eastAsia="Times New Roman" w:cs="Times New Roman"/>
          <w:b/>
          <w:vanish/>
          <w:color w:val="2F5496"/>
          <w:kern w:val="3"/>
          <w:szCs w:val="24"/>
          <w14:ligatures w14:val="none"/>
        </w:rPr>
      </w:pPr>
    </w:p>
    <w:p w14:paraId="6B0C5D5C" w14:textId="1F09741C" w:rsidR="00C477E3" w:rsidRPr="00A04183" w:rsidRDefault="00C477E3" w:rsidP="00A04183">
      <w:pPr>
        <w:pStyle w:val="Nagwek3"/>
        <w:numPr>
          <w:ilvl w:val="2"/>
          <w:numId w:val="28"/>
        </w:numPr>
        <w:rPr>
          <w:rFonts w:eastAsia="Times New Roman"/>
        </w:rPr>
      </w:pPr>
      <w:bookmarkStart w:id="180" w:name="_Toc152846475"/>
      <w:r w:rsidRPr="00A04183">
        <w:rPr>
          <w:rFonts w:eastAsia="Times New Roman"/>
          <w:color w:val="384DE5"/>
        </w:rPr>
        <w:t>Korytarze ekologiczne</w:t>
      </w:r>
      <w:bookmarkEnd w:id="180"/>
    </w:p>
    <w:p w14:paraId="54668DC1" w14:textId="3D6C7F9A"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Województwo podkarpackie to obszar o cennych walorach przyrodniczo-krajobrazowych. Tereny te stanowią istotny element sieci ekologicznych ustanowionych na poziomie europejskim, krajowym lub regionalnym</w:t>
      </w:r>
      <w:r w:rsidR="00BC4257">
        <w:rPr>
          <w:rFonts w:eastAsia="Calibri"/>
          <w:kern w:val="3"/>
          <w14:ligatures w14:val="none"/>
        </w:rPr>
        <w:t xml:space="preserve">. </w:t>
      </w:r>
      <w:r w:rsidRPr="001A5258">
        <w:rPr>
          <w:rFonts w:eastAsia="Calibri"/>
          <w:kern w:val="3"/>
          <w14:ligatures w14:val="none"/>
        </w:rPr>
        <w:t xml:space="preserve">Obszary cenne przyrodniczo połączone są ze sobą siecią korytarzy ekologicznych. Jednym z istotniejszych tego typu korytarzy, o znaczeniu ponadregionalnym znajdującym się częściowo na terenie województwa podkarpackiego, jest paneuropejski Korytarz Karpacki – przebiega on przez Bieszczady, Beskid Niski, Beskid Sądecki, Pieniny i </w:t>
      </w:r>
      <w:r w:rsidRPr="001A5258">
        <w:rPr>
          <w:rFonts w:eastAsia="Calibri"/>
          <w:kern w:val="3"/>
          <w14:ligatures w14:val="none"/>
        </w:rPr>
        <w:lastRenderedPageBreak/>
        <w:t xml:space="preserve">Tatry. Na całej swojej długości łączy się z częściami Karpat znajdującymi się po stronie ukraińskiej i słowackiej </w:t>
      </w:r>
      <w:r w:rsidRPr="001A5258">
        <w:rPr>
          <w:rFonts w:eastAsia="Calibri"/>
          <w:kern w:val="3"/>
          <w:vertAlign w:val="superscript"/>
          <w14:ligatures w14:val="none"/>
        </w:rPr>
        <w:footnoteReference w:id="140"/>
      </w:r>
      <w:r w:rsidR="006C625E">
        <w:rPr>
          <w:rFonts w:eastAsia="Calibri"/>
          <w:kern w:val="3"/>
          <w14:ligatures w14:val="none"/>
        </w:rPr>
        <w:t>.</w:t>
      </w:r>
    </w:p>
    <w:p w14:paraId="378AA9B5" w14:textId="77777777" w:rsidR="00BC4257" w:rsidRDefault="00C477E3" w:rsidP="00BC4257">
      <w:bookmarkStart w:id="182" w:name="_Hlk146723160"/>
      <w:bookmarkEnd w:id="170"/>
      <w:r w:rsidRPr="001A5258">
        <w:rPr>
          <w:noProof/>
          <w:lang w:eastAsia="pl-PL"/>
        </w:rPr>
        <w:drawing>
          <wp:inline distT="0" distB="0" distL="0" distR="0" wp14:anchorId="04F901FA" wp14:editId="467BB71F">
            <wp:extent cx="5341620" cy="7315200"/>
            <wp:effectExtent l="0" t="0" r="0" b="0"/>
            <wp:docPr id="955077285" name="Obraz 3" descr="Na rysunku przedstawiono lokalizację korytarzy ekologicznych występujących na terenie województwa podkarpackiego.&#10;&#10; "/>
            <wp:cNvGraphicFramePr/>
            <a:graphic xmlns:a="http://schemas.openxmlformats.org/drawingml/2006/main">
              <a:graphicData uri="http://schemas.openxmlformats.org/drawingml/2006/picture">
                <pic:pic xmlns:pic="http://schemas.openxmlformats.org/drawingml/2006/picture">
                  <pic:nvPicPr>
                    <pic:cNvPr id="955077285" name="Obraz 3" descr="Na rysunku przedstawiono lokalizację korytarzy ekologicznych występujących na terenie województwa podkarpackiego.&#10;&#10; "/>
                    <pic:cNvPicPr/>
                  </pic:nvPicPr>
                  <pic:blipFill>
                    <a:blip r:embed="rId76"/>
                    <a:srcRect/>
                    <a:stretch>
                      <a:fillRect/>
                    </a:stretch>
                  </pic:blipFill>
                  <pic:spPr>
                    <a:xfrm>
                      <a:off x="0" y="0"/>
                      <a:ext cx="5342014" cy="7315740"/>
                    </a:xfrm>
                    <a:prstGeom prst="rect">
                      <a:avLst/>
                    </a:prstGeom>
                    <a:noFill/>
                    <a:ln>
                      <a:noFill/>
                      <a:prstDash/>
                    </a:ln>
                  </pic:spPr>
                </pic:pic>
              </a:graphicData>
            </a:graphic>
          </wp:inline>
        </w:drawing>
      </w:r>
    </w:p>
    <w:p w14:paraId="7D58FE59" w14:textId="725B4C99" w:rsidR="00C477E3" w:rsidRPr="001A5258" w:rsidRDefault="00BC4257" w:rsidP="00BC4257">
      <w:pPr>
        <w:rPr>
          <w:lang w:eastAsia="pl-PL"/>
        </w:rPr>
      </w:pPr>
      <w:bookmarkStart w:id="183" w:name="_Toc153184072"/>
      <w:r>
        <w:lastRenderedPageBreak/>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66</w:t>
      </w:r>
      <w:r w:rsidR="00470F09">
        <w:rPr>
          <w:noProof/>
        </w:rPr>
        <w:fldChar w:fldCharType="end"/>
      </w:r>
      <w:r>
        <w:t xml:space="preserve">. </w:t>
      </w:r>
      <w:r w:rsidRPr="00253ADA">
        <w:t>Korytarze ekologiczne położone na terenie województwa podkarpackiego</w:t>
      </w:r>
      <w:r>
        <w:t xml:space="preserve"> </w:t>
      </w:r>
      <w:r w:rsidRPr="00C477E3">
        <w:rPr>
          <w:rFonts w:eastAsia="Calibri"/>
          <w:szCs w:val="18"/>
          <w:vertAlign w:val="superscript"/>
        </w:rPr>
        <w:footnoteReference w:id="141"/>
      </w:r>
      <w:bookmarkEnd w:id="183"/>
    </w:p>
    <w:p w14:paraId="7EC78F79" w14:textId="5E367A21" w:rsidR="00C477E3" w:rsidRPr="00A04183" w:rsidRDefault="00C477E3" w:rsidP="00A04183">
      <w:pPr>
        <w:pStyle w:val="Nagwek3"/>
        <w:numPr>
          <w:ilvl w:val="2"/>
          <w:numId w:val="28"/>
        </w:numPr>
        <w:rPr>
          <w:rFonts w:eastAsia="Times New Roman"/>
          <w:color w:val="384DE5"/>
        </w:rPr>
      </w:pPr>
      <w:bookmarkStart w:id="185" w:name="_Toc152846476"/>
      <w:r w:rsidRPr="00A04183">
        <w:rPr>
          <w:rFonts w:eastAsia="Times New Roman"/>
          <w:color w:val="384DE5"/>
        </w:rPr>
        <w:t>Lasy</w:t>
      </w:r>
      <w:bookmarkEnd w:id="185"/>
    </w:p>
    <w:p w14:paraId="48D8147C" w14:textId="7DFFA441"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Według stanu na dzień 1 stycznia 2022 roku powierzchnia lasów na terenie województwa podkarpackiego wynosiła 682752,5 ha i wzrosła o 658 ha w stosunku do stanu z dnia 1 stycznia 2021 roku</w:t>
      </w:r>
      <w:r w:rsidRPr="001A5258">
        <w:rPr>
          <w:rFonts w:eastAsia="Calibri"/>
          <w:kern w:val="3"/>
          <w:vertAlign w:val="superscript"/>
          <w14:ligatures w14:val="none"/>
        </w:rPr>
        <w:t xml:space="preserve"> </w:t>
      </w:r>
      <w:r w:rsidRPr="001A5258">
        <w:rPr>
          <w:rFonts w:eastAsia="Calibri"/>
          <w:kern w:val="3"/>
          <w:vertAlign w:val="superscript"/>
          <w14:ligatures w14:val="none"/>
        </w:rPr>
        <w:footnoteReference w:id="142"/>
      </w:r>
      <w:r w:rsidR="006C625E">
        <w:rPr>
          <w:rFonts w:eastAsia="Calibri"/>
          <w:kern w:val="3"/>
          <w14:ligatures w14:val="none"/>
        </w:rPr>
        <w:t>.</w:t>
      </w:r>
      <w:r w:rsidRPr="001A5258">
        <w:rPr>
          <w:rFonts w:eastAsia="Calibri"/>
          <w:kern w:val="3"/>
          <w14:ligatures w14:val="none"/>
        </w:rPr>
        <w:t xml:space="preserve"> Lesistość województwa w 2021 roku wynosiła 38,3% i była wyższa niż średnia dla Polski (29,6%). Województwo podkarpackie zajmowało 2 miejsce w kraju pod względem wskaźnika lesistości </w:t>
      </w:r>
      <w:r w:rsidRPr="001A5258">
        <w:rPr>
          <w:rFonts w:eastAsia="Calibri"/>
          <w:kern w:val="3"/>
          <w:vertAlign w:val="superscript"/>
          <w14:ligatures w14:val="none"/>
        </w:rPr>
        <w:footnoteReference w:id="143"/>
      </w:r>
      <w:r w:rsidR="006C625E">
        <w:rPr>
          <w:rFonts w:eastAsia="Calibri"/>
          <w:kern w:val="3"/>
          <w14:ligatures w14:val="none"/>
        </w:rPr>
        <w:t>.</w:t>
      </w:r>
      <w:r w:rsidRPr="001A5258">
        <w:rPr>
          <w:rFonts w:eastAsia="Calibri"/>
          <w:kern w:val="3"/>
          <w14:ligatures w14:val="none"/>
        </w:rPr>
        <w:t xml:space="preserve"> </w:t>
      </w:r>
    </w:p>
    <w:p w14:paraId="2496B8E2" w14:textId="0FFF471F"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Największą lesistością charakteryzuje się powiat bieszczadzki (70%) oraz powiat leski (69%), najmniejszą – powiat Krosno (1%)</w:t>
      </w:r>
      <w:r w:rsidR="00BC4257">
        <w:rPr>
          <w:rFonts w:eastAsia="Calibri"/>
          <w:kern w:val="3"/>
          <w14:ligatures w14:val="none"/>
        </w:rPr>
        <w:t>.</w:t>
      </w:r>
    </w:p>
    <w:p w14:paraId="11083E4E" w14:textId="77777777" w:rsidR="00BC4257" w:rsidRDefault="00C477E3" w:rsidP="00BC4257">
      <w:r w:rsidRPr="001A5258">
        <w:rPr>
          <w:noProof/>
          <w:lang w:eastAsia="pl-PL"/>
        </w:rPr>
        <w:lastRenderedPageBreak/>
        <w:drawing>
          <wp:inline distT="0" distB="0" distL="0" distR="0" wp14:anchorId="67F22121" wp14:editId="7DD240CF">
            <wp:extent cx="5173980" cy="7322820"/>
            <wp:effectExtent l="0" t="0" r="7620" b="0"/>
            <wp:docPr id="1591702471" name="Obraz 4" descr="Na rysunku przedstawiono lesistość powiatów województwa podkarpackiego. Największą lesistość posiada powiat bieszczadzki (70%) oraz powiat leski (69%), najmniejszą powiat Krosno 1%&#10;&#10;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rcRect/>
                    <a:stretch>
                      <a:fillRect/>
                    </a:stretch>
                  </pic:blipFill>
                  <pic:spPr>
                    <a:xfrm>
                      <a:off x="0" y="0"/>
                      <a:ext cx="5174383" cy="7323390"/>
                    </a:xfrm>
                    <a:prstGeom prst="rect">
                      <a:avLst/>
                    </a:prstGeom>
                    <a:noFill/>
                    <a:ln>
                      <a:noFill/>
                      <a:prstDash/>
                    </a:ln>
                  </pic:spPr>
                </pic:pic>
              </a:graphicData>
            </a:graphic>
          </wp:inline>
        </w:drawing>
      </w:r>
    </w:p>
    <w:p w14:paraId="453F75CA" w14:textId="44A84E1F" w:rsidR="00C477E3" w:rsidRPr="001A5258" w:rsidRDefault="00BC4257" w:rsidP="00BC4257">
      <w:pPr>
        <w:rPr>
          <w:lang w:eastAsia="pl-PL"/>
        </w:rPr>
      </w:pPr>
      <w:bookmarkStart w:id="187" w:name="_Toc153184073"/>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67</w:t>
      </w:r>
      <w:r w:rsidR="00470F09">
        <w:rPr>
          <w:noProof/>
        </w:rPr>
        <w:fldChar w:fldCharType="end"/>
      </w:r>
      <w:r>
        <w:t xml:space="preserve">. </w:t>
      </w:r>
      <w:r w:rsidRPr="000C7801">
        <w:t>Lesistość powiatów województwa podkarpackiego [%]</w:t>
      </w:r>
      <w:r>
        <w:t xml:space="preserve"> </w:t>
      </w:r>
      <w:r w:rsidRPr="00C477E3">
        <w:rPr>
          <w:rFonts w:eastAsia="Calibri"/>
          <w:szCs w:val="18"/>
          <w:vertAlign w:val="superscript"/>
        </w:rPr>
        <w:footnoteReference w:id="144"/>
      </w:r>
      <w:bookmarkEnd w:id="187"/>
    </w:p>
    <w:p w14:paraId="4978FC8B" w14:textId="6DAA11DA"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Największy udział w ogólnej powierzchni lasów regionu stanowią lasy własności Skarbu Państwa w zarządzie Lasów Państwowych (489 360 ha) oraz lasy prywatne </w:t>
      </w:r>
      <w:r w:rsidRPr="001A5258">
        <w:rPr>
          <w:rFonts w:eastAsia="Calibri"/>
          <w:kern w:val="3"/>
          <w14:ligatures w14:val="none"/>
        </w:rPr>
        <w:lastRenderedPageBreak/>
        <w:t>(121 765 ha), najmniejszy udział stanowią lasy w Zasobie Własności Rolnej Skarbu Państwa (1 258 ha</w:t>
      </w:r>
      <w:r w:rsidR="00BC4257">
        <w:rPr>
          <w:rFonts w:eastAsia="Calibri"/>
          <w:kern w:val="3"/>
          <w14:ligatures w14:val="none"/>
        </w:rPr>
        <w:t>).</w:t>
      </w:r>
    </w:p>
    <w:p w14:paraId="3CECE9E4" w14:textId="77777777" w:rsidR="00BC4257" w:rsidRDefault="00C477E3" w:rsidP="00BC4257">
      <w:pPr>
        <w:keepNext/>
        <w:suppressAutoHyphens/>
        <w:autoSpaceDN w:val="0"/>
      </w:pPr>
      <w:r w:rsidRPr="001A5258">
        <w:rPr>
          <w:rFonts w:eastAsia="Calibri"/>
          <w:noProof/>
          <w:kern w:val="3"/>
          <w:lang w:eastAsia="pl-PL"/>
          <w14:ligatures w14:val="none"/>
        </w:rPr>
        <w:drawing>
          <wp:inline distT="0" distB="0" distL="0" distR="0" wp14:anchorId="14D0AC96" wp14:editId="7ABDDD54">
            <wp:extent cx="5615940" cy="3421380"/>
            <wp:effectExtent l="0" t="0" r="3810" b="7620"/>
            <wp:docPr id="615671524" name="Wykres 5" descr="Na rysunku przedstawiono procentowy udział różnych form własności lasów województwa podkarpackiego. Największy udział stanowią lasy własności skarbu państwa w zarządzie lasów państwowych 71,6% oraz lasy prywatne 17,8%, najmniejszy to lasy w zasobie własności rolnej skarbu państwa 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17D2DAC" w14:textId="7E23C47F" w:rsidR="00C477E3" w:rsidRPr="001A5258" w:rsidRDefault="00BC4257" w:rsidP="00BC4257">
      <w:pPr>
        <w:pStyle w:val="Legenda"/>
        <w:rPr>
          <w:rFonts w:ascii="Calibri" w:eastAsia="Times New Roman" w:hAnsi="Calibri" w:cs="Times New Roman"/>
          <w:kern w:val="3"/>
          <w:sz w:val="22"/>
          <w:lang w:eastAsia="pl-PL"/>
          <w14:ligatures w14:val="none"/>
        </w:rPr>
      </w:pPr>
      <w:bookmarkStart w:id="188" w:name="_Toc153184074"/>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68</w:t>
      </w:r>
      <w:r w:rsidR="00470F09">
        <w:rPr>
          <w:noProof/>
        </w:rPr>
        <w:fldChar w:fldCharType="end"/>
      </w:r>
      <w:r>
        <w:t xml:space="preserve">. </w:t>
      </w:r>
      <w:r w:rsidRPr="00D70091">
        <w:t>Procentowy udział różnych form własności lasów województwa podkarpackiego</w:t>
      </w:r>
      <w:r>
        <w:t xml:space="preserve"> </w:t>
      </w:r>
      <w:r w:rsidRPr="00C477E3">
        <w:rPr>
          <w:rFonts w:eastAsia="Calibri"/>
          <w:kern w:val="3"/>
          <w:vertAlign w:val="superscript"/>
          <w14:ligatures w14:val="none"/>
        </w:rPr>
        <w:footnoteReference w:id="145"/>
      </w:r>
      <w:bookmarkEnd w:id="188"/>
    </w:p>
    <w:p w14:paraId="1CE6F0E1" w14:textId="577CCCEC"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W kontekście udziału lasów prywatnych w strukturze własnościowej lasów województwa podkarpackiego istotną rolę w właściwym utrzymaniu siedlisk leśnych odgrywa dokumentacja urządzeniowa. W 2021 roku w województwie podkarpackim posiadało ją 90,6% lasów prywatnych (średnia dla Polski to 89,5 %) </w:t>
      </w:r>
      <w:r w:rsidRPr="001A5258">
        <w:rPr>
          <w:rFonts w:eastAsia="Calibri"/>
          <w:kern w:val="3"/>
          <w:vertAlign w:val="superscript"/>
          <w14:ligatures w14:val="none"/>
        </w:rPr>
        <w:footnoteReference w:id="146"/>
      </w:r>
      <w:r w:rsidR="006C625E">
        <w:rPr>
          <w:rFonts w:eastAsia="Calibri"/>
          <w:kern w:val="3"/>
          <w14:ligatures w14:val="none"/>
        </w:rPr>
        <w:t>.</w:t>
      </w:r>
    </w:p>
    <w:p w14:paraId="62B39D03" w14:textId="6F60111B"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Wśród gatunków panujących w lasach województwa podkarpackiego według stanu na dzień 1 stycznia 2022 roku największy udział mają sosny (42,7%), buki (23,2%) oraz jodły (15,4%). Łącznie największy udział mają drzewa iglaste stanowiące 60,7% wszystkich lasów województwa</w:t>
      </w:r>
      <w:r w:rsidR="00BC4257">
        <w:rPr>
          <w:rFonts w:eastAsia="Calibri"/>
          <w:kern w:val="3"/>
          <w14:ligatures w14:val="none"/>
        </w:rPr>
        <w:t>.</w:t>
      </w:r>
    </w:p>
    <w:p w14:paraId="50F865EC" w14:textId="77777777" w:rsidR="00BC4257" w:rsidRDefault="00C477E3" w:rsidP="00BC4257">
      <w:pPr>
        <w:keepNext/>
        <w:suppressAutoHyphens/>
        <w:autoSpaceDN w:val="0"/>
      </w:pPr>
      <w:r w:rsidRPr="001A5258">
        <w:rPr>
          <w:rFonts w:eastAsia="Calibri"/>
          <w:noProof/>
          <w:kern w:val="3"/>
          <w:lang w:eastAsia="pl-PL"/>
          <w14:ligatures w14:val="none"/>
        </w:rPr>
        <w:lastRenderedPageBreak/>
        <w:drawing>
          <wp:inline distT="0" distB="0" distL="0" distR="0" wp14:anchorId="6A2FA420" wp14:editId="265A466A">
            <wp:extent cx="5356860" cy="3032760"/>
            <wp:effectExtent l="0" t="0" r="0" b="0"/>
            <wp:docPr id="369536551" name="Wykres 4" descr="Na rysunku przedstawiono procentowy udział gatunków panujących na gruntach leśnych województwa podkarpackiego. Największą część stanowią sosny 42,7% oraz buki 23,2% i jodły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F9B5B8D" w14:textId="1C12A7C6" w:rsidR="00C477E3" w:rsidRPr="001A5258" w:rsidRDefault="00BC4257" w:rsidP="00BC4257">
      <w:pPr>
        <w:pStyle w:val="Legenda"/>
        <w:rPr>
          <w:rFonts w:ascii="Calibri" w:eastAsia="Times New Roman" w:hAnsi="Calibri" w:cs="Times New Roman"/>
          <w:kern w:val="3"/>
          <w:sz w:val="22"/>
          <w:lang w:eastAsia="pl-PL"/>
          <w14:ligatures w14:val="none"/>
        </w:rPr>
      </w:pPr>
      <w:bookmarkStart w:id="189" w:name="_Toc153184075"/>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69</w:t>
      </w:r>
      <w:r w:rsidR="00470F09">
        <w:rPr>
          <w:noProof/>
        </w:rPr>
        <w:fldChar w:fldCharType="end"/>
      </w:r>
      <w:r>
        <w:t xml:space="preserve">. </w:t>
      </w:r>
      <w:r w:rsidRPr="000B5C55">
        <w:t>Procentowy udział gatunków panujących na gruntach leśnych województwa podkarpackiego</w:t>
      </w:r>
      <w:r>
        <w:t xml:space="preserve"> </w:t>
      </w:r>
      <w:r w:rsidRPr="006C13FE">
        <w:rPr>
          <w:rFonts w:eastAsia="Calibri"/>
          <w:kern w:val="3"/>
          <w:vertAlign w:val="superscript"/>
          <w14:ligatures w14:val="none"/>
        </w:rPr>
        <w:footnoteReference w:id="147"/>
      </w:r>
      <w:bookmarkEnd w:id="189"/>
    </w:p>
    <w:p w14:paraId="666EC08A" w14:textId="3214F3F6"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Lasy pełnią istotną funkcję w prawidłowym funkcjonowaniu środowiska rozumianego jako całość, dlatego też część terenów leśnych w zarządzie Lasów Państwowych zlokalizowanych na terenie województwa podkarpackiego uzyskała status lasów ochronnych (ponad 80 % w całej powierzchni lasów województwa w zarządzie Lasów Państwowych, średnia dla Polski wyniosła 53,6 %). Największą powierzchnię zajmują lasy wodochronne (263 871 ha) oraz uszkodzone przez przemysł (43 633 ha) </w:t>
      </w:r>
      <w:r w:rsidRPr="001A5258">
        <w:rPr>
          <w:rFonts w:eastAsia="Calibri"/>
          <w:kern w:val="3"/>
          <w:vertAlign w:val="superscript"/>
          <w14:ligatures w14:val="none"/>
        </w:rPr>
        <w:footnoteReference w:id="148"/>
      </w:r>
      <w:r w:rsidR="006C625E">
        <w:rPr>
          <w:rFonts w:eastAsia="Calibri"/>
          <w:kern w:val="3"/>
          <w14:ligatures w14:val="none"/>
        </w:rPr>
        <w:t>.</w:t>
      </w:r>
      <w:r w:rsidRPr="001A5258">
        <w:rPr>
          <w:rFonts w:eastAsia="Calibri"/>
          <w:kern w:val="3"/>
          <w14:ligatures w14:val="none"/>
        </w:rPr>
        <w:t xml:space="preserve">  </w:t>
      </w:r>
    </w:p>
    <w:p w14:paraId="41DD5875" w14:textId="4C304AF8"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 przestrzeni ostatni 3 lat zauważalny jest wzrost pozyskiwania drewna, w tym drewna z lasów publicznych Skarbu Państwa, które stanowią 94% całego pozyskanego drewna na terenie województwa podkarpackiego</w:t>
      </w:r>
      <w:r w:rsidR="00BC4257">
        <w:rPr>
          <w:rFonts w:eastAsia="Calibri"/>
          <w:kern w:val="3"/>
          <w14:ligatures w14:val="none"/>
        </w:rPr>
        <w:t>.</w:t>
      </w:r>
      <w:r w:rsidR="0076598A">
        <w:rPr>
          <w:rFonts w:eastAsia="Calibri"/>
          <w:kern w:val="3"/>
          <w14:ligatures w14:val="none"/>
        </w:rPr>
        <w:t xml:space="preserve"> Zauważyć należy jednak, że pozyskiwanie drewna w roku 2020, było znacznie niższe od średniej na przestrzeni pięciu ostatnich lat, natomiast w latach 2021-2022 wzrosło</w:t>
      </w:r>
      <w:r w:rsidR="00AF553A">
        <w:rPr>
          <w:rFonts w:eastAsia="Calibri"/>
          <w:kern w:val="3"/>
          <w14:ligatures w14:val="none"/>
        </w:rPr>
        <w:t>.</w:t>
      </w:r>
      <w:r w:rsidR="0076598A">
        <w:rPr>
          <w:rFonts w:eastAsia="Calibri"/>
          <w:kern w:val="3"/>
          <w14:ligatures w14:val="none"/>
        </w:rPr>
        <w:t xml:space="preserve"> </w:t>
      </w:r>
      <w:r w:rsidR="00AF553A">
        <w:rPr>
          <w:rFonts w:eastAsia="Calibri"/>
          <w:kern w:val="3"/>
          <w14:ligatures w14:val="none"/>
        </w:rPr>
        <w:t>P</w:t>
      </w:r>
      <w:r w:rsidR="0076598A">
        <w:rPr>
          <w:rFonts w:eastAsia="Calibri"/>
          <w:kern w:val="3"/>
          <w14:ligatures w14:val="none"/>
        </w:rPr>
        <w:t>rawdopodobnie wiąże się</w:t>
      </w:r>
      <w:r w:rsidR="00AF553A">
        <w:rPr>
          <w:rFonts w:eastAsia="Calibri"/>
          <w:kern w:val="3"/>
          <w14:ligatures w14:val="none"/>
        </w:rPr>
        <w:t xml:space="preserve"> to</w:t>
      </w:r>
      <w:r w:rsidR="0076598A">
        <w:rPr>
          <w:rFonts w:eastAsia="Calibri"/>
          <w:kern w:val="3"/>
          <w14:ligatures w14:val="none"/>
        </w:rPr>
        <w:t xml:space="preserve"> z realizacją działań, których nie udało się zrealizować w 2020 roku.</w:t>
      </w:r>
    </w:p>
    <w:p w14:paraId="63965FEB" w14:textId="77777777" w:rsidR="00BC4257" w:rsidRDefault="00C477E3" w:rsidP="00BC4257">
      <w:pPr>
        <w:keepNext/>
        <w:suppressAutoHyphens/>
        <w:autoSpaceDN w:val="0"/>
      </w:pPr>
      <w:r w:rsidRPr="001A5258">
        <w:rPr>
          <w:rFonts w:eastAsia="Calibri"/>
          <w:noProof/>
          <w:kern w:val="3"/>
          <w:lang w:eastAsia="pl-PL"/>
          <w14:ligatures w14:val="none"/>
        </w:rPr>
        <w:lastRenderedPageBreak/>
        <w:drawing>
          <wp:inline distT="0" distB="0" distL="0" distR="0" wp14:anchorId="7AFF282B" wp14:editId="67EE11D0">
            <wp:extent cx="5532120" cy="3398520"/>
            <wp:effectExtent l="0" t="0" r="0" b="0"/>
            <wp:docPr id="146990463" name="Wykres 3" descr="Na rysunku przedstawiono pozyskiwanie drewna w lasach woejwóztwa podkarpackiego na przestrzeni lat 2018-2022. Pozyskiwanie drewna ogółem w dwóch ostatnich latach wzrosło i w roku 2022 wyniosło łącznie 2777204 m3. Pozyskiwanie drewna z lasów publicznych skarbu państwa w ostatnich dwóch latach wzrosło"/>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39750AD" w14:textId="6EA13A27" w:rsidR="00C477E3" w:rsidRPr="001A5258" w:rsidRDefault="00BC4257" w:rsidP="00BC4257">
      <w:pPr>
        <w:pStyle w:val="Legenda"/>
        <w:rPr>
          <w:rFonts w:ascii="Calibri" w:eastAsia="Times New Roman" w:hAnsi="Calibri" w:cs="Times New Roman"/>
          <w:kern w:val="3"/>
          <w:sz w:val="22"/>
          <w:lang w:eastAsia="pl-PL"/>
          <w14:ligatures w14:val="none"/>
        </w:rPr>
      </w:pPr>
      <w:bookmarkStart w:id="190" w:name="_Toc153184076"/>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70</w:t>
      </w:r>
      <w:r w:rsidR="00470F09">
        <w:rPr>
          <w:noProof/>
        </w:rPr>
        <w:fldChar w:fldCharType="end"/>
      </w:r>
      <w:r>
        <w:t xml:space="preserve">. </w:t>
      </w:r>
      <w:r w:rsidRPr="004F3B4D">
        <w:t>Pozyskiwanie drewna w lasach województwa podkarpackiego na przestrzeni lat 2018-2022</w:t>
      </w:r>
      <w:r>
        <w:t xml:space="preserve"> </w:t>
      </w:r>
      <w:r w:rsidRPr="0088493A">
        <w:rPr>
          <w:rFonts w:eastAsia="Calibri"/>
          <w:kern w:val="3"/>
          <w:vertAlign w:val="superscript"/>
          <w14:ligatures w14:val="none"/>
        </w:rPr>
        <w:footnoteReference w:id="149"/>
      </w:r>
      <w:bookmarkEnd w:id="190"/>
    </w:p>
    <w:p w14:paraId="538A1812" w14:textId="77207E2D"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Według wielkoobszarowej inwentaryzacji stanu lasów (wyniki za okres 2018-2022) wykonanej przez Biuro Urządzania Lasu i Geodezji Leśnej 74,7% lasów terenu województwa podkarpackiego to drzewostany nieuszkodzone. Najczęstszą przyczyną uszkodzenia drzewostanu są: pozostałe czynniki (17,9%), inne grzyby i bakterie (2,9%) oraz zwierzyna (1,8%)</w:t>
      </w:r>
      <w:r w:rsidR="00BC4257">
        <w:rPr>
          <w:rFonts w:eastAsia="Calibri"/>
          <w:kern w:val="3"/>
          <w14:ligatures w14:val="none"/>
        </w:rPr>
        <w:t>.</w:t>
      </w:r>
    </w:p>
    <w:p w14:paraId="28787A15" w14:textId="77777777" w:rsidR="00BC4257" w:rsidRDefault="00C477E3" w:rsidP="00BC4257">
      <w:pPr>
        <w:keepNext/>
        <w:suppressAutoHyphens/>
        <w:autoSpaceDN w:val="0"/>
      </w:pPr>
      <w:r w:rsidRPr="001A5258">
        <w:rPr>
          <w:rFonts w:eastAsia="Calibri"/>
          <w:noProof/>
          <w:kern w:val="3"/>
          <w:lang w:eastAsia="pl-PL"/>
          <w14:ligatures w14:val="none"/>
        </w:rPr>
        <w:lastRenderedPageBreak/>
        <w:drawing>
          <wp:inline distT="0" distB="0" distL="0" distR="0" wp14:anchorId="1EFDA41C" wp14:editId="6F33429D">
            <wp:extent cx="5532120" cy="3246120"/>
            <wp:effectExtent l="0" t="0" r="0" b="0"/>
            <wp:docPr id="154393886" name="Wykres 2" descr="na rysunku przedstawiono procentowy udział lasów województwa podkarpackiego według przyczyn uszkodzenia. Największą część stanowią drzewostany nieuszkodzone 74,7%, następnie pozostałe czynniki uszkodzenia lasów to 17,9% oraz grzyby i inne bakterie to 2,9% uszkodzenia lasów."/>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3CA5529" w14:textId="0CD6E304" w:rsidR="00C477E3" w:rsidRPr="001A5258" w:rsidRDefault="00BC4257" w:rsidP="00BC4257">
      <w:pPr>
        <w:pStyle w:val="Legenda"/>
        <w:rPr>
          <w:rFonts w:ascii="Calibri" w:eastAsia="Times New Roman" w:hAnsi="Calibri" w:cs="Times New Roman"/>
          <w:kern w:val="3"/>
          <w:sz w:val="22"/>
          <w:lang w:eastAsia="pl-PL"/>
          <w14:ligatures w14:val="none"/>
        </w:rPr>
      </w:pPr>
      <w:bookmarkStart w:id="191" w:name="_Toc153184077"/>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71</w:t>
      </w:r>
      <w:r w:rsidR="00470F09">
        <w:rPr>
          <w:noProof/>
        </w:rPr>
        <w:fldChar w:fldCharType="end"/>
      </w:r>
      <w:r>
        <w:t xml:space="preserve">. </w:t>
      </w:r>
      <w:r w:rsidRPr="00115CB3">
        <w:t>Procentowy udział lasów woj. podkarpackiego według przyczyn uszkodzenia</w:t>
      </w:r>
      <w:r>
        <w:t xml:space="preserve"> </w:t>
      </w:r>
      <w:r w:rsidRPr="0088493A">
        <w:rPr>
          <w:rFonts w:eastAsia="Calibri"/>
          <w:kern w:val="3"/>
          <w:vertAlign w:val="superscript"/>
          <w14:ligatures w14:val="none"/>
        </w:rPr>
        <w:footnoteReference w:id="150"/>
      </w:r>
      <w:bookmarkEnd w:id="191"/>
    </w:p>
    <w:p w14:paraId="694B46A7" w14:textId="195D8028"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Na terenie województwa podkarpackiego według stanu na dzień 31 marca 2022 r. działało łącznie 119 kół łowieckich zrzeszających 8217 członków </w:t>
      </w:r>
      <w:r w:rsidRPr="001A5258">
        <w:rPr>
          <w:rFonts w:eastAsia="Calibri"/>
          <w:kern w:val="3"/>
          <w:vertAlign w:val="superscript"/>
          <w14:ligatures w14:val="none"/>
        </w:rPr>
        <w:footnoteReference w:id="151"/>
      </w:r>
      <w:r w:rsidR="006C625E">
        <w:rPr>
          <w:rFonts w:eastAsia="Calibri"/>
          <w:kern w:val="3"/>
          <w14:ligatures w14:val="none"/>
        </w:rPr>
        <w:t>.</w:t>
      </w:r>
      <w:r w:rsidRPr="001A5258">
        <w:rPr>
          <w:rFonts w:eastAsia="Calibri"/>
          <w:kern w:val="3"/>
          <w14:ligatures w14:val="none"/>
        </w:rPr>
        <w:t xml:space="preserve"> W 2021 roku, w stosunku do roku 2019, zmniejszyły się populacje większości zwierząt łownych, takich jak: jelenie (spadek o 1400 szt.), sarny (spadek o 2100 szt.), dziki (spadek o 300 szt.), zające (spadek o 600 szt.), bażanty (spadek o 1600 szt.), kuropatwy (spadek o 1900 szt.), z kolei zwiększoną populację odnotowano dla łosi (wzrost o 227 szt.), danieli (wzrost o 90 szt.) i lisów (wzrost o 100 szt.). W roku 2021 odnotowano znacznie niższy odstrzał dzików i bażantów, w porównaniu do roku 2019. </w:t>
      </w:r>
    </w:p>
    <w:p w14:paraId="45810DB5" w14:textId="77777777" w:rsidR="00BC4257" w:rsidRDefault="00C477E3" w:rsidP="00BC4257">
      <w:pPr>
        <w:keepNext/>
        <w:suppressAutoHyphens/>
        <w:autoSpaceDN w:val="0"/>
      </w:pPr>
      <w:r w:rsidRPr="001A5258">
        <w:rPr>
          <w:rFonts w:eastAsia="Calibri"/>
          <w:noProof/>
          <w:kern w:val="3"/>
          <w:lang w:eastAsia="pl-PL"/>
          <w14:ligatures w14:val="none"/>
        </w:rPr>
        <w:lastRenderedPageBreak/>
        <w:drawing>
          <wp:inline distT="0" distB="0" distL="0" distR="0" wp14:anchorId="660D80A3" wp14:editId="4A5CCCD7">
            <wp:extent cx="5387340" cy="3749040"/>
            <wp:effectExtent l="0" t="0" r="3810" b="3810"/>
            <wp:docPr id="1579537257" name="Wykres 1" descr="Na rysunku przedstawiono liczebność i odstrzał zwierzyny łownej na przestrzeni lat 2019-2021. W roku 2021 zmniejszyła się populacja jeleni, sarny, dzików, lisów, bażantów, zająców i kuropatw. W roku 2021 zmniejszył się także odstrzał dzików i bażantów (w porównaniu do roku 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7E26F7B" w14:textId="469438D1" w:rsidR="00C477E3" w:rsidRPr="001A5258" w:rsidRDefault="00BC4257" w:rsidP="00BC4257">
      <w:pPr>
        <w:pStyle w:val="Legenda"/>
        <w:rPr>
          <w:rFonts w:ascii="Calibri" w:eastAsia="Times New Roman" w:hAnsi="Calibri" w:cs="Times New Roman"/>
          <w:kern w:val="3"/>
          <w:sz w:val="22"/>
          <w:lang w:eastAsia="pl-PL"/>
          <w14:ligatures w14:val="none"/>
        </w:rPr>
      </w:pPr>
      <w:bookmarkStart w:id="192" w:name="_Toc153184078"/>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72</w:t>
      </w:r>
      <w:r w:rsidR="00470F09">
        <w:rPr>
          <w:noProof/>
        </w:rPr>
        <w:fldChar w:fldCharType="end"/>
      </w:r>
      <w:r>
        <w:t xml:space="preserve">. </w:t>
      </w:r>
      <w:r w:rsidRPr="00FF56A5">
        <w:t>Liczebność i odstrzały zwierzyny łownej na przestrzeni lat 2019-2021</w:t>
      </w:r>
      <w:r>
        <w:t xml:space="preserve"> </w:t>
      </w:r>
      <w:r w:rsidRPr="0088493A">
        <w:rPr>
          <w:rFonts w:eastAsia="Calibri"/>
          <w:kern w:val="3"/>
          <w:vertAlign w:val="superscript"/>
          <w14:ligatures w14:val="none"/>
        </w:rPr>
        <w:footnoteReference w:id="152"/>
      </w:r>
      <w:bookmarkEnd w:id="192"/>
    </w:p>
    <w:p w14:paraId="407E2AD6" w14:textId="239F9AB5" w:rsidR="00C477E3" w:rsidRPr="0088493A" w:rsidRDefault="00C477E3" w:rsidP="00A04183">
      <w:pPr>
        <w:pStyle w:val="Nagwek3"/>
        <w:numPr>
          <w:ilvl w:val="2"/>
          <w:numId w:val="28"/>
        </w:numPr>
        <w:rPr>
          <w:rFonts w:eastAsia="Times New Roman"/>
        </w:rPr>
      </w:pPr>
      <w:bookmarkStart w:id="193" w:name="_Toc152846477"/>
      <w:r w:rsidRPr="00A04183">
        <w:rPr>
          <w:rFonts w:eastAsia="Times New Roman"/>
          <w:color w:val="384DE5"/>
        </w:rPr>
        <w:t>Bioróżnorodność</w:t>
      </w:r>
      <w:bookmarkEnd w:id="193"/>
    </w:p>
    <w:p w14:paraId="433E2D5B"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 xml:space="preserve">Województwo podkarpackie to obszar o znaczących walorach przyrodniczych i krajobrazowych w skali kraju. Rozległe obszary chronione oraz liczne gatunki zwierząt i roślin wymagają szeregu działań ochronnych mających na celu zachowanie bioróżnorodności województwa podkarpackiego na obecnym poziomie. </w:t>
      </w:r>
    </w:p>
    <w:p w14:paraId="435EDF30"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 xml:space="preserve">Zjawisko utraty bioróżnorodności to jedno z ważniejszych wyzwań ludzkości. Istotę tego problemu zauważają kolejne instytucje o czym świadczy m.in. ujęcie bioróżnorodności jako jednego z priorytetów unijnej polityki w zakresie ochrony środowiska (Unijna strategia na rzecz bioróżnorodności 2030 – przywracanie przyrody do naszego życia). </w:t>
      </w:r>
    </w:p>
    <w:p w14:paraId="29A51A31"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 xml:space="preserve">Czynniki oddziałowujące na stan różnorodności biologicznej to głównie przekształcenia i degradacja siedlisk, zmiany użytkowania terenu, nadmierna eksploatacja zasobów naturalnych, zanieczyszczenia środowiska bądź rozprzestrzenianie się inwazyjnych gatunków obcych. </w:t>
      </w:r>
    </w:p>
    <w:p w14:paraId="3DEA96E7"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Utrata bioróżnorodności oznacza utratę różnorodności gatunków, ekosystemów, genów na Ziemi. Konsekwencjami takiego zjawiska są m.in.:</w:t>
      </w:r>
    </w:p>
    <w:p w14:paraId="6BABF23C" w14:textId="77777777" w:rsidR="00C477E3" w:rsidRPr="001A5258" w:rsidRDefault="00C477E3" w:rsidP="0088493A">
      <w:pPr>
        <w:pStyle w:val="punktor"/>
        <w:rPr>
          <w:lang w:eastAsia="pl-PL"/>
        </w:rPr>
      </w:pPr>
      <w:r w:rsidRPr="001A5258">
        <w:rPr>
          <w:lang w:eastAsia="pl-PL"/>
        </w:rPr>
        <w:t>Zmniejszenie odporności środowiska na zmiany klimatu i katastrofy naturalne;</w:t>
      </w:r>
    </w:p>
    <w:p w14:paraId="3E78CB3A" w14:textId="77777777" w:rsidR="00C477E3" w:rsidRPr="001A5258" w:rsidRDefault="00C477E3" w:rsidP="0088493A">
      <w:pPr>
        <w:pStyle w:val="punktor"/>
        <w:rPr>
          <w:lang w:eastAsia="pl-PL"/>
        </w:rPr>
      </w:pPr>
      <w:r w:rsidRPr="001A5258">
        <w:rPr>
          <w:lang w:eastAsia="pl-PL"/>
        </w:rPr>
        <w:lastRenderedPageBreak/>
        <w:t>Zagrożenie dla zdrowia publicznego – większe ryzyko wybuchu epidemii chorób zakaźnych;</w:t>
      </w:r>
    </w:p>
    <w:p w14:paraId="546EBEBB" w14:textId="360302D7" w:rsidR="00C477E3" w:rsidRPr="0088493A" w:rsidRDefault="00C477E3" w:rsidP="0088493A">
      <w:pPr>
        <w:pStyle w:val="punktor"/>
        <w:rPr>
          <w:lang w:eastAsia="pl-PL"/>
        </w:rPr>
      </w:pPr>
      <w:r w:rsidRPr="001A5258">
        <w:rPr>
          <w:lang w:eastAsia="pl-PL"/>
        </w:rPr>
        <w:t>Zmniejszenie dostępności surowców naturalnych</w:t>
      </w:r>
      <w:r w:rsidR="0088493A">
        <w:rPr>
          <w:lang w:eastAsia="pl-PL"/>
        </w:rPr>
        <w:t>.</w:t>
      </w:r>
    </w:p>
    <w:p w14:paraId="3797DFA1"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 xml:space="preserve">Jednocześnie należy zwrócić uwagę na korelację pomiędzy bioróżnorodnością, a zdrowiem i życiem ludzi. Kontakt z naturą może mieć pozytywny wpływ na stan emocjonalny człowieka, w tym zmniejszenie objawów stanów depresyjnych, redukcję stresu czy poprawę samopoczucia. Częstsze obcowanie z naturą zwiększa także naszą aktywność fizyczną. </w:t>
      </w:r>
    </w:p>
    <w:p w14:paraId="586AF935" w14:textId="059503F2"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lang w:eastAsia="pl-PL"/>
          <w14:ligatures w14:val="none"/>
        </w:rPr>
        <w:t xml:space="preserve">Mając na względzie wpływ bioróżnorodności na życie i zdrowie ludzkie województwo podkarpackie jest partnerem projektu pt. „Zrównoważone obszary chronione jako kluczowa wartość dla dobrobytu człowieka” (GREENHEALTH) realizowanego w ramach Programu </w:t>
      </w:r>
      <w:proofErr w:type="spellStart"/>
      <w:r w:rsidRPr="001A5258">
        <w:rPr>
          <w:rFonts w:eastAsia="Calibri"/>
          <w:kern w:val="3"/>
          <w:lang w:eastAsia="pl-PL"/>
          <w14:ligatures w14:val="none"/>
        </w:rPr>
        <w:t>Interreg</w:t>
      </w:r>
      <w:proofErr w:type="spellEnd"/>
      <w:r w:rsidRPr="001A5258">
        <w:rPr>
          <w:rFonts w:eastAsia="Calibri"/>
          <w:kern w:val="3"/>
          <w:lang w:eastAsia="pl-PL"/>
          <w14:ligatures w14:val="none"/>
        </w:rPr>
        <w:t xml:space="preserve"> Europa na lata 2021-2027. Celem projektu jest wzmacnianie związków między ochroną bioróżnorodności, a zdrowiem i dobrym samopoczuciem ludz</w:t>
      </w:r>
      <w:r w:rsidR="0017631C">
        <w:rPr>
          <w:rFonts w:eastAsia="Calibri"/>
          <w:kern w:val="3"/>
          <w:lang w:eastAsia="pl-PL"/>
          <w14:ligatures w14:val="none"/>
        </w:rPr>
        <w:t>i</w:t>
      </w:r>
      <w:r w:rsidRPr="001A5258">
        <w:rPr>
          <w:rFonts w:eastAsia="Calibri"/>
          <w:kern w:val="3"/>
          <w:lang w:eastAsia="pl-PL"/>
          <w14:ligatures w14:val="none"/>
        </w:rPr>
        <w:t xml:space="preserve"> </w:t>
      </w:r>
      <w:r w:rsidRPr="001A5258">
        <w:rPr>
          <w:rFonts w:eastAsia="Calibri"/>
          <w:kern w:val="3"/>
          <w:vertAlign w:val="superscript"/>
          <w:lang w:eastAsia="pl-PL"/>
          <w14:ligatures w14:val="none"/>
        </w:rPr>
        <w:footnoteReference w:id="153"/>
      </w:r>
      <w:r w:rsidR="0017631C">
        <w:rPr>
          <w:rFonts w:eastAsia="Calibri"/>
          <w:kern w:val="3"/>
          <w:lang w:eastAsia="pl-PL"/>
          <w14:ligatures w14:val="none"/>
        </w:rPr>
        <w:t>.</w:t>
      </w:r>
    </w:p>
    <w:p w14:paraId="1AE7384E" w14:textId="77777777" w:rsidR="00C477E3" w:rsidRPr="001A5258" w:rsidRDefault="00C477E3" w:rsidP="0088493A">
      <w:pPr>
        <w:autoSpaceDN w:val="0"/>
        <w:rPr>
          <w:rFonts w:eastAsia="Calibri"/>
          <w:kern w:val="0"/>
          <w:szCs w:val="24"/>
          <w14:ligatures w14:val="none"/>
        </w:rPr>
      </w:pPr>
      <w:r w:rsidRPr="001A5258">
        <w:rPr>
          <w:rFonts w:eastAsia="Calibri"/>
          <w:kern w:val="0"/>
          <w:szCs w:val="24"/>
          <w14:ligatures w14:val="none"/>
        </w:rPr>
        <w:t>W celu ustalenia planu działania dla osiągnięcia celów projektu przeprowadzono analizę regionalną dotyczącą powiązań między polityką ochrony przyrody, a polityką zdrowotną. Analiza ta wykazała między innymi fakt, że poziom świadomości ekologicznej i akceptacji społeczeństwa co do działań na rzecz zrównoważonego rozwoju jest wciąż niewystarczający.</w:t>
      </w:r>
    </w:p>
    <w:p w14:paraId="3367B7D7" w14:textId="77777777" w:rsidR="00C477E3" w:rsidRPr="001A5258" w:rsidRDefault="00C477E3" w:rsidP="00C477E3">
      <w:pPr>
        <w:tabs>
          <w:tab w:val="left" w:pos="6521"/>
        </w:tabs>
        <w:autoSpaceDN w:val="0"/>
        <w:rPr>
          <w:rFonts w:eastAsia="Calibri"/>
          <w:kern w:val="0"/>
          <w:szCs w:val="24"/>
          <w14:ligatures w14:val="none"/>
        </w:rPr>
      </w:pPr>
      <w:r w:rsidRPr="001A5258">
        <w:rPr>
          <w:rFonts w:eastAsia="Calibri"/>
          <w:kern w:val="0"/>
          <w:szCs w:val="24"/>
          <w14:ligatures w14:val="none"/>
        </w:rPr>
        <w:t>W podsumowaniu dokumentu umieszczono wnioski między innymi:</w:t>
      </w:r>
    </w:p>
    <w:p w14:paraId="2D049317" w14:textId="77777777" w:rsidR="00C477E3" w:rsidRPr="001A5258" w:rsidRDefault="00C477E3" w:rsidP="0088493A">
      <w:pPr>
        <w:pStyle w:val="punktor"/>
      </w:pPr>
      <w:r w:rsidRPr="001A5258">
        <w:t>Mocną stroną województwa jest czyste środowisko, w tym powietrze i gleba, wynikające z niskiego stopnia industrializacji. Do kolejnych walorów należą: duże zróżnicowanie krajobrazu, ekosystemów, siedlisk oraz gatunków flory i fauny.</w:t>
      </w:r>
    </w:p>
    <w:p w14:paraId="238BA6FC" w14:textId="77777777" w:rsidR="00C477E3" w:rsidRPr="001A5258" w:rsidRDefault="00C477E3" w:rsidP="0088493A">
      <w:pPr>
        <w:pStyle w:val="punktor"/>
      </w:pPr>
      <w:r w:rsidRPr="001A5258">
        <w:t>Do naturalnych zasobów zdrowotnych Podkarpacia należą las i jego mikroklimat, czyste powietrze, bioróżnorodność, bogactwo roślin leczniczych, harmonijny krajobraz, czyste gleby, wody mineralne, borowiny, makroklimat. Konieczne jest większe wykorzystanie zdrowotne tego potencjału.</w:t>
      </w:r>
    </w:p>
    <w:p w14:paraId="3F91CBEB" w14:textId="6544074A" w:rsidR="00C477E3" w:rsidRPr="001A5258" w:rsidRDefault="00C477E3" w:rsidP="0088493A">
      <w:pPr>
        <w:pStyle w:val="punktor"/>
        <w:rPr>
          <w:rFonts w:ascii="Calibri" w:eastAsia="Times New Roman" w:hAnsi="Calibri" w:cs="Times New Roman"/>
          <w:kern w:val="3"/>
          <w:sz w:val="22"/>
          <w:lang w:eastAsia="pl-PL"/>
        </w:rPr>
      </w:pPr>
      <w:r w:rsidRPr="001A5258">
        <w:t xml:space="preserve">Na obszarach chronionych można stosować klimatoterapię, terapię krajobrazem, helioterapię, </w:t>
      </w:r>
      <w:proofErr w:type="spellStart"/>
      <w:r w:rsidRPr="001A5258">
        <w:t>sylwoterapię</w:t>
      </w:r>
      <w:proofErr w:type="spellEnd"/>
      <w:r w:rsidRPr="001A5258">
        <w:t xml:space="preserve">, leczenie borowinami i wodami mineralnymi. </w:t>
      </w:r>
      <w:bookmarkStart w:id="194" w:name="_Hlk145582934"/>
      <w:r w:rsidRPr="001A5258">
        <w:t xml:space="preserve">Dla zdrowia psychicznego i fizycznego korzystne jest </w:t>
      </w:r>
      <w:bookmarkStart w:id="195" w:name="_Hlk145581544"/>
      <w:r w:rsidRPr="001A5258">
        <w:t>obcowanie ze środowiskiem charakteryzującym się dużą bioróżnorodnością</w:t>
      </w:r>
      <w:bookmarkEnd w:id="194"/>
      <w:bookmarkEnd w:id="195"/>
      <w:r w:rsidRPr="001A5258">
        <w:t xml:space="preserve"> </w:t>
      </w:r>
      <w:r w:rsidRPr="001A5258">
        <w:rPr>
          <w:vertAlign w:val="superscript"/>
        </w:rPr>
        <w:footnoteReference w:id="154"/>
      </w:r>
      <w:r w:rsidR="0017631C">
        <w:t>.</w:t>
      </w:r>
    </w:p>
    <w:p w14:paraId="1C85BA87" w14:textId="770B7074" w:rsidR="00C477E3" w:rsidRPr="0088493A" w:rsidRDefault="00C477E3" w:rsidP="00A04183">
      <w:pPr>
        <w:pStyle w:val="Nagwek3"/>
        <w:numPr>
          <w:ilvl w:val="2"/>
          <w:numId w:val="28"/>
        </w:numPr>
        <w:rPr>
          <w:rFonts w:eastAsia="Times New Roman"/>
        </w:rPr>
      </w:pPr>
      <w:bookmarkStart w:id="196" w:name="_Toc152846478"/>
      <w:r w:rsidRPr="00A04183">
        <w:rPr>
          <w:rFonts w:eastAsia="Times New Roman"/>
          <w:color w:val="384DE5"/>
        </w:rPr>
        <w:t>Ochrona przyrody i zasobów leśnych w aspekcie zmian klimatu</w:t>
      </w:r>
      <w:bookmarkEnd w:id="196"/>
    </w:p>
    <w:p w14:paraId="5151975F" w14:textId="4A52CA52"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Zmiany klimatyczne wpływają także na środowisko naturalne. Wyniki scenariuszy przyjętego 29 października 2013 r. przez Radę Ministrów „Strategicznego Planu </w:t>
      </w:r>
      <w:r w:rsidRPr="001A5258">
        <w:rPr>
          <w:rFonts w:eastAsia="Calibri"/>
          <w:kern w:val="3"/>
          <w14:ligatures w14:val="none"/>
        </w:rPr>
        <w:lastRenderedPageBreak/>
        <w:t xml:space="preserve">Adaptacji dla sektorów i  obszarów wrażliwych na zmiany klimatu do roku 2020 z perspektywą do roku 2030” przewidują, że nastąpi wzrost średniej temperatury powietrza, wydłuży się okres z wysoką temperaturą oraz jednocześnie – skróci okres z niską temperaturą. Okres wegetacyjny ulegnie wydłużeniu i będzie rozpoczynał się wcześniej niż obecnie. W przypadku opadów w sumach rocznych należy spodziewać się wzrostu opadów intensywnych, zwiększy się liczba dni z opadami ulewnymi (tereny Polski południowej). Odnotowuje się większą częstotliwość niektórych ekstremalnych zjawisk pogodowych takich jak susze, powodzie, porywiste wiatry, fale upałów. Skutkiem powyższych zjawisk są niedobory wody, występowanie osuwisk czy pożarów </w:t>
      </w:r>
      <w:r w:rsidRPr="001A5258">
        <w:rPr>
          <w:rFonts w:eastAsia="Calibri"/>
          <w:kern w:val="3"/>
          <w:vertAlign w:val="superscript"/>
          <w14:ligatures w14:val="none"/>
        </w:rPr>
        <w:footnoteReference w:id="155"/>
      </w:r>
      <w:r w:rsidR="0017631C">
        <w:rPr>
          <w:rFonts w:eastAsia="Calibri"/>
          <w:kern w:val="3"/>
          <w14:ligatures w14:val="none"/>
        </w:rPr>
        <w:t>.</w:t>
      </w:r>
    </w:p>
    <w:p w14:paraId="4228F88B"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Wszystkie powyższe zjawiska klimatyczne mają niekorzystny wpływ na różnorodność biologiczną i obszary prawnie chronione. W wyniku następujących zmian siedliska przyrodnicze stopniowo ulegają przekształceniom. Wzrost temperatury może spowodować migrację gatunków, w tym inwazyjnych, preferujących wyższe temperatury, przy jednoczesnym wycofywaniu się gatunków nieprzystosowanych do susz i upałów. Niedobory wody, obniżanie się poziomu wód gruntowych oraz eutrofizacja w sposób niekorzystny wpłyną na siedliska oraz gatunki zwierząt wodnych. W wyniku zmian klimatycznych może dojść do ograniczenia powierzchni terenów wodno-błotnych, wysychania torfowisk, wilgotnych lasów i borów, a także zaniku małych powierzchniowych zbiorników wodnych.</w:t>
      </w:r>
    </w:p>
    <w:p w14:paraId="38D3CEF4"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 xml:space="preserve">W celu ograniczenia negatywnego wpływu zmian klimatycznych na środowisko przyrodnicze należy podejmować działania z zakresu ochrony i zachowania bioróżnorodności. Proces adaptacji do zmian klimatu może polegać na amortyzacji ekstremalnych zjawisk pogodowych, regulacji mikroklimatu (np. poprzez tereny leśne, zieleń śródpolną), regulację przepływu wód i zwiększeniu naturalnej retencji. Niezbędne będą także działania z zakresu gospodarki leśnej – zwiększanie (lub utrzymanie na obecnym poziomie) lesistości województwa, wspieranie retencji na obszarach leśnych, czy monitoring zagrożenia pożarowego. </w:t>
      </w:r>
    </w:p>
    <w:p w14:paraId="30B7340B"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 xml:space="preserve">Działania adaptacyjne dla zasobów przyrodniczych muszą obejmować głównie zadania z zakresu dbałości o funkcje regulacyjne ekosystemów, tereny zielone, zwiększanie naturalnej retencji wodnej oraz stały monitoring obszarów chronionych. Jednocześnie należy uwzględniać aspekt klimatyczny we wszystkich dokumentach planistycznych na szczeblu wojewódzkim, powiatowym oraz gminnym. </w:t>
      </w:r>
    </w:p>
    <w:p w14:paraId="2D263FDB" w14:textId="77777777" w:rsidR="0017631C" w:rsidRDefault="0017631C" w:rsidP="00440D09">
      <w:pPr>
        <w:rPr>
          <w:color w:val="384DE5"/>
        </w:rPr>
      </w:pPr>
    </w:p>
    <w:p w14:paraId="6DF9A644" w14:textId="77777777" w:rsidR="0017631C" w:rsidRDefault="0017631C" w:rsidP="00440D09">
      <w:pPr>
        <w:rPr>
          <w:color w:val="384DE5"/>
        </w:rPr>
      </w:pPr>
    </w:p>
    <w:p w14:paraId="6333FFB8" w14:textId="77777777" w:rsidR="0017631C" w:rsidRDefault="0017631C" w:rsidP="00440D09">
      <w:pPr>
        <w:rPr>
          <w:color w:val="384DE5"/>
        </w:rPr>
      </w:pPr>
    </w:p>
    <w:p w14:paraId="085D3D95" w14:textId="1D6C6A3A" w:rsidR="00440D09" w:rsidRPr="00076D03" w:rsidRDefault="00440D09" w:rsidP="00440D09">
      <w:pPr>
        <w:rPr>
          <w:color w:val="384DE5"/>
        </w:rPr>
      </w:pPr>
      <w:r w:rsidRPr="00076D03">
        <w:rPr>
          <w:color w:val="384DE5"/>
        </w:rPr>
        <w:lastRenderedPageBreak/>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soby przyrodnicze."/>
      </w:tblPr>
      <w:tblGrid>
        <w:gridCol w:w="4531"/>
        <w:gridCol w:w="4531"/>
      </w:tblGrid>
      <w:tr w:rsidR="00440D09" w14:paraId="7F566107" w14:textId="77777777" w:rsidTr="00076D03">
        <w:tc>
          <w:tcPr>
            <w:tcW w:w="4531" w:type="dxa"/>
            <w:shd w:val="clear" w:color="auto" w:fill="6F7E0E"/>
          </w:tcPr>
          <w:p w14:paraId="7C1024B0" w14:textId="77777777" w:rsidR="00440D09" w:rsidRPr="007A543A" w:rsidRDefault="00440D09" w:rsidP="00076D03">
            <w:pPr>
              <w:rPr>
                <w:color w:val="FFFFFF" w:themeColor="background1"/>
              </w:rPr>
            </w:pPr>
            <w:r w:rsidRPr="007A543A">
              <w:rPr>
                <w:color w:val="FFFFFF" w:themeColor="background1"/>
              </w:rPr>
              <w:t>Tendencje korzystne</w:t>
            </w:r>
          </w:p>
        </w:tc>
        <w:tc>
          <w:tcPr>
            <w:tcW w:w="4531" w:type="dxa"/>
            <w:shd w:val="clear" w:color="auto" w:fill="384DE5"/>
          </w:tcPr>
          <w:p w14:paraId="125C708C" w14:textId="77777777" w:rsidR="00440D09" w:rsidRPr="007A543A" w:rsidRDefault="00440D09" w:rsidP="00076D03">
            <w:pPr>
              <w:rPr>
                <w:color w:val="FFFFFF" w:themeColor="background1"/>
              </w:rPr>
            </w:pPr>
            <w:r w:rsidRPr="007A543A">
              <w:rPr>
                <w:color w:val="FFFFFF" w:themeColor="background1"/>
              </w:rPr>
              <w:t>Tendencje niekorzystne</w:t>
            </w:r>
          </w:p>
        </w:tc>
      </w:tr>
      <w:tr w:rsidR="0088493A" w14:paraId="0C334A53" w14:textId="77777777" w:rsidTr="00F91CC5">
        <w:tc>
          <w:tcPr>
            <w:tcW w:w="4531" w:type="dxa"/>
          </w:tcPr>
          <w:p w14:paraId="56AF2AA0" w14:textId="6AA5A1D1" w:rsidR="0088493A" w:rsidRDefault="0088493A" w:rsidP="0088493A">
            <w:pPr>
              <w:pStyle w:val="punktor"/>
            </w:pPr>
            <w:r>
              <w:t>zachowanie różnorodności biologicznej i krajobrazowej;</w:t>
            </w:r>
          </w:p>
          <w:p w14:paraId="2FD55642" w14:textId="2C0FF269" w:rsidR="0088493A" w:rsidRDefault="0088493A" w:rsidP="0088493A">
            <w:pPr>
              <w:pStyle w:val="punktor"/>
            </w:pPr>
            <w:r>
              <w:t xml:space="preserve">wysoki wskaźnik lesistości. </w:t>
            </w:r>
          </w:p>
        </w:tc>
        <w:tc>
          <w:tcPr>
            <w:tcW w:w="4531" w:type="dxa"/>
          </w:tcPr>
          <w:p w14:paraId="29DE0ED5" w14:textId="1CAE5192" w:rsidR="0088493A" w:rsidRDefault="0088493A" w:rsidP="0088493A">
            <w:pPr>
              <w:pStyle w:val="punktor"/>
            </w:pPr>
            <w:r>
              <w:t>wzmożona urbanizacja terenów atrakcyjnych turystycznie i przyrodniczo;</w:t>
            </w:r>
          </w:p>
          <w:p w14:paraId="265B009D" w14:textId="76BBE80B" w:rsidR="0088493A" w:rsidRDefault="0088493A" w:rsidP="0088493A">
            <w:pPr>
              <w:pStyle w:val="punktor"/>
            </w:pPr>
            <w:r>
              <w:t>zmiany klimatyczne wpływające na gatunki i siedliska.</w:t>
            </w:r>
          </w:p>
        </w:tc>
      </w:tr>
    </w:tbl>
    <w:bookmarkEnd w:id="182"/>
    <w:p w14:paraId="26B709FA" w14:textId="77777777" w:rsidR="00440D09" w:rsidRPr="00076D03" w:rsidRDefault="00440D09" w:rsidP="00076D03">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zasoby przyrodnicze."/>
      </w:tblPr>
      <w:tblGrid>
        <w:gridCol w:w="4531"/>
        <w:gridCol w:w="4531"/>
      </w:tblGrid>
      <w:tr w:rsidR="00440D09" w14:paraId="03234B82" w14:textId="77777777" w:rsidTr="00076D03">
        <w:tc>
          <w:tcPr>
            <w:tcW w:w="4531" w:type="dxa"/>
            <w:shd w:val="clear" w:color="auto" w:fill="6F7E0E"/>
            <w:vAlign w:val="center"/>
          </w:tcPr>
          <w:p w14:paraId="57067BA8" w14:textId="77777777" w:rsidR="00440D09" w:rsidRPr="00966AFE" w:rsidRDefault="00440D09" w:rsidP="00076D03">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2EC2D2F2" w14:textId="77777777" w:rsidR="00440D09" w:rsidRPr="00966AFE" w:rsidRDefault="00440D09" w:rsidP="00076D03">
            <w:pPr>
              <w:rPr>
                <w:color w:val="FFFFFF" w:themeColor="background1"/>
              </w:rPr>
            </w:pPr>
            <w:r w:rsidRPr="00966AFE">
              <w:rPr>
                <w:color w:val="FFFFFF" w:themeColor="background1"/>
              </w:rPr>
              <w:t>SŁABE STRONY (czynniki wewnętrzne)</w:t>
            </w:r>
          </w:p>
        </w:tc>
      </w:tr>
      <w:tr w:rsidR="0088493A" w14:paraId="439E0501" w14:textId="77777777" w:rsidTr="00F91CC5">
        <w:tc>
          <w:tcPr>
            <w:tcW w:w="4531" w:type="dxa"/>
          </w:tcPr>
          <w:p w14:paraId="547A10FC" w14:textId="447EEEE8" w:rsidR="0088493A" w:rsidRDefault="0088493A" w:rsidP="0088493A">
            <w:pPr>
              <w:pStyle w:val="punktor"/>
            </w:pPr>
            <w:r>
              <w:t>duży udział powierzchni województwa obszarów chronionych;</w:t>
            </w:r>
          </w:p>
          <w:p w14:paraId="69EA6418" w14:textId="194B1C4D" w:rsidR="0088493A" w:rsidRDefault="0088493A" w:rsidP="0088493A">
            <w:pPr>
              <w:pStyle w:val="punktor"/>
            </w:pPr>
            <w:r>
              <w:t>duży udział w powierzchni lasów ochronnych;</w:t>
            </w:r>
          </w:p>
          <w:p w14:paraId="600ED0AC" w14:textId="595DAB95" w:rsidR="0088493A" w:rsidRDefault="0088493A" w:rsidP="0088493A">
            <w:pPr>
              <w:pStyle w:val="punktor"/>
            </w:pPr>
            <w:r>
              <w:t>położenie na terenie województwa zwartych kompleksów leśnych o dużej powierzchni i stopniu naturalności;</w:t>
            </w:r>
          </w:p>
          <w:p w14:paraId="33683C2A" w14:textId="18997EF0" w:rsidR="0088493A" w:rsidRDefault="0088493A" w:rsidP="0088493A">
            <w:pPr>
              <w:pStyle w:val="punktor"/>
            </w:pPr>
            <w:r>
              <w:t>zróżnicowanie walorów przyrodniczych;</w:t>
            </w:r>
          </w:p>
          <w:p w14:paraId="7C14798A" w14:textId="08A0250B" w:rsidR="0088493A" w:rsidRDefault="0088493A" w:rsidP="0088493A">
            <w:pPr>
              <w:pStyle w:val="punktor"/>
            </w:pPr>
            <w:r>
              <w:t>duża różnorodność gatunkowa, siedliskowa i krajobrazowa województwa.</w:t>
            </w:r>
          </w:p>
        </w:tc>
        <w:tc>
          <w:tcPr>
            <w:tcW w:w="4531" w:type="dxa"/>
          </w:tcPr>
          <w:p w14:paraId="5AB21FC4" w14:textId="2EC13CCD" w:rsidR="0088493A" w:rsidRDefault="0088493A" w:rsidP="0088493A">
            <w:pPr>
              <w:pStyle w:val="punktor"/>
            </w:pPr>
            <w:r>
              <w:t>presja turystyczna na obszary cenne przyrodniczo skutkująca powstawaniem zanieczyszczeń, hałasu i odpadów, a także trwałym przekształceniem siedlisk przyrodniczych;</w:t>
            </w:r>
          </w:p>
          <w:p w14:paraId="7E798541" w14:textId="366E6D7F" w:rsidR="0088493A" w:rsidRDefault="0088493A" w:rsidP="0088493A">
            <w:pPr>
              <w:pStyle w:val="punktor"/>
            </w:pPr>
            <w:r>
              <w:t>niewystarczająca ilość zatwierdzonych i wdrażanych planów ochrony lub planów zadań ochronnych;</w:t>
            </w:r>
          </w:p>
          <w:p w14:paraId="16FA13C4" w14:textId="540924A8" w:rsidR="0088493A" w:rsidRDefault="0088493A" w:rsidP="0088493A">
            <w:pPr>
              <w:pStyle w:val="punktor"/>
            </w:pPr>
            <w:r>
              <w:t>nierównomierna lesistość;</w:t>
            </w:r>
          </w:p>
          <w:p w14:paraId="12D4F124" w14:textId="007C2172" w:rsidR="0088493A" w:rsidRPr="0088493A" w:rsidRDefault="0088493A" w:rsidP="0088493A">
            <w:pPr>
              <w:pStyle w:val="punktor"/>
            </w:pPr>
            <w:r w:rsidRPr="0088493A">
              <w:t>niewystarczająca świadomość ekologiczna społeczeństwa;</w:t>
            </w:r>
          </w:p>
          <w:p w14:paraId="38878FA2" w14:textId="57BF6521" w:rsidR="0088493A" w:rsidRDefault="0088493A" w:rsidP="0088493A">
            <w:pPr>
              <w:pStyle w:val="punktor"/>
            </w:pPr>
            <w:r w:rsidRPr="0088493A">
              <w:t>brak aktualnej informacji o walorach obszarów chronionego krajobrazu</w:t>
            </w:r>
            <w:r w:rsidR="00A44529">
              <w:t>.</w:t>
            </w:r>
          </w:p>
        </w:tc>
      </w:tr>
      <w:tr w:rsidR="0088493A" w14:paraId="281B7E51" w14:textId="77777777" w:rsidTr="00076D03">
        <w:tc>
          <w:tcPr>
            <w:tcW w:w="4531" w:type="dxa"/>
            <w:shd w:val="clear" w:color="auto" w:fill="6F7E0E"/>
            <w:vAlign w:val="center"/>
          </w:tcPr>
          <w:p w14:paraId="2032D853" w14:textId="11D454E3" w:rsidR="0088493A" w:rsidRDefault="0088493A" w:rsidP="0088493A">
            <w:r>
              <w:rPr>
                <w:color w:val="FFFFFF" w:themeColor="background1"/>
              </w:rPr>
              <w:t>SZANSE (czynniki zewnętrzne)</w:t>
            </w:r>
          </w:p>
        </w:tc>
        <w:tc>
          <w:tcPr>
            <w:tcW w:w="4531" w:type="dxa"/>
            <w:shd w:val="clear" w:color="auto" w:fill="384DE5"/>
            <w:vAlign w:val="center"/>
          </w:tcPr>
          <w:p w14:paraId="59A19D46" w14:textId="58A2D77F" w:rsidR="0088493A" w:rsidRPr="00966AFE" w:rsidRDefault="0088493A" w:rsidP="0088493A">
            <w:pPr>
              <w:rPr>
                <w:color w:val="FFFFFF" w:themeColor="background1"/>
              </w:rPr>
            </w:pPr>
            <w:r>
              <w:rPr>
                <w:color w:val="FFFFFF" w:themeColor="background1"/>
              </w:rPr>
              <w:t>ZAGROŻENIA (czynniki zewnętrzne)</w:t>
            </w:r>
          </w:p>
        </w:tc>
      </w:tr>
      <w:tr w:rsidR="0088493A" w14:paraId="4154A642" w14:textId="77777777" w:rsidTr="00F91CC5">
        <w:tc>
          <w:tcPr>
            <w:tcW w:w="4531" w:type="dxa"/>
          </w:tcPr>
          <w:p w14:paraId="7A320C68" w14:textId="3DA9CB36" w:rsidR="0088493A" w:rsidRDefault="0088493A" w:rsidP="0088493A">
            <w:pPr>
              <w:pStyle w:val="punktor"/>
            </w:pPr>
            <w:r>
              <w:t>dostępność środków finansowych na czynną ochronę gatunków oraz siedlisk lub opracowanie planów zadań ochronnych dla obszarów Natura 2000;</w:t>
            </w:r>
          </w:p>
          <w:p w14:paraId="41C9B4E1" w14:textId="0DD37612" w:rsidR="0088493A" w:rsidRDefault="0088493A" w:rsidP="0088493A">
            <w:pPr>
              <w:pStyle w:val="punktor"/>
            </w:pPr>
            <w:r>
              <w:t>realizacja miejskich planów adaptacji do zmian klimatu i innych dokumentów wdrażających zielono-niebieską infrastrukturę.</w:t>
            </w:r>
          </w:p>
        </w:tc>
        <w:tc>
          <w:tcPr>
            <w:tcW w:w="4531" w:type="dxa"/>
          </w:tcPr>
          <w:p w14:paraId="0C07F4A5" w14:textId="50E28583" w:rsidR="0088493A" w:rsidRDefault="0088493A" w:rsidP="0088493A">
            <w:pPr>
              <w:pStyle w:val="punktor"/>
            </w:pPr>
            <w:r>
              <w:t>ekspansja gatunków inwazyjnych;</w:t>
            </w:r>
          </w:p>
          <w:p w14:paraId="28410654" w14:textId="41850624" w:rsidR="0088493A" w:rsidRDefault="0088493A" w:rsidP="0088493A">
            <w:pPr>
              <w:pStyle w:val="punktor"/>
            </w:pPr>
            <w:r>
              <w:t>zmiany klimatyczne powodujące m.in. susze;</w:t>
            </w:r>
          </w:p>
          <w:p w14:paraId="619C9AAE" w14:textId="47659F39" w:rsidR="0088493A" w:rsidRDefault="0088493A" w:rsidP="0088493A">
            <w:pPr>
              <w:pStyle w:val="punktor"/>
            </w:pPr>
            <w:r>
              <w:t>wstrzymanie finansowania ochrony czynnej;</w:t>
            </w:r>
          </w:p>
          <w:p w14:paraId="4FE70111" w14:textId="1506215B" w:rsidR="0088493A" w:rsidRPr="0088493A" w:rsidRDefault="0088493A" w:rsidP="0088493A">
            <w:pPr>
              <w:pStyle w:val="punktor"/>
            </w:pPr>
            <w:r w:rsidRPr="0088493A">
              <w:t>fragmentacja przestrzeni i siedlisk przyrodniczych oraz ograniczanie drożności i funkcjonalności korytarzy ekologicznych</w:t>
            </w:r>
            <w:r>
              <w:t>;</w:t>
            </w:r>
          </w:p>
          <w:p w14:paraId="722CF234" w14:textId="3310F940" w:rsidR="0088493A" w:rsidRDefault="0088493A" w:rsidP="0088493A">
            <w:pPr>
              <w:pStyle w:val="punktor"/>
            </w:pPr>
            <w:r w:rsidRPr="0088493A">
              <w:lastRenderedPageBreak/>
              <w:t>zagrożenie pożarowe i wzrost poziomu uszkodzenia drzewostanów.</w:t>
            </w:r>
          </w:p>
        </w:tc>
      </w:tr>
    </w:tbl>
    <w:p w14:paraId="646E0558" w14:textId="6BCABFA6" w:rsidR="00A10783" w:rsidRPr="00076D03" w:rsidRDefault="00DF18A2" w:rsidP="00A10783">
      <w:pPr>
        <w:pStyle w:val="Nagwek2"/>
        <w:numPr>
          <w:ilvl w:val="1"/>
          <w:numId w:val="14"/>
        </w:numPr>
        <w:ind w:hanging="792"/>
        <w:rPr>
          <w:color w:val="384DE5"/>
        </w:rPr>
      </w:pPr>
      <w:bookmarkStart w:id="197" w:name="_Toc152846479"/>
      <w:r w:rsidRPr="00076D03">
        <w:rPr>
          <w:color w:val="384DE5"/>
        </w:rPr>
        <w:lastRenderedPageBreak/>
        <w:t>Zagrożenia poważnymi awariami</w:t>
      </w:r>
      <w:bookmarkEnd w:id="197"/>
      <w:r w:rsidRPr="00076D03">
        <w:rPr>
          <w:color w:val="384DE5"/>
        </w:rPr>
        <w:t xml:space="preserve"> </w:t>
      </w:r>
    </w:p>
    <w:p w14:paraId="2437F51A" w14:textId="77777777" w:rsidR="00A10783" w:rsidRDefault="00A10783" w:rsidP="00A10783">
      <w:r>
        <w:t xml:space="preserve">W 2022 r. na terenie województwa podkarpackiego funkcjonowało 15 zakładów o dużym ryzyku wystąpienia poważnej awarii przemysłowej (ZDR) oraz 22 zakłady o zwiększonym ryzyku wystąpienia poważnej awarii przemysłowej (ZZR). </w:t>
      </w:r>
    </w:p>
    <w:p w14:paraId="10991C7D" w14:textId="58DFFE9F" w:rsidR="00A10783" w:rsidRDefault="00A10783" w:rsidP="00A10783">
      <w:r>
        <w:t xml:space="preserve">Zakłady o dużym ryzyku wystąpienia poważnej awarii przemysłowej (ZDR) to: </w:t>
      </w:r>
    </w:p>
    <w:p w14:paraId="5CE6B20A" w14:textId="77777777" w:rsidR="00A10783" w:rsidRDefault="00A10783" w:rsidP="00A10783">
      <w:pPr>
        <w:pStyle w:val="punktor"/>
        <w:jc w:val="both"/>
      </w:pPr>
      <w:r>
        <w:t>CIECH Sarzyna S.A. w Nowej Sarzynie;</w:t>
      </w:r>
    </w:p>
    <w:p w14:paraId="1949002D" w14:textId="77777777" w:rsidR="00A10783" w:rsidRDefault="00A10783" w:rsidP="00A10783">
      <w:pPr>
        <w:pStyle w:val="punktor"/>
        <w:jc w:val="both"/>
      </w:pPr>
      <w:r>
        <w:t>Fabryka Śrub i Lakierów Śnieżka S.A. Centrum Logistyczne Śnieżka S.A.;</w:t>
      </w:r>
    </w:p>
    <w:p w14:paraId="20989052" w14:textId="77777777" w:rsidR="00A10783" w:rsidRDefault="00A10783" w:rsidP="00A10783">
      <w:pPr>
        <w:pStyle w:val="punktor"/>
        <w:jc w:val="both"/>
      </w:pPr>
      <w:proofErr w:type="spellStart"/>
      <w:r>
        <w:t>Gas</w:t>
      </w:r>
      <w:proofErr w:type="spellEnd"/>
      <w:r>
        <w:t xml:space="preserve"> Trading Podkarpacie Sp. z o.o.;</w:t>
      </w:r>
    </w:p>
    <w:p w14:paraId="17E568B1" w14:textId="77777777" w:rsidR="00A10783" w:rsidRDefault="00A10783" w:rsidP="00A10783">
      <w:pPr>
        <w:pStyle w:val="punktor"/>
        <w:jc w:val="both"/>
      </w:pPr>
      <w:r>
        <w:t>KROSNOSPAN HPL Sp. z o.o. w Mielcu Zakład Produkcyjny w Pustkowie Osiedlu;</w:t>
      </w:r>
    </w:p>
    <w:p w14:paraId="56EE0C0A" w14:textId="77777777" w:rsidR="00A10783" w:rsidRDefault="00A10783" w:rsidP="00A10783">
      <w:pPr>
        <w:pStyle w:val="punktor"/>
        <w:jc w:val="both"/>
      </w:pPr>
      <w:r>
        <w:t>LERG S.A. w Pustkowie;</w:t>
      </w:r>
    </w:p>
    <w:p w14:paraId="0550CF40" w14:textId="77777777" w:rsidR="00A10783" w:rsidRDefault="00A10783" w:rsidP="00A10783">
      <w:pPr>
        <w:pStyle w:val="punktor"/>
        <w:jc w:val="both"/>
      </w:pPr>
      <w:r>
        <w:t>LOTOS Terminale S.A. Baza Paliw Jasło;</w:t>
      </w:r>
    </w:p>
    <w:p w14:paraId="082B8825" w14:textId="77777777" w:rsidR="00A10783" w:rsidRPr="00F95B1B" w:rsidRDefault="00A10783" w:rsidP="00A10783">
      <w:pPr>
        <w:pStyle w:val="punktor"/>
        <w:jc w:val="both"/>
        <w:rPr>
          <w:lang w:val="en-US"/>
        </w:rPr>
      </w:pPr>
      <w:r w:rsidRPr="00F95B1B">
        <w:rPr>
          <w:lang w:val="en-US"/>
        </w:rPr>
        <w:t xml:space="preserve">ORION Engineered Carbons Sp. z </w:t>
      </w:r>
      <w:proofErr w:type="spellStart"/>
      <w:r w:rsidRPr="00F95B1B">
        <w:rPr>
          <w:lang w:val="en-US"/>
        </w:rPr>
        <w:t>o.o.</w:t>
      </w:r>
      <w:proofErr w:type="spellEnd"/>
      <w:r w:rsidRPr="00F95B1B">
        <w:rPr>
          <w:lang w:val="en-US"/>
        </w:rPr>
        <w:t>;</w:t>
      </w:r>
    </w:p>
    <w:p w14:paraId="0912A845" w14:textId="77777777" w:rsidR="00A10783" w:rsidRDefault="00A10783" w:rsidP="00A10783">
      <w:pPr>
        <w:pStyle w:val="punktor"/>
        <w:jc w:val="both"/>
      </w:pPr>
      <w:r>
        <w:t>ORLEN Południe S.A. Zakład Jedlicze;</w:t>
      </w:r>
    </w:p>
    <w:p w14:paraId="2BCE14B7" w14:textId="4837FEC2" w:rsidR="00A10783" w:rsidRDefault="00A10783" w:rsidP="00A10783">
      <w:pPr>
        <w:pStyle w:val="punktor"/>
        <w:jc w:val="both"/>
      </w:pPr>
      <w:r>
        <w:t>ORLEN S.A. Oddział PGNiG w Sanoku Podziemny Magazyn Gazu Brzeźnica;</w:t>
      </w:r>
    </w:p>
    <w:p w14:paraId="1BFD8C6C" w14:textId="273523B5" w:rsidR="00A10783" w:rsidRDefault="00A10783" w:rsidP="00A10783">
      <w:pPr>
        <w:pStyle w:val="punktor"/>
        <w:jc w:val="both"/>
      </w:pPr>
      <w:r>
        <w:t>ORLEN S.A. Oddział PGNiG w Sanoku Podziemny Magazyn Gazu Husów;</w:t>
      </w:r>
    </w:p>
    <w:p w14:paraId="6900B9D6" w14:textId="3CA79851" w:rsidR="00A10783" w:rsidRDefault="00A10783" w:rsidP="00A10783">
      <w:pPr>
        <w:pStyle w:val="punktor"/>
        <w:jc w:val="both"/>
      </w:pPr>
      <w:r>
        <w:t>ORLEN S.A. Oddział PGNiG w Sanoku Podziemny Magazyn Gazu Strachocina;</w:t>
      </w:r>
    </w:p>
    <w:p w14:paraId="5BE64632" w14:textId="77777777" w:rsidR="00A10783" w:rsidRDefault="00A10783" w:rsidP="00A10783">
      <w:pPr>
        <w:pStyle w:val="punktor"/>
        <w:jc w:val="both"/>
      </w:pPr>
      <w:proofErr w:type="spellStart"/>
      <w:r>
        <w:t>Pratt</w:t>
      </w:r>
      <w:proofErr w:type="spellEnd"/>
      <w:r>
        <w:t xml:space="preserve"> &amp; Whitney Rzeszów S.A.;</w:t>
      </w:r>
    </w:p>
    <w:p w14:paraId="2C1FC4E1" w14:textId="77777777" w:rsidR="00A10783" w:rsidRDefault="00A10783" w:rsidP="00A10783">
      <w:pPr>
        <w:pStyle w:val="punktor"/>
        <w:jc w:val="both"/>
      </w:pPr>
      <w:r>
        <w:t xml:space="preserve">Sarzyna – </w:t>
      </w:r>
      <w:proofErr w:type="spellStart"/>
      <w:r>
        <w:t>Chemical</w:t>
      </w:r>
      <w:proofErr w:type="spellEnd"/>
      <w:r>
        <w:t xml:space="preserve"> Sp. z o.o.;</w:t>
      </w:r>
    </w:p>
    <w:p w14:paraId="59D0C7F9" w14:textId="77777777" w:rsidR="00A10783" w:rsidRDefault="00A10783" w:rsidP="00A10783">
      <w:pPr>
        <w:pStyle w:val="punktor"/>
        <w:jc w:val="both"/>
      </w:pPr>
      <w:r>
        <w:t>Zakład Chemiczny „Silikony Polskie” Sp. z o.o.;</w:t>
      </w:r>
    </w:p>
    <w:p w14:paraId="39948C4D" w14:textId="77777777" w:rsidR="00A10783" w:rsidRDefault="00A10783" w:rsidP="00A10783">
      <w:pPr>
        <w:pStyle w:val="punktor"/>
        <w:jc w:val="both"/>
      </w:pPr>
      <w:r>
        <w:t>Zakład Produkcji Specjalnej „Gamrat” Sp. z o.o.</w:t>
      </w:r>
    </w:p>
    <w:p w14:paraId="12D72E95" w14:textId="77777777" w:rsidR="00A10783" w:rsidRDefault="00A10783" w:rsidP="00A10783">
      <w:r>
        <w:t xml:space="preserve">Zakłady o zwiększonym ryzyku wystąpienia poważnej awarii przemysłowej (ZZR) to: </w:t>
      </w:r>
    </w:p>
    <w:p w14:paraId="6422BDFA" w14:textId="77777777" w:rsidR="00A10783" w:rsidRDefault="00A10783" w:rsidP="00A10783">
      <w:pPr>
        <w:pStyle w:val="punktor"/>
        <w:jc w:val="both"/>
      </w:pPr>
      <w:r>
        <w:t>BWI Poland Technologies Sp. z o.o. Zakład w Krośnie;</w:t>
      </w:r>
    </w:p>
    <w:p w14:paraId="23DF1456" w14:textId="77777777" w:rsidR="00A10783" w:rsidRDefault="00A10783" w:rsidP="00A10783">
      <w:pPr>
        <w:pStyle w:val="punktor"/>
        <w:jc w:val="both"/>
      </w:pPr>
      <w:r>
        <w:t>CTL PÓŁNOC Sp. z o.o. Terminal Przeładunkowy Surowców Chemicznych W Chałupkach Medyckich;</w:t>
      </w:r>
    </w:p>
    <w:p w14:paraId="401BEC07" w14:textId="77777777" w:rsidR="00A10783" w:rsidRDefault="00A10783" w:rsidP="00A10783">
      <w:pPr>
        <w:pStyle w:val="punktor"/>
        <w:jc w:val="both"/>
      </w:pPr>
      <w:r>
        <w:t>EUROSERVICE Zakłady Przemysłu Tłuszczowego w Surochowie Sp. z o.o.;</w:t>
      </w:r>
    </w:p>
    <w:p w14:paraId="0A3A98A5" w14:textId="77777777" w:rsidR="00A10783" w:rsidRDefault="00A10783" w:rsidP="00A10783">
      <w:pPr>
        <w:pStyle w:val="punktor"/>
        <w:jc w:val="both"/>
      </w:pPr>
      <w:r>
        <w:t>Fabryka Farb i Lakierów ŚNIEŻKA S.A. Oddział w Brzeźnicy;</w:t>
      </w:r>
    </w:p>
    <w:p w14:paraId="04FEAC17" w14:textId="77777777" w:rsidR="00A10783" w:rsidRDefault="00A10783" w:rsidP="00A10783">
      <w:pPr>
        <w:pStyle w:val="punktor"/>
        <w:jc w:val="both"/>
      </w:pPr>
      <w:r>
        <w:t>Firma Oponiarska DĘBICA S.A.;</w:t>
      </w:r>
    </w:p>
    <w:p w14:paraId="391CA009" w14:textId="77777777" w:rsidR="00A10783" w:rsidRDefault="00A10783" w:rsidP="00A10783">
      <w:pPr>
        <w:pStyle w:val="punktor"/>
        <w:jc w:val="both"/>
      </w:pPr>
      <w:r>
        <w:t xml:space="preserve">GOODRICH </w:t>
      </w:r>
      <w:proofErr w:type="spellStart"/>
      <w:r>
        <w:t>Aerospace</w:t>
      </w:r>
      <w:proofErr w:type="spellEnd"/>
      <w:r>
        <w:t xml:space="preserve"> Poland Sp. z o.o.;</w:t>
      </w:r>
    </w:p>
    <w:p w14:paraId="1A343D28" w14:textId="77777777" w:rsidR="00A10783" w:rsidRDefault="00A10783" w:rsidP="00A10783">
      <w:pPr>
        <w:pStyle w:val="punktor"/>
        <w:jc w:val="both"/>
      </w:pPr>
      <w:r>
        <w:lastRenderedPageBreak/>
        <w:t xml:space="preserve">GOODRICH </w:t>
      </w:r>
      <w:proofErr w:type="spellStart"/>
      <w:r>
        <w:t>Aerospace</w:t>
      </w:r>
      <w:proofErr w:type="spellEnd"/>
      <w:r>
        <w:t xml:space="preserve"> Poland Sp. z o.o. Zakład w Tajęcinie;</w:t>
      </w:r>
    </w:p>
    <w:p w14:paraId="611AF0BC" w14:textId="77777777" w:rsidR="00A10783" w:rsidRDefault="00A10783" w:rsidP="00A10783">
      <w:pPr>
        <w:pStyle w:val="punktor"/>
        <w:jc w:val="both"/>
      </w:pPr>
      <w:proofErr w:type="spellStart"/>
      <w:r>
        <w:t>Greengas</w:t>
      </w:r>
      <w:proofErr w:type="spellEnd"/>
      <w:r>
        <w:t xml:space="preserve"> Podkarpackie Sp. z o.o.;</w:t>
      </w:r>
    </w:p>
    <w:p w14:paraId="619247E4" w14:textId="77777777" w:rsidR="00A10783" w:rsidRDefault="00A10783" w:rsidP="00A10783">
      <w:pPr>
        <w:pStyle w:val="punktor"/>
        <w:jc w:val="both"/>
      </w:pPr>
      <w:proofErr w:type="spellStart"/>
      <w:r>
        <w:t>Herbstreith</w:t>
      </w:r>
      <w:proofErr w:type="spellEnd"/>
      <w:r>
        <w:t xml:space="preserve"> &amp; Fox Jasło Sp. z o.o.;</w:t>
      </w:r>
    </w:p>
    <w:p w14:paraId="43DCEFBD" w14:textId="77777777" w:rsidR="00A10783" w:rsidRDefault="00A10783" w:rsidP="00A10783">
      <w:pPr>
        <w:pStyle w:val="punktor"/>
        <w:jc w:val="both"/>
      </w:pPr>
      <w:r>
        <w:t>HORTINO Zakład Przetwórstwa Owocowo – Warzywnego Leżajsk Sp. z o.o.;</w:t>
      </w:r>
    </w:p>
    <w:p w14:paraId="0DE5ED72" w14:textId="77777777" w:rsidR="00A10783" w:rsidRDefault="00A10783" w:rsidP="00A10783">
      <w:pPr>
        <w:pStyle w:val="punktor"/>
        <w:jc w:val="both"/>
      </w:pPr>
      <w:r>
        <w:t>Kronospan Mielec Sp. z o.o.;</w:t>
      </w:r>
    </w:p>
    <w:p w14:paraId="48D2E257" w14:textId="77777777" w:rsidR="00A10783" w:rsidRDefault="00A10783" w:rsidP="00A10783">
      <w:pPr>
        <w:pStyle w:val="punktor"/>
        <w:jc w:val="both"/>
      </w:pPr>
      <w:r>
        <w:t xml:space="preserve">Magellan </w:t>
      </w:r>
      <w:proofErr w:type="spellStart"/>
      <w:r>
        <w:t>Aerospace</w:t>
      </w:r>
      <w:proofErr w:type="spellEnd"/>
      <w:r>
        <w:t xml:space="preserve"> Polska Sp. z o.o.;</w:t>
      </w:r>
    </w:p>
    <w:p w14:paraId="5D41F8B9" w14:textId="77777777" w:rsidR="00A10783" w:rsidRDefault="00A10783" w:rsidP="00A10783">
      <w:pPr>
        <w:pStyle w:val="punktor"/>
        <w:jc w:val="both"/>
      </w:pPr>
      <w:proofErr w:type="spellStart"/>
      <w:r>
        <w:t>Polenergia</w:t>
      </w:r>
      <w:proofErr w:type="spellEnd"/>
      <w:r>
        <w:t xml:space="preserve"> Elektrociepłownia Nowa Sarzyna Sp. z o.o.;</w:t>
      </w:r>
    </w:p>
    <w:p w14:paraId="46EFB83C" w14:textId="6C477059" w:rsidR="00A10783" w:rsidRDefault="00A10783" w:rsidP="00A10783">
      <w:pPr>
        <w:pStyle w:val="punktor"/>
        <w:jc w:val="both"/>
      </w:pPr>
      <w:r>
        <w:t>ORLEN S.A. Terminal Paliw nr 2 w Widełce;</w:t>
      </w:r>
    </w:p>
    <w:p w14:paraId="757BA644" w14:textId="0BAE00D8" w:rsidR="00A10783" w:rsidRDefault="00A10783" w:rsidP="00A10783">
      <w:pPr>
        <w:pStyle w:val="punktor"/>
        <w:jc w:val="both"/>
      </w:pPr>
      <w:r>
        <w:t>ORLEN S.A. Terminal Paliw w Żurawicy;</w:t>
      </w:r>
    </w:p>
    <w:p w14:paraId="23A6820E" w14:textId="77777777" w:rsidR="00A10783" w:rsidRDefault="00A10783" w:rsidP="00A10783">
      <w:pPr>
        <w:pStyle w:val="punktor"/>
        <w:jc w:val="both"/>
      </w:pPr>
      <w:r>
        <w:t>Przedsiębiorstwo Produkcji Lodów KORAL Józef Koral Sp. j. w Limanowej Zakład w Rzeszowie;</w:t>
      </w:r>
    </w:p>
    <w:p w14:paraId="45D81699" w14:textId="77777777" w:rsidR="00A10783" w:rsidRDefault="00A10783" w:rsidP="00A10783">
      <w:pPr>
        <w:pStyle w:val="punktor"/>
        <w:jc w:val="both"/>
      </w:pPr>
      <w:r>
        <w:t>Przedsiębiorstwo Produkcji Usług i Handlu CIS Sp. z o.o. Pogwizdów;</w:t>
      </w:r>
    </w:p>
    <w:p w14:paraId="0DE7B850" w14:textId="77777777" w:rsidR="00A10783" w:rsidRDefault="00A10783" w:rsidP="00A10783">
      <w:pPr>
        <w:pStyle w:val="punktor"/>
        <w:jc w:val="both"/>
      </w:pPr>
      <w:r>
        <w:t>RAF-Ekologia Sp. z o.o.;</w:t>
      </w:r>
    </w:p>
    <w:p w14:paraId="0D96888B" w14:textId="77777777" w:rsidR="00A10783" w:rsidRPr="00F95B1B" w:rsidRDefault="00A10783" w:rsidP="00A10783">
      <w:pPr>
        <w:pStyle w:val="punktor"/>
        <w:jc w:val="both"/>
        <w:rPr>
          <w:lang w:val="en-US"/>
        </w:rPr>
      </w:pPr>
      <w:r w:rsidRPr="00F95B1B">
        <w:rPr>
          <w:lang w:val="en-US"/>
        </w:rPr>
        <w:t>Sanok Rubber Company S.A.;</w:t>
      </w:r>
    </w:p>
    <w:p w14:paraId="6300E7CE" w14:textId="77777777" w:rsidR="00A10783" w:rsidRDefault="00A10783" w:rsidP="00A10783">
      <w:pPr>
        <w:pStyle w:val="punktor"/>
        <w:jc w:val="both"/>
      </w:pPr>
      <w:proofErr w:type="spellStart"/>
      <w:r>
        <w:t>Tikkurila</w:t>
      </w:r>
      <w:proofErr w:type="spellEnd"/>
      <w:r>
        <w:t xml:space="preserve"> Polska S.A.;</w:t>
      </w:r>
    </w:p>
    <w:p w14:paraId="34C9A33A" w14:textId="77777777" w:rsidR="00A10783" w:rsidRDefault="00A10783" w:rsidP="00A10783">
      <w:pPr>
        <w:pStyle w:val="punktor"/>
        <w:jc w:val="both"/>
      </w:pPr>
      <w:proofErr w:type="spellStart"/>
      <w:r>
        <w:t>Track</w:t>
      </w:r>
      <w:proofErr w:type="spellEnd"/>
      <w:r>
        <w:t xml:space="preserve"> </w:t>
      </w:r>
      <w:proofErr w:type="spellStart"/>
      <w:r>
        <w:t>Tec</w:t>
      </w:r>
      <w:proofErr w:type="spellEnd"/>
      <w:r>
        <w:t xml:space="preserve"> Lipa Sp. z o.o.;</w:t>
      </w:r>
    </w:p>
    <w:p w14:paraId="3687B64C" w14:textId="692E7FD0" w:rsidR="00A10783" w:rsidRDefault="00A10783" w:rsidP="00A10783">
      <w:pPr>
        <w:pStyle w:val="punktor"/>
        <w:jc w:val="both"/>
      </w:pPr>
      <w:r>
        <w:t xml:space="preserve">TRIOS Sp. z o.o. Terminal Paliw w Łętowni </w:t>
      </w:r>
      <w:r>
        <w:rPr>
          <w:rStyle w:val="Odwoanieprzypisudolnego"/>
        </w:rPr>
        <w:footnoteReference w:id="156"/>
      </w:r>
      <w:r w:rsidR="0017631C">
        <w:t>.</w:t>
      </w:r>
    </w:p>
    <w:p w14:paraId="037991AB" w14:textId="77777777" w:rsidR="00A10783" w:rsidRPr="00076D03" w:rsidRDefault="00A10783" w:rsidP="00A10783">
      <w:pPr>
        <w:rPr>
          <w:color w:val="384DE5"/>
        </w:rPr>
      </w:pPr>
      <w:r w:rsidRPr="00076D03">
        <w:rPr>
          <w:color w:val="384DE5"/>
        </w:rPr>
        <w:t>Przypadki wystąpienia poważnych awarii przemysłowych</w:t>
      </w:r>
    </w:p>
    <w:p w14:paraId="0FD7F561" w14:textId="77777777" w:rsidR="00A10783" w:rsidRDefault="00A10783" w:rsidP="00A10783">
      <w:pPr>
        <w:rPr>
          <w:color w:val="2F5496" w:themeColor="accent1" w:themeShade="BF"/>
        </w:rPr>
      </w:pPr>
      <w:r>
        <w:t xml:space="preserve">Potencjalne zagrożenie wystąpienia poważnych awarii na terenie województwa podkarpackiego związane jest z zakładami przemysłowymi, w których stosuje się, przetwarza lub magazynuje substancje i preparaty niebezpieczne oraz z transportem substancji i preparatów niebezpiecznych, które są przewożone środkami komunikacji drogowej, a także kolejowej. </w:t>
      </w:r>
    </w:p>
    <w:p w14:paraId="585DB074" w14:textId="77777777" w:rsidR="00A10783" w:rsidRDefault="00A10783" w:rsidP="00A10783">
      <w:pPr>
        <w:rPr>
          <w:color w:val="2F5496" w:themeColor="accent1" w:themeShade="BF"/>
        </w:rPr>
      </w:pPr>
      <w:r>
        <w:t xml:space="preserve">W latach 2019-2021 na terenie województwa podkarpackiego w ZDR oraz ZZR nie odnotowano zdarzeń spełniających kryteria poważnej awarii przemysłowej. </w:t>
      </w:r>
    </w:p>
    <w:p w14:paraId="26CD6F2B" w14:textId="218DFE5C" w:rsidR="00876096" w:rsidRDefault="00D43386" w:rsidP="00966AFE">
      <w:pPr>
        <w:rPr>
          <w:color w:val="384DE5"/>
        </w:rPr>
      </w:pPr>
      <w:r>
        <w:rPr>
          <w:color w:val="384DE5"/>
        </w:rPr>
        <w:t>Zagrożenia miejscowe na terenie województwa podkarpackiego</w:t>
      </w:r>
    </w:p>
    <w:p w14:paraId="3F02C4A8" w14:textId="77777777" w:rsidR="00D43386" w:rsidRPr="00863EAB" w:rsidRDefault="00D43386" w:rsidP="00D43386">
      <w:r>
        <w:t xml:space="preserve">Krajowy System Ratowniczo-Gaśniczy (KSRG) jest systemem skupiającym jednostki ochrony przeciwpożarowej, a także inne służby, inspekcje, straże, instytucje oraz inne podmioty. KSRG jest integralną częścią organizacji bezpieczeństwa wewnętrznego państwa i ma na celu ratowanie życia, zdrowia, mienia lub </w:t>
      </w:r>
      <w:r>
        <w:lastRenderedPageBreak/>
        <w:t>środowiska, a także prognozowanie, rozpoznawanie i zwalczanie pożarów, klęsk żywiołowych lub innych miejscowych zagrożeń.</w:t>
      </w:r>
    </w:p>
    <w:p w14:paraId="37AE9123" w14:textId="7070600D" w:rsidR="00D43386" w:rsidRDefault="00D43386" w:rsidP="00966AFE">
      <w:r>
        <w:t>Na terenie województwa podkarpackiego, zgodnie z danymi udostępnionymi przez Komendę Główną Państwowej Straży Pożarnej, funkcjonuje 355 jednostek Ochotniczej Straży Pożarnej (OSP) włączonych do KSRG. 11 listopada 2022 r.</w:t>
      </w:r>
      <w:r w:rsidR="003D2EF0">
        <w:t>,</w:t>
      </w:r>
      <w:r>
        <w:t xml:space="preserve"> do </w:t>
      </w:r>
      <w:r w:rsidR="003D2EF0">
        <w:t>Krajowego Systemu Ratowniczo-Gaśniczego</w:t>
      </w:r>
      <w:r>
        <w:t>, włączonych zostało 9 jednostek znajdujący</w:t>
      </w:r>
      <w:r w:rsidR="003D2EF0">
        <w:t>ch</w:t>
      </w:r>
      <w:r>
        <w:t xml:space="preserve"> się na terenie województwa podkarpackiego </w:t>
      </w:r>
      <w:r>
        <w:rPr>
          <w:rStyle w:val="Odwoanieprzypisudolnego"/>
        </w:rPr>
        <w:footnoteReference w:id="157"/>
      </w:r>
      <w:r w:rsidR="0017631C">
        <w:t>.</w:t>
      </w:r>
    </w:p>
    <w:p w14:paraId="293989DB" w14:textId="12B1524A" w:rsidR="00876096" w:rsidRDefault="00593088" w:rsidP="00966AFE">
      <w:r>
        <w:t xml:space="preserve">Na podstawie danych statystycznych udostępnianych corocznie przez Komendę Główną Państwowej Straży Pożarnej, w 2022 r. na terenie województwa podkarpackiego wystąpiło </w:t>
      </w:r>
      <w:r w:rsidR="00C21381">
        <w:t>10 398</w:t>
      </w:r>
      <w:r>
        <w:t xml:space="preserve"> zagrożeń miejscowych. Najwięcej zagrożeń miejscowych miało miejsce na terenach powiatów: mieleckiego (729), dębickiego (660) oraz </w:t>
      </w:r>
      <w:r w:rsidR="00C21381">
        <w:t xml:space="preserve">rzeszowskiego (609). </w:t>
      </w:r>
      <w:r>
        <w:t>Najmniej zagrożeń miejscowych miało miejsce na terenach powiatów:</w:t>
      </w:r>
      <w:r w:rsidR="00C21381">
        <w:t xml:space="preserve"> bieszczadzkiego (194), leskiego (201) oraz miasta Tarnobrzeg (204)</w:t>
      </w:r>
      <w:r>
        <w:t>, W poniższej tabeli przedstawiono liczbę miejscowych zagrożeń na terenie województwa podkarpackiego w latach 2018-2022.</w:t>
      </w:r>
    </w:p>
    <w:p w14:paraId="5E3BDF76" w14:textId="1F83596B" w:rsidR="00C21381" w:rsidRDefault="00C21381" w:rsidP="00C21381">
      <w:pPr>
        <w:pStyle w:val="Legenda"/>
        <w:keepNext/>
      </w:pPr>
      <w:bookmarkStart w:id="200" w:name="_Toc152846374"/>
      <w:r>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12</w:t>
      </w:r>
      <w:r w:rsidR="00470F09">
        <w:rPr>
          <w:noProof/>
        </w:rPr>
        <w:fldChar w:fldCharType="end"/>
      </w:r>
      <w:r>
        <w:t xml:space="preserve">. </w:t>
      </w:r>
      <w:r w:rsidRPr="00592CC8">
        <w:t>Występowanie miejscowych zagrożeń na terenie województwa podkarpackiego w latach 2018-2022</w:t>
      </w:r>
      <w:r>
        <w:t xml:space="preserve"> </w:t>
      </w:r>
      <w:r>
        <w:rPr>
          <w:rStyle w:val="Odwoanieprzypisudolnego"/>
        </w:rPr>
        <w:footnoteReference w:id="158"/>
      </w:r>
      <w:bookmarkEnd w:id="200"/>
    </w:p>
    <w:tbl>
      <w:tblPr>
        <w:tblStyle w:val="Tabela-Siatka"/>
        <w:tblW w:w="0" w:type="auto"/>
        <w:tblLook w:val="04A0" w:firstRow="1" w:lastRow="0" w:firstColumn="1" w:lastColumn="0" w:noHBand="0" w:noVBand="1"/>
        <w:tblCaption w:val="Występowanie miejscowych zagrożeń na terenie województwa podkarpackiego w latach 2018-2022"/>
        <w:tblDescription w:val="W tabeli zawarto liczbę przypadków miejscowych zagrożeń występujących na terenie województwa podkarpackiego w latach 2018-2022. "/>
      </w:tblPr>
      <w:tblGrid>
        <w:gridCol w:w="1725"/>
        <w:gridCol w:w="1473"/>
        <w:gridCol w:w="1466"/>
        <w:gridCol w:w="1466"/>
        <w:gridCol w:w="1466"/>
        <w:gridCol w:w="1466"/>
      </w:tblGrid>
      <w:tr w:rsidR="00593088" w14:paraId="7DA5A6EA" w14:textId="77777777" w:rsidTr="00C21381">
        <w:tc>
          <w:tcPr>
            <w:tcW w:w="1725" w:type="dxa"/>
            <w:vMerge w:val="restart"/>
            <w:shd w:val="clear" w:color="auto" w:fill="384DE5"/>
            <w:vAlign w:val="center"/>
          </w:tcPr>
          <w:p w14:paraId="70A34871" w14:textId="68050510" w:rsidR="00593088" w:rsidRPr="00593088" w:rsidRDefault="00593088" w:rsidP="00593088">
            <w:pPr>
              <w:rPr>
                <w:color w:val="FFFFFF" w:themeColor="background1"/>
              </w:rPr>
            </w:pPr>
            <w:r w:rsidRPr="00593088">
              <w:rPr>
                <w:color w:val="FFFFFF" w:themeColor="background1"/>
              </w:rPr>
              <w:t>Rodzaj miejscowego zagrożenia</w:t>
            </w:r>
          </w:p>
        </w:tc>
        <w:tc>
          <w:tcPr>
            <w:tcW w:w="7337" w:type="dxa"/>
            <w:gridSpan w:val="5"/>
            <w:shd w:val="clear" w:color="auto" w:fill="384DE5"/>
            <w:vAlign w:val="center"/>
          </w:tcPr>
          <w:p w14:paraId="245F78AF" w14:textId="345205FC" w:rsidR="00593088" w:rsidRPr="00593088" w:rsidRDefault="00593088" w:rsidP="00593088">
            <w:pPr>
              <w:rPr>
                <w:color w:val="FFFFFF" w:themeColor="background1"/>
              </w:rPr>
            </w:pPr>
            <w:r w:rsidRPr="00593088">
              <w:rPr>
                <w:color w:val="FFFFFF" w:themeColor="background1"/>
              </w:rPr>
              <w:t xml:space="preserve">Liczba przypadków </w:t>
            </w:r>
            <w:r>
              <w:rPr>
                <w:color w:val="FFFFFF" w:themeColor="background1"/>
              </w:rPr>
              <w:t xml:space="preserve">w województwie podkarpackim </w:t>
            </w:r>
            <w:r w:rsidRPr="00593088">
              <w:rPr>
                <w:color w:val="FFFFFF" w:themeColor="background1"/>
              </w:rPr>
              <w:t>w danym roku</w:t>
            </w:r>
          </w:p>
        </w:tc>
      </w:tr>
      <w:tr w:rsidR="00593088" w14:paraId="6A98388E" w14:textId="77777777" w:rsidTr="00C21381">
        <w:tc>
          <w:tcPr>
            <w:tcW w:w="1725" w:type="dxa"/>
            <w:vMerge/>
            <w:shd w:val="clear" w:color="auto" w:fill="384DE5"/>
            <w:vAlign w:val="center"/>
          </w:tcPr>
          <w:p w14:paraId="31251F50" w14:textId="77777777" w:rsidR="00593088" w:rsidRPr="00593088" w:rsidRDefault="00593088" w:rsidP="00593088">
            <w:pPr>
              <w:rPr>
                <w:color w:val="FFFFFF" w:themeColor="background1"/>
              </w:rPr>
            </w:pPr>
          </w:p>
        </w:tc>
        <w:tc>
          <w:tcPr>
            <w:tcW w:w="1473" w:type="dxa"/>
            <w:shd w:val="clear" w:color="auto" w:fill="384DE5"/>
            <w:vAlign w:val="center"/>
          </w:tcPr>
          <w:p w14:paraId="782F0EE2" w14:textId="278A849A" w:rsidR="00593088" w:rsidRPr="00593088" w:rsidRDefault="00593088" w:rsidP="00593088">
            <w:pPr>
              <w:jc w:val="right"/>
              <w:rPr>
                <w:color w:val="FFFFFF" w:themeColor="background1"/>
              </w:rPr>
            </w:pPr>
            <w:r w:rsidRPr="00593088">
              <w:rPr>
                <w:color w:val="FFFFFF" w:themeColor="background1"/>
              </w:rPr>
              <w:t>2018</w:t>
            </w:r>
          </w:p>
        </w:tc>
        <w:tc>
          <w:tcPr>
            <w:tcW w:w="1466" w:type="dxa"/>
            <w:shd w:val="clear" w:color="auto" w:fill="384DE5"/>
            <w:vAlign w:val="center"/>
          </w:tcPr>
          <w:p w14:paraId="405AF79A" w14:textId="080DE190" w:rsidR="00593088" w:rsidRPr="00593088" w:rsidRDefault="00593088" w:rsidP="00593088">
            <w:pPr>
              <w:jc w:val="right"/>
              <w:rPr>
                <w:color w:val="FFFFFF" w:themeColor="background1"/>
              </w:rPr>
            </w:pPr>
            <w:r w:rsidRPr="00593088">
              <w:rPr>
                <w:color w:val="FFFFFF" w:themeColor="background1"/>
              </w:rPr>
              <w:t>2019</w:t>
            </w:r>
          </w:p>
        </w:tc>
        <w:tc>
          <w:tcPr>
            <w:tcW w:w="1466" w:type="dxa"/>
            <w:shd w:val="clear" w:color="auto" w:fill="384DE5"/>
            <w:vAlign w:val="center"/>
          </w:tcPr>
          <w:p w14:paraId="7CD9A064" w14:textId="17930E15" w:rsidR="00593088" w:rsidRPr="00593088" w:rsidRDefault="00593088" w:rsidP="00593088">
            <w:pPr>
              <w:jc w:val="right"/>
              <w:rPr>
                <w:color w:val="FFFFFF" w:themeColor="background1"/>
              </w:rPr>
            </w:pPr>
            <w:r w:rsidRPr="00593088">
              <w:rPr>
                <w:color w:val="FFFFFF" w:themeColor="background1"/>
              </w:rPr>
              <w:t>2020</w:t>
            </w:r>
          </w:p>
        </w:tc>
        <w:tc>
          <w:tcPr>
            <w:tcW w:w="1466" w:type="dxa"/>
            <w:shd w:val="clear" w:color="auto" w:fill="384DE5"/>
            <w:vAlign w:val="center"/>
          </w:tcPr>
          <w:p w14:paraId="43EB072D" w14:textId="7F8FFB04" w:rsidR="00593088" w:rsidRPr="00593088" w:rsidRDefault="00593088" w:rsidP="00593088">
            <w:pPr>
              <w:jc w:val="right"/>
              <w:rPr>
                <w:color w:val="FFFFFF" w:themeColor="background1"/>
              </w:rPr>
            </w:pPr>
            <w:r w:rsidRPr="00593088">
              <w:rPr>
                <w:color w:val="FFFFFF" w:themeColor="background1"/>
              </w:rPr>
              <w:t>2021</w:t>
            </w:r>
          </w:p>
        </w:tc>
        <w:tc>
          <w:tcPr>
            <w:tcW w:w="1466" w:type="dxa"/>
            <w:shd w:val="clear" w:color="auto" w:fill="384DE5"/>
            <w:vAlign w:val="center"/>
          </w:tcPr>
          <w:p w14:paraId="2A7F2416" w14:textId="519DBBEB" w:rsidR="00593088" w:rsidRPr="00593088" w:rsidRDefault="00593088" w:rsidP="00593088">
            <w:pPr>
              <w:jc w:val="right"/>
              <w:rPr>
                <w:color w:val="FFFFFF" w:themeColor="background1"/>
              </w:rPr>
            </w:pPr>
            <w:r w:rsidRPr="00593088">
              <w:rPr>
                <w:color w:val="FFFFFF" w:themeColor="background1"/>
              </w:rPr>
              <w:t>2022</w:t>
            </w:r>
          </w:p>
        </w:tc>
      </w:tr>
      <w:tr w:rsidR="00593088" w14:paraId="708CF186" w14:textId="77777777" w:rsidTr="00C21381">
        <w:tc>
          <w:tcPr>
            <w:tcW w:w="1725" w:type="dxa"/>
            <w:vAlign w:val="center"/>
          </w:tcPr>
          <w:p w14:paraId="57015AF0" w14:textId="3BA1B9FB" w:rsidR="00593088" w:rsidRDefault="00593088" w:rsidP="00593088">
            <w:r>
              <w:t>Silne wiatry</w:t>
            </w:r>
          </w:p>
        </w:tc>
        <w:tc>
          <w:tcPr>
            <w:tcW w:w="1473" w:type="dxa"/>
            <w:vAlign w:val="center"/>
          </w:tcPr>
          <w:p w14:paraId="6A0A93CF" w14:textId="436B0EEF" w:rsidR="00593088" w:rsidRDefault="00C21381" w:rsidP="00593088">
            <w:pPr>
              <w:jc w:val="right"/>
            </w:pPr>
            <w:r>
              <w:t>1 916</w:t>
            </w:r>
          </w:p>
        </w:tc>
        <w:tc>
          <w:tcPr>
            <w:tcW w:w="1466" w:type="dxa"/>
            <w:vAlign w:val="center"/>
          </w:tcPr>
          <w:p w14:paraId="32D5583F" w14:textId="7D28C90D" w:rsidR="00593088" w:rsidRDefault="00C21381" w:rsidP="00593088">
            <w:pPr>
              <w:jc w:val="right"/>
            </w:pPr>
            <w:r>
              <w:t>3 465</w:t>
            </w:r>
          </w:p>
        </w:tc>
        <w:tc>
          <w:tcPr>
            <w:tcW w:w="1466" w:type="dxa"/>
            <w:vAlign w:val="center"/>
          </w:tcPr>
          <w:p w14:paraId="3DA73FE1" w14:textId="20B5FCF3" w:rsidR="00593088" w:rsidRDefault="00C21381" w:rsidP="00593088">
            <w:pPr>
              <w:jc w:val="right"/>
            </w:pPr>
            <w:r>
              <w:t>3 900</w:t>
            </w:r>
          </w:p>
        </w:tc>
        <w:tc>
          <w:tcPr>
            <w:tcW w:w="1466" w:type="dxa"/>
            <w:vAlign w:val="center"/>
          </w:tcPr>
          <w:p w14:paraId="544A7028" w14:textId="00B5A842" w:rsidR="00593088" w:rsidRDefault="00C21381" w:rsidP="00593088">
            <w:pPr>
              <w:jc w:val="right"/>
            </w:pPr>
            <w:r>
              <w:t>2 180</w:t>
            </w:r>
          </w:p>
        </w:tc>
        <w:tc>
          <w:tcPr>
            <w:tcW w:w="1466" w:type="dxa"/>
            <w:vAlign w:val="center"/>
          </w:tcPr>
          <w:p w14:paraId="46BD8B11" w14:textId="5404A55F" w:rsidR="00593088" w:rsidRDefault="00593088" w:rsidP="00593088">
            <w:pPr>
              <w:jc w:val="right"/>
            </w:pPr>
            <w:r>
              <w:t>2</w:t>
            </w:r>
            <w:r w:rsidR="00C21381">
              <w:t xml:space="preserve"> </w:t>
            </w:r>
            <w:r>
              <w:t>512</w:t>
            </w:r>
          </w:p>
        </w:tc>
      </w:tr>
      <w:tr w:rsidR="00593088" w14:paraId="75D1039D" w14:textId="77777777" w:rsidTr="00C21381">
        <w:tc>
          <w:tcPr>
            <w:tcW w:w="1725" w:type="dxa"/>
            <w:vAlign w:val="center"/>
          </w:tcPr>
          <w:p w14:paraId="6A1AA686" w14:textId="40E1CFA2" w:rsidR="00593088" w:rsidRDefault="00593088" w:rsidP="00593088">
            <w:r>
              <w:t>Przybory wód</w:t>
            </w:r>
          </w:p>
        </w:tc>
        <w:tc>
          <w:tcPr>
            <w:tcW w:w="1473" w:type="dxa"/>
            <w:vAlign w:val="center"/>
          </w:tcPr>
          <w:p w14:paraId="1B7364D5" w14:textId="121359B6" w:rsidR="00593088" w:rsidRDefault="00C21381" w:rsidP="00593088">
            <w:pPr>
              <w:jc w:val="right"/>
            </w:pPr>
            <w:r>
              <w:t>176</w:t>
            </w:r>
          </w:p>
        </w:tc>
        <w:tc>
          <w:tcPr>
            <w:tcW w:w="1466" w:type="dxa"/>
            <w:vAlign w:val="center"/>
          </w:tcPr>
          <w:p w14:paraId="34F00669" w14:textId="1079E7D4" w:rsidR="00593088" w:rsidRDefault="00C21381" w:rsidP="00593088">
            <w:pPr>
              <w:jc w:val="right"/>
            </w:pPr>
            <w:r>
              <w:t>4 016</w:t>
            </w:r>
          </w:p>
        </w:tc>
        <w:tc>
          <w:tcPr>
            <w:tcW w:w="1466" w:type="dxa"/>
            <w:vAlign w:val="center"/>
          </w:tcPr>
          <w:p w14:paraId="7732CB79" w14:textId="79B78518" w:rsidR="00593088" w:rsidRDefault="00C21381" w:rsidP="00593088">
            <w:pPr>
              <w:jc w:val="right"/>
            </w:pPr>
            <w:r>
              <w:t xml:space="preserve"> 6 471</w:t>
            </w:r>
          </w:p>
        </w:tc>
        <w:tc>
          <w:tcPr>
            <w:tcW w:w="1466" w:type="dxa"/>
            <w:vAlign w:val="center"/>
          </w:tcPr>
          <w:p w14:paraId="72B4DF49" w14:textId="51490C99" w:rsidR="00593088" w:rsidRDefault="00C21381" w:rsidP="00593088">
            <w:pPr>
              <w:jc w:val="right"/>
            </w:pPr>
            <w:r>
              <w:t>1 500</w:t>
            </w:r>
          </w:p>
        </w:tc>
        <w:tc>
          <w:tcPr>
            <w:tcW w:w="1466" w:type="dxa"/>
            <w:vAlign w:val="center"/>
          </w:tcPr>
          <w:p w14:paraId="1FE6D6F4" w14:textId="08D7F78D" w:rsidR="00593088" w:rsidRDefault="00593088" w:rsidP="00593088">
            <w:pPr>
              <w:jc w:val="right"/>
            </w:pPr>
            <w:r>
              <w:t>332</w:t>
            </w:r>
          </w:p>
        </w:tc>
      </w:tr>
      <w:tr w:rsidR="00593088" w14:paraId="58B58B74" w14:textId="77777777" w:rsidTr="00C21381">
        <w:tc>
          <w:tcPr>
            <w:tcW w:w="1725" w:type="dxa"/>
            <w:vAlign w:val="center"/>
          </w:tcPr>
          <w:p w14:paraId="6E8487FB" w14:textId="7C79447A" w:rsidR="00593088" w:rsidRDefault="00593088" w:rsidP="00593088">
            <w:r>
              <w:t>Opady śniegu</w:t>
            </w:r>
          </w:p>
        </w:tc>
        <w:tc>
          <w:tcPr>
            <w:tcW w:w="1473" w:type="dxa"/>
            <w:vAlign w:val="center"/>
          </w:tcPr>
          <w:p w14:paraId="6D61A264" w14:textId="06F0F457" w:rsidR="00593088" w:rsidRDefault="00C21381" w:rsidP="00593088">
            <w:pPr>
              <w:jc w:val="right"/>
            </w:pPr>
            <w:r>
              <w:t>466</w:t>
            </w:r>
          </w:p>
        </w:tc>
        <w:tc>
          <w:tcPr>
            <w:tcW w:w="1466" w:type="dxa"/>
            <w:vAlign w:val="center"/>
          </w:tcPr>
          <w:p w14:paraId="559FBA0F" w14:textId="12C323F5" w:rsidR="00593088" w:rsidRDefault="00C21381" w:rsidP="00593088">
            <w:pPr>
              <w:jc w:val="right"/>
            </w:pPr>
            <w:r>
              <w:t>117</w:t>
            </w:r>
          </w:p>
        </w:tc>
        <w:tc>
          <w:tcPr>
            <w:tcW w:w="1466" w:type="dxa"/>
            <w:vAlign w:val="center"/>
          </w:tcPr>
          <w:p w14:paraId="6BB1A24B" w14:textId="74B91ED5" w:rsidR="00593088" w:rsidRDefault="00C21381" w:rsidP="00593088">
            <w:pPr>
              <w:jc w:val="right"/>
            </w:pPr>
            <w:r>
              <w:t>32</w:t>
            </w:r>
          </w:p>
        </w:tc>
        <w:tc>
          <w:tcPr>
            <w:tcW w:w="1466" w:type="dxa"/>
            <w:vAlign w:val="center"/>
          </w:tcPr>
          <w:p w14:paraId="18AC1714" w14:textId="50E66686" w:rsidR="00593088" w:rsidRDefault="00C21381" w:rsidP="00593088">
            <w:pPr>
              <w:jc w:val="right"/>
            </w:pPr>
            <w:r>
              <w:t>1388</w:t>
            </w:r>
          </w:p>
        </w:tc>
        <w:tc>
          <w:tcPr>
            <w:tcW w:w="1466" w:type="dxa"/>
            <w:vAlign w:val="center"/>
          </w:tcPr>
          <w:p w14:paraId="1CFE0940" w14:textId="0755327F" w:rsidR="00593088" w:rsidRDefault="00593088" w:rsidP="00593088">
            <w:pPr>
              <w:jc w:val="right"/>
            </w:pPr>
            <w:r>
              <w:t>699</w:t>
            </w:r>
          </w:p>
        </w:tc>
      </w:tr>
      <w:tr w:rsidR="00593088" w14:paraId="18B1DD0D" w14:textId="77777777" w:rsidTr="00C21381">
        <w:tc>
          <w:tcPr>
            <w:tcW w:w="1725" w:type="dxa"/>
            <w:vAlign w:val="center"/>
          </w:tcPr>
          <w:p w14:paraId="47B3CB9D" w14:textId="2157CA27" w:rsidR="00593088" w:rsidRDefault="00593088" w:rsidP="00593088">
            <w:r>
              <w:t>Opady deszczu</w:t>
            </w:r>
          </w:p>
        </w:tc>
        <w:tc>
          <w:tcPr>
            <w:tcW w:w="1473" w:type="dxa"/>
            <w:vAlign w:val="center"/>
          </w:tcPr>
          <w:p w14:paraId="57972425" w14:textId="7109FCDD" w:rsidR="00593088" w:rsidRDefault="00C21381" w:rsidP="00593088">
            <w:pPr>
              <w:jc w:val="right"/>
            </w:pPr>
            <w:r>
              <w:t>654</w:t>
            </w:r>
          </w:p>
        </w:tc>
        <w:tc>
          <w:tcPr>
            <w:tcW w:w="1466" w:type="dxa"/>
            <w:vAlign w:val="center"/>
          </w:tcPr>
          <w:p w14:paraId="5C527EAD" w14:textId="63465DD7" w:rsidR="00593088" w:rsidRDefault="00C21381" w:rsidP="00593088">
            <w:pPr>
              <w:jc w:val="right"/>
            </w:pPr>
            <w:r>
              <w:t>4518</w:t>
            </w:r>
          </w:p>
        </w:tc>
        <w:tc>
          <w:tcPr>
            <w:tcW w:w="1466" w:type="dxa"/>
            <w:vAlign w:val="center"/>
          </w:tcPr>
          <w:p w14:paraId="63D28784" w14:textId="2FBF581B" w:rsidR="00593088" w:rsidRDefault="00C21381" w:rsidP="00593088">
            <w:pPr>
              <w:jc w:val="right"/>
            </w:pPr>
            <w:r>
              <w:t>6 829</w:t>
            </w:r>
          </w:p>
        </w:tc>
        <w:tc>
          <w:tcPr>
            <w:tcW w:w="1466" w:type="dxa"/>
            <w:vAlign w:val="center"/>
          </w:tcPr>
          <w:p w14:paraId="1EA5B689" w14:textId="5AA3BE1A" w:rsidR="00593088" w:rsidRDefault="00C21381" w:rsidP="00593088">
            <w:pPr>
              <w:jc w:val="right"/>
            </w:pPr>
            <w:r>
              <w:t>1 336</w:t>
            </w:r>
          </w:p>
        </w:tc>
        <w:tc>
          <w:tcPr>
            <w:tcW w:w="1466" w:type="dxa"/>
            <w:vAlign w:val="center"/>
          </w:tcPr>
          <w:p w14:paraId="5658689B" w14:textId="082AC07D" w:rsidR="00593088" w:rsidRDefault="00593088" w:rsidP="00593088">
            <w:pPr>
              <w:jc w:val="right"/>
            </w:pPr>
            <w:r>
              <w:t>405</w:t>
            </w:r>
          </w:p>
        </w:tc>
      </w:tr>
      <w:tr w:rsidR="00593088" w14:paraId="77D3E91E" w14:textId="77777777" w:rsidTr="00C21381">
        <w:tc>
          <w:tcPr>
            <w:tcW w:w="1725" w:type="dxa"/>
            <w:vAlign w:val="center"/>
          </w:tcPr>
          <w:p w14:paraId="7A79EDEC" w14:textId="25666B1D" w:rsidR="00593088" w:rsidRDefault="00593088" w:rsidP="00593088">
            <w:r>
              <w:t>Chemiczne</w:t>
            </w:r>
          </w:p>
        </w:tc>
        <w:tc>
          <w:tcPr>
            <w:tcW w:w="1473" w:type="dxa"/>
            <w:vAlign w:val="center"/>
          </w:tcPr>
          <w:p w14:paraId="32A96B66" w14:textId="12725878" w:rsidR="00593088" w:rsidRDefault="00C21381" w:rsidP="00593088">
            <w:pPr>
              <w:jc w:val="right"/>
            </w:pPr>
            <w:r>
              <w:t>383</w:t>
            </w:r>
          </w:p>
        </w:tc>
        <w:tc>
          <w:tcPr>
            <w:tcW w:w="1466" w:type="dxa"/>
            <w:vAlign w:val="center"/>
          </w:tcPr>
          <w:p w14:paraId="2889FADA" w14:textId="4D02BF6B" w:rsidR="00593088" w:rsidRDefault="00C21381" w:rsidP="00593088">
            <w:pPr>
              <w:jc w:val="right"/>
            </w:pPr>
            <w:r>
              <w:t>422</w:t>
            </w:r>
          </w:p>
        </w:tc>
        <w:tc>
          <w:tcPr>
            <w:tcW w:w="1466" w:type="dxa"/>
            <w:vAlign w:val="center"/>
          </w:tcPr>
          <w:p w14:paraId="50694C05" w14:textId="53DE08B1" w:rsidR="00593088" w:rsidRDefault="00C21381" w:rsidP="00593088">
            <w:pPr>
              <w:jc w:val="right"/>
            </w:pPr>
            <w:r>
              <w:t>316</w:t>
            </w:r>
          </w:p>
        </w:tc>
        <w:tc>
          <w:tcPr>
            <w:tcW w:w="1466" w:type="dxa"/>
            <w:vAlign w:val="center"/>
          </w:tcPr>
          <w:p w14:paraId="729638F3" w14:textId="63AB26E7" w:rsidR="00593088" w:rsidRDefault="00C21381" w:rsidP="00593088">
            <w:pPr>
              <w:jc w:val="right"/>
            </w:pPr>
            <w:r>
              <w:t>315</w:t>
            </w:r>
          </w:p>
        </w:tc>
        <w:tc>
          <w:tcPr>
            <w:tcW w:w="1466" w:type="dxa"/>
            <w:vAlign w:val="center"/>
          </w:tcPr>
          <w:p w14:paraId="0813BA04" w14:textId="2C00AADB" w:rsidR="00593088" w:rsidRDefault="00593088" w:rsidP="00593088">
            <w:pPr>
              <w:jc w:val="right"/>
            </w:pPr>
            <w:r>
              <w:t>341</w:t>
            </w:r>
          </w:p>
        </w:tc>
      </w:tr>
      <w:tr w:rsidR="00593088" w14:paraId="163D4C49" w14:textId="77777777" w:rsidTr="00C21381">
        <w:tc>
          <w:tcPr>
            <w:tcW w:w="1725" w:type="dxa"/>
            <w:vAlign w:val="center"/>
          </w:tcPr>
          <w:p w14:paraId="17A3108C" w14:textId="367C4464" w:rsidR="00593088" w:rsidRDefault="00593088" w:rsidP="00593088">
            <w:r>
              <w:t>Ekologiczne</w:t>
            </w:r>
          </w:p>
        </w:tc>
        <w:tc>
          <w:tcPr>
            <w:tcW w:w="1473" w:type="dxa"/>
            <w:vAlign w:val="center"/>
          </w:tcPr>
          <w:p w14:paraId="65BE8D05" w14:textId="1136377E" w:rsidR="00593088" w:rsidRDefault="00C21381" w:rsidP="00593088">
            <w:pPr>
              <w:jc w:val="right"/>
            </w:pPr>
            <w:r>
              <w:t>24</w:t>
            </w:r>
          </w:p>
        </w:tc>
        <w:tc>
          <w:tcPr>
            <w:tcW w:w="1466" w:type="dxa"/>
            <w:vAlign w:val="center"/>
          </w:tcPr>
          <w:p w14:paraId="5A34E191" w14:textId="3FE10BD2" w:rsidR="00593088" w:rsidRDefault="00C21381" w:rsidP="00593088">
            <w:pPr>
              <w:jc w:val="right"/>
            </w:pPr>
            <w:r>
              <w:t>21</w:t>
            </w:r>
          </w:p>
        </w:tc>
        <w:tc>
          <w:tcPr>
            <w:tcW w:w="1466" w:type="dxa"/>
            <w:vAlign w:val="center"/>
          </w:tcPr>
          <w:p w14:paraId="39BE4EF8" w14:textId="10B39E09" w:rsidR="00593088" w:rsidRDefault="00C21381" w:rsidP="00593088">
            <w:pPr>
              <w:jc w:val="right"/>
            </w:pPr>
            <w:r>
              <w:t>27</w:t>
            </w:r>
          </w:p>
        </w:tc>
        <w:tc>
          <w:tcPr>
            <w:tcW w:w="1466" w:type="dxa"/>
            <w:vAlign w:val="center"/>
          </w:tcPr>
          <w:p w14:paraId="54E84B05" w14:textId="025ABD49" w:rsidR="00593088" w:rsidRDefault="00C21381" w:rsidP="00593088">
            <w:pPr>
              <w:jc w:val="right"/>
            </w:pPr>
            <w:r>
              <w:t>57</w:t>
            </w:r>
          </w:p>
        </w:tc>
        <w:tc>
          <w:tcPr>
            <w:tcW w:w="1466" w:type="dxa"/>
            <w:vAlign w:val="center"/>
          </w:tcPr>
          <w:p w14:paraId="6E92F13B" w14:textId="1F6DB2A3" w:rsidR="00593088" w:rsidRDefault="00593088" w:rsidP="00593088">
            <w:pPr>
              <w:jc w:val="right"/>
            </w:pPr>
            <w:r>
              <w:t>13</w:t>
            </w:r>
          </w:p>
        </w:tc>
      </w:tr>
      <w:tr w:rsidR="00593088" w14:paraId="36CAB43A" w14:textId="77777777" w:rsidTr="00C21381">
        <w:tc>
          <w:tcPr>
            <w:tcW w:w="1725" w:type="dxa"/>
            <w:vAlign w:val="center"/>
          </w:tcPr>
          <w:p w14:paraId="48A45D11" w14:textId="40995C42" w:rsidR="00593088" w:rsidRDefault="00593088" w:rsidP="00593088">
            <w:r>
              <w:t>Radiologiczne</w:t>
            </w:r>
          </w:p>
        </w:tc>
        <w:tc>
          <w:tcPr>
            <w:tcW w:w="1473" w:type="dxa"/>
            <w:vAlign w:val="center"/>
          </w:tcPr>
          <w:p w14:paraId="64933921" w14:textId="67FB8B01" w:rsidR="00593088" w:rsidRDefault="00C21381" w:rsidP="00593088">
            <w:pPr>
              <w:jc w:val="right"/>
            </w:pPr>
            <w:r>
              <w:t>4</w:t>
            </w:r>
          </w:p>
        </w:tc>
        <w:tc>
          <w:tcPr>
            <w:tcW w:w="1466" w:type="dxa"/>
            <w:vAlign w:val="center"/>
          </w:tcPr>
          <w:p w14:paraId="7F038CAA" w14:textId="378F4E6E" w:rsidR="00593088" w:rsidRDefault="00C21381" w:rsidP="00593088">
            <w:pPr>
              <w:jc w:val="right"/>
            </w:pPr>
            <w:r>
              <w:t>4</w:t>
            </w:r>
          </w:p>
        </w:tc>
        <w:tc>
          <w:tcPr>
            <w:tcW w:w="1466" w:type="dxa"/>
            <w:vAlign w:val="center"/>
          </w:tcPr>
          <w:p w14:paraId="46384241" w14:textId="1EA2079B" w:rsidR="00593088" w:rsidRDefault="00C21381" w:rsidP="00593088">
            <w:pPr>
              <w:jc w:val="right"/>
            </w:pPr>
            <w:r>
              <w:t>15</w:t>
            </w:r>
          </w:p>
        </w:tc>
        <w:tc>
          <w:tcPr>
            <w:tcW w:w="1466" w:type="dxa"/>
            <w:vAlign w:val="center"/>
          </w:tcPr>
          <w:p w14:paraId="7752920C" w14:textId="6E1C3CF5" w:rsidR="00593088" w:rsidRDefault="00C21381" w:rsidP="00593088">
            <w:pPr>
              <w:jc w:val="right"/>
            </w:pPr>
            <w:r>
              <w:t>6</w:t>
            </w:r>
          </w:p>
        </w:tc>
        <w:tc>
          <w:tcPr>
            <w:tcW w:w="1466" w:type="dxa"/>
            <w:vAlign w:val="center"/>
          </w:tcPr>
          <w:p w14:paraId="35B9DFC7" w14:textId="4E6AE417" w:rsidR="00593088" w:rsidRDefault="00593088" w:rsidP="00593088">
            <w:pPr>
              <w:jc w:val="right"/>
            </w:pPr>
            <w:r>
              <w:t>5</w:t>
            </w:r>
          </w:p>
        </w:tc>
      </w:tr>
      <w:tr w:rsidR="00593088" w14:paraId="2404F9C0" w14:textId="77777777" w:rsidTr="00C21381">
        <w:tc>
          <w:tcPr>
            <w:tcW w:w="1725" w:type="dxa"/>
            <w:vAlign w:val="center"/>
          </w:tcPr>
          <w:p w14:paraId="7BA45130" w14:textId="4EB71FE1" w:rsidR="00593088" w:rsidRDefault="00593088" w:rsidP="00593088">
            <w:r>
              <w:t>Budowlane</w:t>
            </w:r>
          </w:p>
        </w:tc>
        <w:tc>
          <w:tcPr>
            <w:tcW w:w="1473" w:type="dxa"/>
            <w:vAlign w:val="center"/>
          </w:tcPr>
          <w:p w14:paraId="69CBA11C" w14:textId="64AB1EA8" w:rsidR="00593088" w:rsidRDefault="00C21381" w:rsidP="00593088">
            <w:pPr>
              <w:jc w:val="right"/>
            </w:pPr>
            <w:r>
              <w:t>268</w:t>
            </w:r>
          </w:p>
        </w:tc>
        <w:tc>
          <w:tcPr>
            <w:tcW w:w="1466" w:type="dxa"/>
            <w:vAlign w:val="center"/>
          </w:tcPr>
          <w:p w14:paraId="43F0A6FB" w14:textId="56D351F2" w:rsidR="00593088" w:rsidRDefault="00C21381" w:rsidP="00593088">
            <w:pPr>
              <w:jc w:val="right"/>
            </w:pPr>
            <w:r>
              <w:t>938</w:t>
            </w:r>
          </w:p>
        </w:tc>
        <w:tc>
          <w:tcPr>
            <w:tcW w:w="1466" w:type="dxa"/>
            <w:vAlign w:val="center"/>
          </w:tcPr>
          <w:p w14:paraId="0242D609" w14:textId="56C0D16C" w:rsidR="00593088" w:rsidRDefault="00C21381" w:rsidP="00593088">
            <w:pPr>
              <w:jc w:val="right"/>
            </w:pPr>
            <w:r>
              <w:t>1 009</w:t>
            </w:r>
          </w:p>
        </w:tc>
        <w:tc>
          <w:tcPr>
            <w:tcW w:w="1466" w:type="dxa"/>
            <w:vAlign w:val="center"/>
          </w:tcPr>
          <w:p w14:paraId="5919CB7E" w14:textId="44B9415B" w:rsidR="00593088" w:rsidRDefault="00C21381" w:rsidP="00593088">
            <w:pPr>
              <w:jc w:val="right"/>
            </w:pPr>
            <w:r>
              <w:t>400</w:t>
            </w:r>
          </w:p>
        </w:tc>
        <w:tc>
          <w:tcPr>
            <w:tcW w:w="1466" w:type="dxa"/>
            <w:vAlign w:val="center"/>
          </w:tcPr>
          <w:p w14:paraId="4DA091C4" w14:textId="068EADCC" w:rsidR="00593088" w:rsidRDefault="00593088" w:rsidP="00593088">
            <w:pPr>
              <w:jc w:val="right"/>
            </w:pPr>
            <w:r>
              <w:t>524</w:t>
            </w:r>
          </w:p>
        </w:tc>
      </w:tr>
      <w:tr w:rsidR="00593088" w14:paraId="103A36C0" w14:textId="77777777" w:rsidTr="00C21381">
        <w:tc>
          <w:tcPr>
            <w:tcW w:w="1725" w:type="dxa"/>
            <w:vAlign w:val="center"/>
          </w:tcPr>
          <w:p w14:paraId="36EF1816" w14:textId="5942D69D" w:rsidR="00593088" w:rsidRDefault="00593088" w:rsidP="00593088">
            <w:r>
              <w:t>Infrastruktury komunalnej</w:t>
            </w:r>
          </w:p>
        </w:tc>
        <w:tc>
          <w:tcPr>
            <w:tcW w:w="1473" w:type="dxa"/>
            <w:vAlign w:val="center"/>
          </w:tcPr>
          <w:p w14:paraId="0D7BCE2D" w14:textId="5EB86777" w:rsidR="00593088" w:rsidRDefault="00C21381" w:rsidP="00593088">
            <w:pPr>
              <w:jc w:val="right"/>
            </w:pPr>
            <w:r>
              <w:t>700</w:t>
            </w:r>
          </w:p>
        </w:tc>
        <w:tc>
          <w:tcPr>
            <w:tcW w:w="1466" w:type="dxa"/>
            <w:vAlign w:val="center"/>
          </w:tcPr>
          <w:p w14:paraId="61A14114" w14:textId="2DF6BEE9" w:rsidR="00593088" w:rsidRDefault="00C21381" w:rsidP="00593088">
            <w:pPr>
              <w:jc w:val="right"/>
            </w:pPr>
            <w:r>
              <w:t>421</w:t>
            </w:r>
          </w:p>
        </w:tc>
        <w:tc>
          <w:tcPr>
            <w:tcW w:w="1466" w:type="dxa"/>
            <w:vAlign w:val="center"/>
          </w:tcPr>
          <w:p w14:paraId="024A86F8" w14:textId="26A06E0C" w:rsidR="00593088" w:rsidRDefault="00C21381" w:rsidP="00593088">
            <w:pPr>
              <w:jc w:val="right"/>
            </w:pPr>
            <w:r>
              <w:t>332</w:t>
            </w:r>
          </w:p>
        </w:tc>
        <w:tc>
          <w:tcPr>
            <w:tcW w:w="1466" w:type="dxa"/>
            <w:vAlign w:val="center"/>
          </w:tcPr>
          <w:p w14:paraId="00287E63" w14:textId="12580D87" w:rsidR="00593088" w:rsidRDefault="00C21381" w:rsidP="00593088">
            <w:pPr>
              <w:jc w:val="right"/>
            </w:pPr>
            <w:r>
              <w:t>258</w:t>
            </w:r>
          </w:p>
        </w:tc>
        <w:tc>
          <w:tcPr>
            <w:tcW w:w="1466" w:type="dxa"/>
            <w:vAlign w:val="center"/>
          </w:tcPr>
          <w:p w14:paraId="2C85487A" w14:textId="5DA681C8" w:rsidR="00593088" w:rsidRDefault="00593088" w:rsidP="00593088">
            <w:pPr>
              <w:jc w:val="right"/>
            </w:pPr>
            <w:r>
              <w:t>418</w:t>
            </w:r>
          </w:p>
        </w:tc>
      </w:tr>
      <w:tr w:rsidR="00593088" w14:paraId="375B1C8A" w14:textId="77777777" w:rsidTr="00C21381">
        <w:tc>
          <w:tcPr>
            <w:tcW w:w="1725" w:type="dxa"/>
            <w:vAlign w:val="center"/>
          </w:tcPr>
          <w:p w14:paraId="622D85D3" w14:textId="306FD775" w:rsidR="00593088" w:rsidRDefault="00593088" w:rsidP="00593088">
            <w:r>
              <w:lastRenderedPageBreak/>
              <w:t>W transporcie drogowym</w:t>
            </w:r>
          </w:p>
        </w:tc>
        <w:tc>
          <w:tcPr>
            <w:tcW w:w="1473" w:type="dxa"/>
            <w:vAlign w:val="center"/>
          </w:tcPr>
          <w:p w14:paraId="0773E96A" w14:textId="3E2EFE3E" w:rsidR="00593088" w:rsidRDefault="00C21381" w:rsidP="00593088">
            <w:pPr>
              <w:jc w:val="right"/>
            </w:pPr>
            <w:r>
              <w:t>3 688</w:t>
            </w:r>
          </w:p>
        </w:tc>
        <w:tc>
          <w:tcPr>
            <w:tcW w:w="1466" w:type="dxa"/>
            <w:vAlign w:val="center"/>
          </w:tcPr>
          <w:p w14:paraId="04CE415B" w14:textId="2BDC5A7B" w:rsidR="00593088" w:rsidRDefault="00C21381" w:rsidP="00593088">
            <w:pPr>
              <w:jc w:val="right"/>
            </w:pPr>
            <w:r>
              <w:t>3 936</w:t>
            </w:r>
          </w:p>
        </w:tc>
        <w:tc>
          <w:tcPr>
            <w:tcW w:w="1466" w:type="dxa"/>
            <w:vAlign w:val="center"/>
          </w:tcPr>
          <w:p w14:paraId="77ADFC39" w14:textId="3F87DEE0" w:rsidR="00593088" w:rsidRDefault="00C21381" w:rsidP="00593088">
            <w:pPr>
              <w:jc w:val="right"/>
            </w:pPr>
            <w:r>
              <w:t>3 428</w:t>
            </w:r>
          </w:p>
        </w:tc>
        <w:tc>
          <w:tcPr>
            <w:tcW w:w="1466" w:type="dxa"/>
            <w:vAlign w:val="center"/>
          </w:tcPr>
          <w:p w14:paraId="68B21170" w14:textId="5A7E0812" w:rsidR="00593088" w:rsidRDefault="00C21381" w:rsidP="00593088">
            <w:pPr>
              <w:jc w:val="right"/>
            </w:pPr>
            <w:r>
              <w:t>3 390</w:t>
            </w:r>
          </w:p>
        </w:tc>
        <w:tc>
          <w:tcPr>
            <w:tcW w:w="1466" w:type="dxa"/>
            <w:vAlign w:val="center"/>
          </w:tcPr>
          <w:p w14:paraId="1253E3E9" w14:textId="30088C6E" w:rsidR="00593088" w:rsidRDefault="00593088" w:rsidP="00593088">
            <w:pPr>
              <w:jc w:val="right"/>
            </w:pPr>
            <w:r>
              <w:t>3</w:t>
            </w:r>
            <w:r w:rsidR="00C21381">
              <w:t xml:space="preserve"> </w:t>
            </w:r>
            <w:r>
              <w:t>196</w:t>
            </w:r>
          </w:p>
        </w:tc>
      </w:tr>
      <w:tr w:rsidR="00593088" w14:paraId="7892C280" w14:textId="77777777" w:rsidTr="00C21381">
        <w:tc>
          <w:tcPr>
            <w:tcW w:w="1725" w:type="dxa"/>
            <w:vAlign w:val="center"/>
          </w:tcPr>
          <w:p w14:paraId="24606A7D" w14:textId="38CB2FA8" w:rsidR="00593088" w:rsidRDefault="00593088" w:rsidP="00593088">
            <w:r>
              <w:t>W transporcie kolejowym</w:t>
            </w:r>
          </w:p>
        </w:tc>
        <w:tc>
          <w:tcPr>
            <w:tcW w:w="1473" w:type="dxa"/>
            <w:vAlign w:val="center"/>
          </w:tcPr>
          <w:p w14:paraId="21E20FC2" w14:textId="12429E34" w:rsidR="00593088" w:rsidRDefault="00C21381" w:rsidP="00593088">
            <w:pPr>
              <w:jc w:val="right"/>
            </w:pPr>
            <w:r>
              <w:t>20</w:t>
            </w:r>
          </w:p>
        </w:tc>
        <w:tc>
          <w:tcPr>
            <w:tcW w:w="1466" w:type="dxa"/>
            <w:vAlign w:val="center"/>
          </w:tcPr>
          <w:p w14:paraId="788350DA" w14:textId="4018768D" w:rsidR="00593088" w:rsidRDefault="00C21381" w:rsidP="00593088">
            <w:pPr>
              <w:jc w:val="right"/>
            </w:pPr>
            <w:r>
              <w:t>16</w:t>
            </w:r>
          </w:p>
        </w:tc>
        <w:tc>
          <w:tcPr>
            <w:tcW w:w="1466" w:type="dxa"/>
            <w:vAlign w:val="center"/>
          </w:tcPr>
          <w:p w14:paraId="60C1B10E" w14:textId="18AB2A07" w:rsidR="00593088" w:rsidRDefault="00C21381" w:rsidP="00593088">
            <w:pPr>
              <w:jc w:val="right"/>
            </w:pPr>
            <w:r>
              <w:t>13</w:t>
            </w:r>
          </w:p>
        </w:tc>
        <w:tc>
          <w:tcPr>
            <w:tcW w:w="1466" w:type="dxa"/>
            <w:vAlign w:val="center"/>
          </w:tcPr>
          <w:p w14:paraId="01B25BA7" w14:textId="11F19583" w:rsidR="00593088" w:rsidRDefault="00C21381" w:rsidP="00593088">
            <w:pPr>
              <w:jc w:val="right"/>
            </w:pPr>
            <w:r>
              <w:t>25</w:t>
            </w:r>
          </w:p>
        </w:tc>
        <w:tc>
          <w:tcPr>
            <w:tcW w:w="1466" w:type="dxa"/>
            <w:vAlign w:val="center"/>
          </w:tcPr>
          <w:p w14:paraId="3272C8EC" w14:textId="4029AEE8" w:rsidR="00593088" w:rsidRDefault="00593088" w:rsidP="00593088">
            <w:pPr>
              <w:jc w:val="right"/>
            </w:pPr>
            <w:r>
              <w:t>28</w:t>
            </w:r>
          </w:p>
        </w:tc>
      </w:tr>
      <w:tr w:rsidR="00593088" w14:paraId="5C625BF8" w14:textId="77777777" w:rsidTr="00C21381">
        <w:tc>
          <w:tcPr>
            <w:tcW w:w="1725" w:type="dxa"/>
            <w:vAlign w:val="center"/>
          </w:tcPr>
          <w:p w14:paraId="040194A2" w14:textId="2795B92E" w:rsidR="00593088" w:rsidRDefault="00593088" w:rsidP="00593088">
            <w:r>
              <w:t>W transporcie lotniczym</w:t>
            </w:r>
          </w:p>
        </w:tc>
        <w:tc>
          <w:tcPr>
            <w:tcW w:w="1473" w:type="dxa"/>
            <w:vAlign w:val="center"/>
          </w:tcPr>
          <w:p w14:paraId="4BAFB629" w14:textId="20BBF4DA" w:rsidR="00593088" w:rsidRDefault="00C21381" w:rsidP="00593088">
            <w:pPr>
              <w:jc w:val="right"/>
            </w:pPr>
            <w:r>
              <w:t>6</w:t>
            </w:r>
          </w:p>
        </w:tc>
        <w:tc>
          <w:tcPr>
            <w:tcW w:w="1466" w:type="dxa"/>
            <w:vAlign w:val="center"/>
          </w:tcPr>
          <w:p w14:paraId="2EEC1C49" w14:textId="0588D4F2" w:rsidR="00593088" w:rsidRDefault="00C21381" w:rsidP="00593088">
            <w:pPr>
              <w:jc w:val="right"/>
            </w:pPr>
            <w:r>
              <w:t>6</w:t>
            </w:r>
          </w:p>
        </w:tc>
        <w:tc>
          <w:tcPr>
            <w:tcW w:w="1466" w:type="dxa"/>
            <w:vAlign w:val="center"/>
          </w:tcPr>
          <w:p w14:paraId="3305EABF" w14:textId="79781C51" w:rsidR="00593088" w:rsidRDefault="00C21381" w:rsidP="00593088">
            <w:pPr>
              <w:jc w:val="right"/>
            </w:pPr>
            <w:r>
              <w:t>5</w:t>
            </w:r>
          </w:p>
        </w:tc>
        <w:tc>
          <w:tcPr>
            <w:tcW w:w="1466" w:type="dxa"/>
            <w:vAlign w:val="center"/>
          </w:tcPr>
          <w:p w14:paraId="050B6D25" w14:textId="7C0173F7" w:rsidR="00593088" w:rsidRDefault="00C21381" w:rsidP="00593088">
            <w:pPr>
              <w:jc w:val="right"/>
            </w:pPr>
            <w:r>
              <w:t>4</w:t>
            </w:r>
          </w:p>
        </w:tc>
        <w:tc>
          <w:tcPr>
            <w:tcW w:w="1466" w:type="dxa"/>
            <w:vAlign w:val="center"/>
          </w:tcPr>
          <w:p w14:paraId="2266CA0F" w14:textId="1A27C297" w:rsidR="00593088" w:rsidRDefault="00593088" w:rsidP="00593088">
            <w:pPr>
              <w:jc w:val="right"/>
            </w:pPr>
            <w:r>
              <w:t>3</w:t>
            </w:r>
          </w:p>
        </w:tc>
      </w:tr>
      <w:tr w:rsidR="00593088" w14:paraId="211DFFE9" w14:textId="77777777" w:rsidTr="00C21381">
        <w:tc>
          <w:tcPr>
            <w:tcW w:w="1725" w:type="dxa"/>
            <w:vAlign w:val="center"/>
          </w:tcPr>
          <w:p w14:paraId="48106706" w14:textId="763AE9D3" w:rsidR="00593088" w:rsidRDefault="00593088" w:rsidP="00593088">
            <w:r>
              <w:t>Na obszarach wodnych</w:t>
            </w:r>
          </w:p>
        </w:tc>
        <w:tc>
          <w:tcPr>
            <w:tcW w:w="1473" w:type="dxa"/>
            <w:vAlign w:val="center"/>
          </w:tcPr>
          <w:p w14:paraId="384D3536" w14:textId="3B510E0C" w:rsidR="00593088" w:rsidRDefault="00C21381" w:rsidP="00593088">
            <w:pPr>
              <w:jc w:val="right"/>
            </w:pPr>
            <w:r>
              <w:t>179</w:t>
            </w:r>
          </w:p>
        </w:tc>
        <w:tc>
          <w:tcPr>
            <w:tcW w:w="1466" w:type="dxa"/>
            <w:vAlign w:val="center"/>
          </w:tcPr>
          <w:p w14:paraId="04FF1EE7" w14:textId="4E38BDE9" w:rsidR="00593088" w:rsidRDefault="00C21381" w:rsidP="00593088">
            <w:pPr>
              <w:jc w:val="right"/>
            </w:pPr>
            <w:r>
              <w:t>207</w:t>
            </w:r>
          </w:p>
        </w:tc>
        <w:tc>
          <w:tcPr>
            <w:tcW w:w="1466" w:type="dxa"/>
            <w:vAlign w:val="center"/>
          </w:tcPr>
          <w:p w14:paraId="4A5145EE" w14:textId="62DD04BD" w:rsidR="00593088" w:rsidRDefault="00C21381" w:rsidP="00593088">
            <w:pPr>
              <w:jc w:val="right"/>
            </w:pPr>
            <w:r>
              <w:t>219</w:t>
            </w:r>
          </w:p>
        </w:tc>
        <w:tc>
          <w:tcPr>
            <w:tcW w:w="1466" w:type="dxa"/>
            <w:vAlign w:val="center"/>
          </w:tcPr>
          <w:p w14:paraId="2AF49647" w14:textId="2621CBFF" w:rsidR="00593088" w:rsidRDefault="00C21381" w:rsidP="00593088">
            <w:pPr>
              <w:jc w:val="right"/>
            </w:pPr>
            <w:r>
              <w:t>211</w:t>
            </w:r>
          </w:p>
        </w:tc>
        <w:tc>
          <w:tcPr>
            <w:tcW w:w="1466" w:type="dxa"/>
            <w:vAlign w:val="center"/>
          </w:tcPr>
          <w:p w14:paraId="0435DAF8" w14:textId="3C7848C3" w:rsidR="00593088" w:rsidRDefault="00593088" w:rsidP="00593088">
            <w:pPr>
              <w:jc w:val="right"/>
            </w:pPr>
            <w:r>
              <w:t>211</w:t>
            </w:r>
          </w:p>
        </w:tc>
      </w:tr>
      <w:tr w:rsidR="00593088" w14:paraId="0E528C83" w14:textId="77777777" w:rsidTr="00C21381">
        <w:tc>
          <w:tcPr>
            <w:tcW w:w="1725" w:type="dxa"/>
            <w:vAlign w:val="center"/>
          </w:tcPr>
          <w:p w14:paraId="2CFC0F8C" w14:textId="56F7BDD5" w:rsidR="00593088" w:rsidRDefault="00593088" w:rsidP="00593088">
            <w:r>
              <w:t>Medyczne</w:t>
            </w:r>
          </w:p>
        </w:tc>
        <w:tc>
          <w:tcPr>
            <w:tcW w:w="1473" w:type="dxa"/>
            <w:vAlign w:val="center"/>
          </w:tcPr>
          <w:p w14:paraId="5CED4B12" w14:textId="0DCED3C7" w:rsidR="00593088" w:rsidRDefault="00C21381" w:rsidP="00593088">
            <w:pPr>
              <w:jc w:val="right"/>
            </w:pPr>
            <w:r>
              <w:t>1 344</w:t>
            </w:r>
          </w:p>
        </w:tc>
        <w:tc>
          <w:tcPr>
            <w:tcW w:w="1466" w:type="dxa"/>
            <w:vAlign w:val="center"/>
          </w:tcPr>
          <w:p w14:paraId="1665C9E2" w14:textId="625C6656" w:rsidR="00593088" w:rsidRDefault="00C21381" w:rsidP="00593088">
            <w:pPr>
              <w:jc w:val="right"/>
            </w:pPr>
            <w:r>
              <w:t>1 522</w:t>
            </w:r>
          </w:p>
        </w:tc>
        <w:tc>
          <w:tcPr>
            <w:tcW w:w="1466" w:type="dxa"/>
            <w:vAlign w:val="center"/>
          </w:tcPr>
          <w:p w14:paraId="59FE9C7F" w14:textId="7BE6DA94" w:rsidR="00593088" w:rsidRDefault="00C21381" w:rsidP="00593088">
            <w:pPr>
              <w:jc w:val="right"/>
            </w:pPr>
            <w:r>
              <w:t>6 335</w:t>
            </w:r>
          </w:p>
        </w:tc>
        <w:tc>
          <w:tcPr>
            <w:tcW w:w="1466" w:type="dxa"/>
            <w:vAlign w:val="center"/>
          </w:tcPr>
          <w:p w14:paraId="17C69339" w14:textId="4A0D50F0" w:rsidR="00593088" w:rsidRDefault="00C21381" w:rsidP="00593088">
            <w:pPr>
              <w:jc w:val="right"/>
            </w:pPr>
            <w:r>
              <w:t>4 380</w:t>
            </w:r>
          </w:p>
        </w:tc>
        <w:tc>
          <w:tcPr>
            <w:tcW w:w="1466" w:type="dxa"/>
            <w:vAlign w:val="center"/>
          </w:tcPr>
          <w:p w14:paraId="380AB871" w14:textId="53003565" w:rsidR="00593088" w:rsidRDefault="00593088" w:rsidP="00593088">
            <w:pPr>
              <w:jc w:val="right"/>
            </w:pPr>
            <w:r>
              <w:t>1</w:t>
            </w:r>
            <w:r w:rsidR="00C21381">
              <w:t xml:space="preserve"> </w:t>
            </w:r>
            <w:r>
              <w:t>711</w:t>
            </w:r>
          </w:p>
        </w:tc>
      </w:tr>
    </w:tbl>
    <w:p w14:paraId="23062F55" w14:textId="47B06D68" w:rsidR="00863EAB" w:rsidRDefault="007019AA" w:rsidP="00863EAB">
      <w:pPr>
        <w:rPr>
          <w:color w:val="384DE5"/>
        </w:rPr>
      </w:pPr>
      <w:r>
        <w:rPr>
          <w:color w:val="384DE5"/>
        </w:rPr>
        <w:t>Zagrożenia poważnymi awariami w kontekście zmian klimatu</w:t>
      </w:r>
    </w:p>
    <w:p w14:paraId="5BD3A83D" w14:textId="4E53B255" w:rsidR="00863EAB" w:rsidRDefault="003D2EF0" w:rsidP="00863EAB">
      <w:pPr>
        <w:rPr>
          <w:color w:val="2F5496" w:themeColor="accent1" w:themeShade="BF"/>
        </w:rPr>
      </w:pPr>
      <w:r>
        <w:t>Z</w:t>
      </w:r>
      <w:r w:rsidR="00863EAB">
        <w:t>miany</w:t>
      </w:r>
      <w:r w:rsidR="00863EAB" w:rsidRPr="008E0432">
        <w:t xml:space="preserve"> klimatu przyczyniają się do zwiększenia ryzyka wystąpienia poważnych awarii, </w:t>
      </w:r>
      <w:r w:rsidR="007019AA">
        <w:t>zarówno przemysłowych jak i miejscowych zagrożeń. N</w:t>
      </w:r>
      <w:r w:rsidR="00863EAB">
        <w:t xml:space="preserve">ajwiększe </w:t>
      </w:r>
      <w:r w:rsidR="007019AA">
        <w:t>niebezpieczeństwo, przyczyniające się do występowania awarii,</w:t>
      </w:r>
      <w:r w:rsidR="00863EAB">
        <w:t xml:space="preserve"> </w:t>
      </w:r>
      <w:r w:rsidR="00863EAB" w:rsidRPr="008E0432">
        <w:t>stanowią ekstremalne zjawiska</w:t>
      </w:r>
      <w:r w:rsidR="007019AA">
        <w:t>,</w:t>
      </w:r>
      <w:r w:rsidR="00863EAB" w:rsidRPr="008E0432">
        <w:t xml:space="preserve"> </w:t>
      </w:r>
      <w:r w:rsidR="00863EAB">
        <w:t>takie jak:</w:t>
      </w:r>
      <w:r w:rsidR="00863EAB" w:rsidRPr="008E0432">
        <w:t xml:space="preserve"> </w:t>
      </w:r>
      <w:r w:rsidR="00863EAB">
        <w:t xml:space="preserve">ulewy, silne wiatry, </w:t>
      </w:r>
      <w:r w:rsidR="00863EAB" w:rsidRPr="008E0432">
        <w:t>burze</w:t>
      </w:r>
      <w:r w:rsidR="00863EAB">
        <w:t xml:space="preserve"> czy </w:t>
      </w:r>
      <w:r w:rsidR="00863EAB" w:rsidRPr="008E0432">
        <w:t>opady śniegu</w:t>
      </w:r>
      <w:r w:rsidR="00863EAB">
        <w:t>.</w:t>
      </w:r>
      <w:r w:rsidR="00863EAB" w:rsidRPr="008E0432">
        <w:t xml:space="preserve"> </w:t>
      </w:r>
      <w:r w:rsidR="00863EAB">
        <w:t>N</w:t>
      </w:r>
      <w:r w:rsidR="00863EAB" w:rsidRPr="008E0432">
        <w:t xml:space="preserve">egatywny wpływ na transport ma </w:t>
      </w:r>
      <w:r w:rsidR="007019AA">
        <w:t>również</w:t>
      </w:r>
      <w:r w:rsidR="00863EAB" w:rsidRPr="008E0432">
        <w:t xml:space="preserve"> </w:t>
      </w:r>
      <w:r w:rsidR="00863EAB">
        <w:t xml:space="preserve">zbyt </w:t>
      </w:r>
      <w:r w:rsidR="00863EAB" w:rsidRPr="008E0432">
        <w:t xml:space="preserve">niska jak i </w:t>
      </w:r>
      <w:r w:rsidR="00863EAB">
        <w:t xml:space="preserve">zbyt </w:t>
      </w:r>
      <w:r w:rsidR="00863EAB" w:rsidRPr="008E0432">
        <w:t>wysoka temperatura. Zmieniające się warunki pogodowe mogą powodować utrudnienia w transporcie</w:t>
      </w:r>
      <w:r w:rsidR="00863EAB">
        <w:t xml:space="preserve"> oraz</w:t>
      </w:r>
      <w:r w:rsidR="00863EAB" w:rsidRPr="008E0432">
        <w:t xml:space="preserve"> zwiększyć ryzyko wypadków</w:t>
      </w:r>
      <w:r w:rsidR="007019AA">
        <w:t>, zarówno w transporcie drogowym jak i kolejowym oraz lotniczym.</w:t>
      </w:r>
      <w:r>
        <w:t xml:space="preserve"> Wśród miejscowych zagrożeń</w:t>
      </w:r>
      <w:r w:rsidR="00D35E3A">
        <w:t xml:space="preserve"> w latach 2018-2022</w:t>
      </w:r>
      <w:r>
        <w:t xml:space="preserve">, dominowały silne wiatry, a także opady deszczu i </w:t>
      </w:r>
      <w:r w:rsidR="00D35E3A">
        <w:t>przybory wód</w:t>
      </w:r>
      <w:r>
        <w:t>. Dlatego tak ważnym jest</w:t>
      </w:r>
      <w:r w:rsidR="00D35E3A">
        <w:t>,</w:t>
      </w:r>
      <w:r>
        <w:t xml:space="preserve"> </w:t>
      </w:r>
      <w:r w:rsidR="00D35E3A">
        <w:t>aby kierunki zawarte w projektowanym dokumencie miały na celu m.in. minimalizowanie i usuwanie skutków ekstremalnych zjawisk pogodowych.</w:t>
      </w:r>
    </w:p>
    <w:p w14:paraId="0BED6D2E" w14:textId="218D3216" w:rsidR="00966AFE" w:rsidRPr="00076D03" w:rsidRDefault="00966AFE" w:rsidP="00966AFE">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grożenia poważnymi awariami."/>
      </w:tblPr>
      <w:tblGrid>
        <w:gridCol w:w="4531"/>
        <w:gridCol w:w="4531"/>
      </w:tblGrid>
      <w:tr w:rsidR="00966AFE" w14:paraId="18CA4313" w14:textId="77777777" w:rsidTr="00D643E1">
        <w:tc>
          <w:tcPr>
            <w:tcW w:w="4531" w:type="dxa"/>
            <w:shd w:val="clear" w:color="auto" w:fill="6F7E0E"/>
          </w:tcPr>
          <w:p w14:paraId="2E8241F9" w14:textId="77777777" w:rsidR="00966AFE" w:rsidRPr="007A543A" w:rsidRDefault="00966AFE" w:rsidP="00A10783">
            <w:pPr>
              <w:rPr>
                <w:color w:val="FFFFFF" w:themeColor="background1"/>
              </w:rPr>
            </w:pPr>
            <w:r w:rsidRPr="007A543A">
              <w:rPr>
                <w:color w:val="FFFFFF" w:themeColor="background1"/>
              </w:rPr>
              <w:t>Tendencje korzystne</w:t>
            </w:r>
          </w:p>
        </w:tc>
        <w:tc>
          <w:tcPr>
            <w:tcW w:w="4531" w:type="dxa"/>
            <w:shd w:val="clear" w:color="auto" w:fill="384DE5"/>
          </w:tcPr>
          <w:p w14:paraId="5629B324" w14:textId="77777777" w:rsidR="00966AFE" w:rsidRPr="007A543A" w:rsidRDefault="00966AFE" w:rsidP="00A10783">
            <w:pPr>
              <w:rPr>
                <w:color w:val="FFFFFF" w:themeColor="background1"/>
              </w:rPr>
            </w:pPr>
            <w:r w:rsidRPr="007A543A">
              <w:rPr>
                <w:color w:val="FFFFFF" w:themeColor="background1"/>
              </w:rPr>
              <w:t>Tendencje niekorzystne</w:t>
            </w:r>
          </w:p>
        </w:tc>
      </w:tr>
      <w:tr w:rsidR="00A10783" w14:paraId="001D497D" w14:textId="77777777" w:rsidTr="00F91CC5">
        <w:tc>
          <w:tcPr>
            <w:tcW w:w="4531" w:type="dxa"/>
          </w:tcPr>
          <w:p w14:paraId="4A195E2D" w14:textId="77777777" w:rsidR="00A10783" w:rsidRDefault="00A10783" w:rsidP="00A10783">
            <w:pPr>
              <w:pStyle w:val="punktor"/>
            </w:pPr>
            <w:r w:rsidRPr="00A10783">
              <w:t>brak wystąpienia zdarzeń o znamionach poważnych awarii lub poważnych awarii w ostatnich latach</w:t>
            </w:r>
            <w:r w:rsidR="007019AA">
              <w:t>;</w:t>
            </w:r>
          </w:p>
          <w:p w14:paraId="227BDEF6" w14:textId="12F45C87" w:rsidR="007019AA" w:rsidRPr="00A10783" w:rsidRDefault="007019AA" w:rsidP="00A10783">
            <w:pPr>
              <w:pStyle w:val="punktor"/>
            </w:pPr>
            <w:r>
              <w:t>zmniejszająca się liczba przypadków występowania miejscowych zagrożeń.</w:t>
            </w:r>
          </w:p>
        </w:tc>
        <w:tc>
          <w:tcPr>
            <w:tcW w:w="4531" w:type="dxa"/>
          </w:tcPr>
          <w:p w14:paraId="28E06B7D" w14:textId="77777777" w:rsidR="00A10783" w:rsidRPr="00A10783" w:rsidRDefault="00A10783" w:rsidP="00A10783">
            <w:pPr>
              <w:pStyle w:val="punktor"/>
            </w:pPr>
            <w:r w:rsidRPr="00A10783">
              <w:t>wzrastające zapotrzebowanie na paliwa płynne i gazowe;</w:t>
            </w:r>
          </w:p>
          <w:p w14:paraId="0525398B" w14:textId="0FC6A2F7" w:rsidR="00A10783" w:rsidRPr="00A10783" w:rsidRDefault="00A10783" w:rsidP="00A10783">
            <w:pPr>
              <w:pStyle w:val="punktor"/>
            </w:pPr>
            <w:r w:rsidRPr="00A10783">
              <w:t>wzrost natężenia ruchu pojazdów oraz zwiększenie przewozów substancji i</w:t>
            </w:r>
            <w:r>
              <w:t xml:space="preserve"> </w:t>
            </w:r>
            <w:r w:rsidRPr="00A10783">
              <w:t>preparatów niebezpiecznych.</w:t>
            </w:r>
          </w:p>
        </w:tc>
      </w:tr>
    </w:tbl>
    <w:p w14:paraId="7E98F887" w14:textId="11DD93A7" w:rsidR="00966AFE" w:rsidRPr="00076D03" w:rsidRDefault="00966AFE" w:rsidP="00966AFE">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zagrożenia poważnymi awariami."/>
      </w:tblPr>
      <w:tblGrid>
        <w:gridCol w:w="4531"/>
        <w:gridCol w:w="4531"/>
      </w:tblGrid>
      <w:tr w:rsidR="00966AFE" w14:paraId="446FAAC6" w14:textId="77777777" w:rsidTr="00D643E1">
        <w:tc>
          <w:tcPr>
            <w:tcW w:w="4531" w:type="dxa"/>
            <w:shd w:val="clear" w:color="auto" w:fill="6F7E0E"/>
            <w:vAlign w:val="center"/>
          </w:tcPr>
          <w:p w14:paraId="4D83551F" w14:textId="77777777" w:rsidR="00966AFE" w:rsidRPr="00966AFE" w:rsidRDefault="00966AFE" w:rsidP="00A10783">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426554B6" w14:textId="77777777" w:rsidR="00966AFE" w:rsidRPr="00966AFE" w:rsidRDefault="00966AFE" w:rsidP="00A10783">
            <w:pPr>
              <w:rPr>
                <w:color w:val="FFFFFF" w:themeColor="background1"/>
              </w:rPr>
            </w:pPr>
            <w:r w:rsidRPr="00966AFE">
              <w:rPr>
                <w:color w:val="FFFFFF" w:themeColor="background1"/>
              </w:rPr>
              <w:t>SŁABE STRONY (czynniki wewnętrzne)</w:t>
            </w:r>
          </w:p>
        </w:tc>
      </w:tr>
      <w:tr w:rsidR="00A10783" w14:paraId="2F8259D7" w14:textId="77777777" w:rsidTr="00F91CC5">
        <w:tc>
          <w:tcPr>
            <w:tcW w:w="4531" w:type="dxa"/>
          </w:tcPr>
          <w:p w14:paraId="78AC09AD" w14:textId="77777777" w:rsidR="00A10783" w:rsidRDefault="00A10783" w:rsidP="00A10783">
            <w:pPr>
              <w:pStyle w:val="punktor"/>
            </w:pPr>
            <w:r>
              <w:t>brak wystąpienia zdarzeń o znamionach poważnych awarii lub poważnych awarii w ostatnich latach;</w:t>
            </w:r>
          </w:p>
          <w:p w14:paraId="2DE67995" w14:textId="77777777" w:rsidR="007019AA" w:rsidRDefault="00A10783" w:rsidP="007019AA">
            <w:pPr>
              <w:pStyle w:val="punktor"/>
            </w:pPr>
            <w:r>
              <w:lastRenderedPageBreak/>
              <w:t>spełnianie wymogów bezpieczeństwa przez zakłady znajdujące się na liście potencjalnych sprawców poważnych awarii</w:t>
            </w:r>
            <w:r w:rsidR="007019AA">
              <w:t>;</w:t>
            </w:r>
          </w:p>
          <w:p w14:paraId="0AF753E9" w14:textId="51069854" w:rsidR="007019AA" w:rsidRDefault="007019AA" w:rsidP="007019AA">
            <w:pPr>
              <w:pStyle w:val="punktor"/>
            </w:pPr>
            <w:r>
              <w:t>zmniejszająca się liczba przypadków występowania miejscowych zagrożeń.</w:t>
            </w:r>
          </w:p>
        </w:tc>
        <w:tc>
          <w:tcPr>
            <w:tcW w:w="4531" w:type="dxa"/>
          </w:tcPr>
          <w:p w14:paraId="39A59CA0" w14:textId="4A3F4AA1" w:rsidR="00A10783" w:rsidRDefault="00A10783" w:rsidP="00A10783">
            <w:pPr>
              <w:pStyle w:val="punktor"/>
            </w:pPr>
            <w:r>
              <w:lastRenderedPageBreak/>
              <w:t>duża liczba zakładów o dużym i zwiększonym ryzyku wystąpienia poważnej awarii przemysłowej;</w:t>
            </w:r>
          </w:p>
          <w:p w14:paraId="4D5ACD49" w14:textId="4308B97F" w:rsidR="00A10783" w:rsidRDefault="00A10783" w:rsidP="00A10783">
            <w:pPr>
              <w:pStyle w:val="punktor"/>
            </w:pPr>
            <w:r>
              <w:lastRenderedPageBreak/>
              <w:t>wzrost natężenia ruchu pojazdów oraz zwiększenie przewozów substancji i preparatów niebezpiecznych.</w:t>
            </w:r>
          </w:p>
        </w:tc>
      </w:tr>
      <w:tr w:rsidR="00A10783" w14:paraId="3A9A693A" w14:textId="77777777" w:rsidTr="00D643E1">
        <w:tc>
          <w:tcPr>
            <w:tcW w:w="4531" w:type="dxa"/>
            <w:shd w:val="clear" w:color="auto" w:fill="6F7E0E"/>
            <w:vAlign w:val="center"/>
          </w:tcPr>
          <w:p w14:paraId="36BD4B4C" w14:textId="04C33954" w:rsidR="00A10783" w:rsidRDefault="00A10783" w:rsidP="00A10783">
            <w:r w:rsidRPr="00966AFE">
              <w:rPr>
                <w:color w:val="FFFFFF" w:themeColor="background1"/>
              </w:rPr>
              <w:lastRenderedPageBreak/>
              <w:t>SZANSE (czynniki zewnętrzne)</w:t>
            </w:r>
          </w:p>
        </w:tc>
        <w:tc>
          <w:tcPr>
            <w:tcW w:w="4531" w:type="dxa"/>
            <w:shd w:val="clear" w:color="auto" w:fill="384DE5"/>
            <w:vAlign w:val="center"/>
          </w:tcPr>
          <w:p w14:paraId="16FE734F" w14:textId="1C162B1C" w:rsidR="00A10783" w:rsidRPr="00966AFE" w:rsidRDefault="00A10783" w:rsidP="00A10783">
            <w:pPr>
              <w:rPr>
                <w:color w:val="FFFFFF" w:themeColor="background1"/>
              </w:rPr>
            </w:pPr>
            <w:r w:rsidRPr="00966AFE">
              <w:rPr>
                <w:color w:val="FFFFFF" w:themeColor="background1"/>
              </w:rPr>
              <w:t>ZAGROŻENIA (czynniki zewnętrzne)</w:t>
            </w:r>
          </w:p>
        </w:tc>
      </w:tr>
      <w:tr w:rsidR="00A10783" w14:paraId="31638A91" w14:textId="77777777" w:rsidTr="00F91CC5">
        <w:tc>
          <w:tcPr>
            <w:tcW w:w="4531" w:type="dxa"/>
          </w:tcPr>
          <w:p w14:paraId="198085ED" w14:textId="77777777" w:rsidR="00A10783" w:rsidRDefault="00A10783" w:rsidP="00A10783">
            <w:pPr>
              <w:pStyle w:val="punktor"/>
            </w:pPr>
            <w:r>
              <w:t xml:space="preserve">kreowanie właściwych postaw oraz </w:t>
            </w:r>
            <w:proofErr w:type="spellStart"/>
            <w:r>
              <w:t>zachowań</w:t>
            </w:r>
            <w:proofErr w:type="spellEnd"/>
            <w:r>
              <w:t xml:space="preserve"> społeczeństwa w sytuacji wystąpienia awarii przemysłowych; </w:t>
            </w:r>
          </w:p>
          <w:p w14:paraId="729E83C6" w14:textId="77777777" w:rsidR="00A10783" w:rsidRDefault="00A10783" w:rsidP="00A10783">
            <w:pPr>
              <w:pStyle w:val="punktor"/>
            </w:pPr>
            <w:r>
              <w:t>zakup środków oraz sprzętu niezbędnego do usuwania skutków poważnych awarii ze środków krajowych i zewnętrznych;</w:t>
            </w:r>
          </w:p>
          <w:p w14:paraId="50C3B381" w14:textId="4632495A" w:rsidR="00A10783" w:rsidRDefault="00A10783" w:rsidP="00A10783">
            <w:pPr>
              <w:pStyle w:val="punktor"/>
            </w:pPr>
            <w:r>
              <w:t xml:space="preserve">wdrażanie nowoczesnych technologii, pozwalających na zminimalizowane występowania poważnych awarii przemysłowych. </w:t>
            </w:r>
          </w:p>
        </w:tc>
        <w:tc>
          <w:tcPr>
            <w:tcW w:w="4531" w:type="dxa"/>
          </w:tcPr>
          <w:p w14:paraId="1234D671" w14:textId="77777777" w:rsidR="00A10783" w:rsidRDefault="00A10783" w:rsidP="00A10783">
            <w:pPr>
              <w:pStyle w:val="punktor"/>
            </w:pPr>
            <w:r>
              <w:t>wzrost zapotrzebowania na paliwa płynne i gazowe oraz rozwój przemysłu;</w:t>
            </w:r>
          </w:p>
          <w:p w14:paraId="1013713D" w14:textId="77777777" w:rsidR="00A10783" w:rsidRDefault="00A10783" w:rsidP="00A10783">
            <w:pPr>
              <w:pStyle w:val="punktor"/>
            </w:pPr>
            <w:r>
              <w:t>skażenie i zanieczyszczenie środowiska spowodowane wystąpieniem poważnych awarii przemysłowych;</w:t>
            </w:r>
          </w:p>
          <w:p w14:paraId="7ECA491B" w14:textId="47C82925" w:rsidR="00A10783" w:rsidRDefault="00A10783" w:rsidP="00A10783">
            <w:pPr>
              <w:pStyle w:val="punktor"/>
            </w:pPr>
            <w:r>
              <w:t>zmiany klimatyczne przyczyniające się do zwiększenia występowania poważnych awarii przemysłowych</w:t>
            </w:r>
            <w:r w:rsidR="007019AA">
              <w:t xml:space="preserve"> oraz miejscowych zagrożeń</w:t>
            </w:r>
            <w:r>
              <w:t xml:space="preserve">. </w:t>
            </w:r>
          </w:p>
        </w:tc>
      </w:tr>
    </w:tbl>
    <w:p w14:paraId="4EE33CDD" w14:textId="322D13E1" w:rsidR="00DF18A2" w:rsidRPr="00076D03" w:rsidRDefault="00DF18A2" w:rsidP="000B13E4">
      <w:pPr>
        <w:pStyle w:val="Nagwek2"/>
        <w:numPr>
          <w:ilvl w:val="1"/>
          <w:numId w:val="14"/>
        </w:numPr>
        <w:ind w:hanging="792"/>
        <w:rPr>
          <w:color w:val="384DE5"/>
        </w:rPr>
      </w:pPr>
      <w:bookmarkStart w:id="201" w:name="_Toc152846480"/>
      <w:r w:rsidRPr="00076D03">
        <w:rPr>
          <w:color w:val="384DE5"/>
        </w:rPr>
        <w:t>Zagadnienia horyzontalne</w:t>
      </w:r>
      <w:bookmarkEnd w:id="201"/>
    </w:p>
    <w:p w14:paraId="3DF13ACE" w14:textId="2D3B9214" w:rsidR="00966AFE" w:rsidRPr="00076D03" w:rsidRDefault="000B13E4" w:rsidP="00966AFE">
      <w:pPr>
        <w:pStyle w:val="Nagwek3"/>
        <w:numPr>
          <w:ilvl w:val="2"/>
          <w:numId w:val="14"/>
        </w:numPr>
        <w:ind w:left="709" w:hanging="709"/>
        <w:rPr>
          <w:color w:val="384DE5"/>
        </w:rPr>
      </w:pPr>
      <w:r w:rsidRPr="00076D03">
        <w:rPr>
          <w:color w:val="384DE5"/>
        </w:rPr>
        <w:t xml:space="preserve"> </w:t>
      </w:r>
      <w:bookmarkStart w:id="202" w:name="_Toc152846481"/>
      <w:r w:rsidRPr="00076D03">
        <w:rPr>
          <w:color w:val="384DE5"/>
        </w:rPr>
        <w:t>Adaptacja do zmian klimatu</w:t>
      </w:r>
      <w:bookmarkEnd w:id="20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Adaptacja do zmian klimatu"/>
        <w:tblDescription w:val="W tabeli przedstawiono działania adaptacyjne dla każdego z obszarów interwencji przedstawionego w dokumencie."/>
      </w:tblPr>
      <w:tblGrid>
        <w:gridCol w:w="3205"/>
        <w:gridCol w:w="5857"/>
      </w:tblGrid>
      <w:tr w:rsidR="00966AFE" w:rsidRPr="008E27F2" w14:paraId="21C5D6F3" w14:textId="77777777" w:rsidTr="00076D03">
        <w:trPr>
          <w:trHeight w:val="20"/>
          <w:tblHeader/>
          <w:jc w:val="center"/>
        </w:trPr>
        <w:tc>
          <w:tcPr>
            <w:tcW w:w="0" w:type="auto"/>
            <w:shd w:val="clear" w:color="auto" w:fill="384DE5"/>
            <w:vAlign w:val="center"/>
          </w:tcPr>
          <w:p w14:paraId="0C6EC5EC" w14:textId="77777777" w:rsidR="00966AFE" w:rsidRPr="00966AFE" w:rsidRDefault="00966AFE" w:rsidP="007B2C13">
            <w:pPr>
              <w:rPr>
                <w:color w:val="FFFFFF" w:themeColor="background1"/>
              </w:rPr>
            </w:pPr>
            <w:r w:rsidRPr="00966AFE">
              <w:rPr>
                <w:color w:val="FFFFFF" w:themeColor="background1"/>
              </w:rPr>
              <w:t>Obszar interwencji</w:t>
            </w:r>
          </w:p>
        </w:tc>
        <w:tc>
          <w:tcPr>
            <w:tcW w:w="0" w:type="auto"/>
            <w:shd w:val="clear" w:color="auto" w:fill="384DE5"/>
            <w:vAlign w:val="center"/>
          </w:tcPr>
          <w:p w14:paraId="10AB96D3" w14:textId="77777777" w:rsidR="00966AFE" w:rsidRPr="00966AFE" w:rsidRDefault="00966AFE" w:rsidP="007B2C13">
            <w:pPr>
              <w:rPr>
                <w:color w:val="FFFFFF" w:themeColor="background1"/>
              </w:rPr>
            </w:pPr>
            <w:r w:rsidRPr="00966AFE">
              <w:rPr>
                <w:color w:val="FFFFFF" w:themeColor="background1"/>
              </w:rPr>
              <w:t>Działania adaptacyjne</w:t>
            </w:r>
          </w:p>
        </w:tc>
      </w:tr>
      <w:tr w:rsidR="00650017" w:rsidRPr="008D03FE" w14:paraId="240BB0D2" w14:textId="77777777" w:rsidTr="00076D03">
        <w:trPr>
          <w:trHeight w:val="20"/>
          <w:jc w:val="center"/>
        </w:trPr>
        <w:tc>
          <w:tcPr>
            <w:tcW w:w="0" w:type="auto"/>
            <w:vAlign w:val="center"/>
          </w:tcPr>
          <w:p w14:paraId="5FCAC8CF" w14:textId="5EFEEB40" w:rsidR="00650017" w:rsidRPr="008D03FE" w:rsidRDefault="00650017" w:rsidP="007B2C13">
            <w:r>
              <w:t>Ochrona klimatu</w:t>
            </w:r>
          </w:p>
        </w:tc>
        <w:tc>
          <w:tcPr>
            <w:tcW w:w="0" w:type="auto"/>
            <w:shd w:val="clear" w:color="auto" w:fill="FFFFFF" w:themeFill="background1"/>
            <w:vAlign w:val="center"/>
          </w:tcPr>
          <w:p w14:paraId="01869B97" w14:textId="1DEF1A72" w:rsidR="00650017" w:rsidRDefault="00650017" w:rsidP="00F91CC5">
            <w:pPr>
              <w:pStyle w:val="punktor"/>
            </w:pPr>
            <w:r>
              <w:t>rozwój lokalnego systemu monitorowania i ostrzegania przed zagrożeniami klimatycznymi</w:t>
            </w:r>
          </w:p>
        </w:tc>
      </w:tr>
      <w:tr w:rsidR="00966AFE" w:rsidRPr="008D03FE" w14:paraId="515D0F38" w14:textId="77777777" w:rsidTr="00076D03">
        <w:trPr>
          <w:trHeight w:val="20"/>
          <w:jc w:val="center"/>
        </w:trPr>
        <w:tc>
          <w:tcPr>
            <w:tcW w:w="0" w:type="auto"/>
            <w:vAlign w:val="center"/>
          </w:tcPr>
          <w:p w14:paraId="3DD3E7E4" w14:textId="7493EECF" w:rsidR="00966AFE" w:rsidRPr="008D03FE" w:rsidRDefault="00966AFE" w:rsidP="007B2C13">
            <w:r w:rsidRPr="008D03FE">
              <w:t>Ochrona powietrza</w:t>
            </w:r>
          </w:p>
        </w:tc>
        <w:tc>
          <w:tcPr>
            <w:tcW w:w="0" w:type="auto"/>
            <w:shd w:val="clear" w:color="auto" w:fill="FFFFFF" w:themeFill="background1"/>
            <w:vAlign w:val="center"/>
          </w:tcPr>
          <w:p w14:paraId="0573F7D7" w14:textId="523B7959" w:rsidR="00966AFE" w:rsidRDefault="00966AFE" w:rsidP="00F91CC5">
            <w:pPr>
              <w:pStyle w:val="punktor"/>
            </w:pPr>
            <w:r>
              <w:t>wyznaczanie pod zabudowę terenów, w których możliwe jest podłączenie do sieci cieplnej</w:t>
            </w:r>
          </w:p>
          <w:p w14:paraId="4CF796B2" w14:textId="77777777" w:rsidR="00966AFE" w:rsidRPr="008D03FE" w:rsidRDefault="00966AFE" w:rsidP="00F91CC5">
            <w:pPr>
              <w:pStyle w:val="punktor"/>
            </w:pPr>
            <w:r>
              <w:t>wprowadzanie do obszarów zabudowy terenów zieleni</w:t>
            </w:r>
          </w:p>
        </w:tc>
      </w:tr>
      <w:tr w:rsidR="00966AFE" w:rsidRPr="008D03FE" w14:paraId="3276E71E" w14:textId="77777777" w:rsidTr="00076D03">
        <w:trPr>
          <w:trHeight w:val="20"/>
          <w:jc w:val="center"/>
        </w:trPr>
        <w:tc>
          <w:tcPr>
            <w:tcW w:w="0" w:type="auto"/>
            <w:vAlign w:val="center"/>
          </w:tcPr>
          <w:p w14:paraId="7A1DA80A" w14:textId="77777777" w:rsidR="00966AFE" w:rsidRPr="008D03FE" w:rsidRDefault="00966AFE" w:rsidP="007B2C13">
            <w:r w:rsidRPr="008D03FE">
              <w:t>Zagrożenia hałasem</w:t>
            </w:r>
          </w:p>
        </w:tc>
        <w:tc>
          <w:tcPr>
            <w:tcW w:w="0" w:type="auto"/>
            <w:shd w:val="clear" w:color="auto" w:fill="FFFFFF" w:themeFill="background1"/>
            <w:vAlign w:val="center"/>
          </w:tcPr>
          <w:p w14:paraId="5EC47986" w14:textId="77777777" w:rsidR="00966AFE" w:rsidRPr="008D03FE" w:rsidRDefault="00966AFE" w:rsidP="00F91CC5">
            <w:pPr>
              <w:pStyle w:val="punktor"/>
            </w:pPr>
            <w:r>
              <w:t>rozwój ekologicznych i cichych technologii ogrzewania/chłodzenia budynków</w:t>
            </w:r>
          </w:p>
        </w:tc>
      </w:tr>
      <w:tr w:rsidR="00966AFE" w:rsidRPr="008D03FE" w14:paraId="1236F2FF" w14:textId="77777777" w:rsidTr="00076D03">
        <w:trPr>
          <w:trHeight w:val="20"/>
          <w:jc w:val="center"/>
        </w:trPr>
        <w:tc>
          <w:tcPr>
            <w:tcW w:w="0" w:type="auto"/>
            <w:vAlign w:val="center"/>
          </w:tcPr>
          <w:p w14:paraId="168D30C9" w14:textId="77777777" w:rsidR="00966AFE" w:rsidRPr="008D03FE" w:rsidRDefault="00966AFE" w:rsidP="007B2C13">
            <w:r w:rsidRPr="008D03FE">
              <w:t>Pola elektromagnetyczne</w:t>
            </w:r>
          </w:p>
        </w:tc>
        <w:tc>
          <w:tcPr>
            <w:tcW w:w="0" w:type="auto"/>
            <w:shd w:val="clear" w:color="auto" w:fill="FFFFFF" w:themeFill="background1"/>
            <w:vAlign w:val="center"/>
          </w:tcPr>
          <w:p w14:paraId="41953C0D" w14:textId="77777777" w:rsidR="00966AFE" w:rsidRDefault="00966AFE" w:rsidP="00F91CC5">
            <w:pPr>
              <w:pStyle w:val="punktor"/>
            </w:pPr>
            <w:r>
              <w:t>utrzymanie urządzeń w dobrym stanie technicznym</w:t>
            </w:r>
          </w:p>
          <w:p w14:paraId="152D9EEF" w14:textId="77777777" w:rsidR="00966AFE" w:rsidRPr="008D03FE" w:rsidRDefault="00966AFE" w:rsidP="00F91CC5">
            <w:pPr>
              <w:pStyle w:val="punktor"/>
            </w:pPr>
            <w:r>
              <w:t xml:space="preserve">lokalizowanie obiektów będących źródłem promieniowania elektromagnetycznego poza </w:t>
            </w:r>
            <w:r>
              <w:lastRenderedPageBreak/>
              <w:t>obszarami zabudowanymi lub w odpowiedniej odległości od tych obszarów</w:t>
            </w:r>
          </w:p>
        </w:tc>
      </w:tr>
      <w:tr w:rsidR="00966AFE" w:rsidRPr="008D03FE" w14:paraId="29EFBB70" w14:textId="77777777" w:rsidTr="00076D03">
        <w:trPr>
          <w:trHeight w:val="20"/>
          <w:jc w:val="center"/>
        </w:trPr>
        <w:tc>
          <w:tcPr>
            <w:tcW w:w="0" w:type="auto"/>
            <w:vAlign w:val="center"/>
          </w:tcPr>
          <w:p w14:paraId="6114CEA4" w14:textId="77777777" w:rsidR="00966AFE" w:rsidRPr="008D03FE" w:rsidRDefault="00966AFE" w:rsidP="007B2C13">
            <w:r w:rsidRPr="008D03FE">
              <w:lastRenderedPageBreak/>
              <w:t>Gospodarowanie wodami</w:t>
            </w:r>
          </w:p>
        </w:tc>
        <w:tc>
          <w:tcPr>
            <w:tcW w:w="0" w:type="auto"/>
            <w:shd w:val="clear" w:color="auto" w:fill="FFFFFF" w:themeFill="background1"/>
            <w:vAlign w:val="center"/>
          </w:tcPr>
          <w:p w14:paraId="764857A5" w14:textId="77777777" w:rsidR="00966AFE" w:rsidRDefault="00966AFE" w:rsidP="00F91CC5">
            <w:pPr>
              <w:pStyle w:val="punktor"/>
            </w:pPr>
            <w:r>
              <w:t>rozwój zielono-niebieskiej infrastruktury</w:t>
            </w:r>
          </w:p>
          <w:p w14:paraId="50574EA0" w14:textId="69ADDA54" w:rsidR="00966AFE" w:rsidRDefault="00650017" w:rsidP="00F91CC5">
            <w:pPr>
              <w:pStyle w:val="punktor"/>
            </w:pPr>
            <w:r>
              <w:t>zwiększanie retencji</w:t>
            </w:r>
          </w:p>
          <w:p w14:paraId="4070295D" w14:textId="55013E07" w:rsidR="00966AFE" w:rsidRPr="008D03FE" w:rsidRDefault="00650017" w:rsidP="00F91CC5">
            <w:pPr>
              <w:pStyle w:val="punktor"/>
            </w:pPr>
            <w:r>
              <w:t>ochrona dolin rzecznych</w:t>
            </w:r>
          </w:p>
        </w:tc>
      </w:tr>
      <w:tr w:rsidR="00966AFE" w:rsidRPr="008D03FE" w14:paraId="5DB41B6B" w14:textId="77777777" w:rsidTr="00076D03">
        <w:trPr>
          <w:trHeight w:val="20"/>
          <w:jc w:val="center"/>
        </w:trPr>
        <w:tc>
          <w:tcPr>
            <w:tcW w:w="0" w:type="auto"/>
            <w:vAlign w:val="center"/>
          </w:tcPr>
          <w:p w14:paraId="6CF68BAE" w14:textId="77777777" w:rsidR="00966AFE" w:rsidRPr="008D03FE" w:rsidRDefault="00966AFE" w:rsidP="007B2C13">
            <w:r w:rsidRPr="008D03FE">
              <w:t>Gospodarka wodno-ściekowa</w:t>
            </w:r>
          </w:p>
        </w:tc>
        <w:tc>
          <w:tcPr>
            <w:tcW w:w="0" w:type="auto"/>
            <w:shd w:val="clear" w:color="auto" w:fill="FFFFFF" w:themeFill="background1"/>
            <w:vAlign w:val="center"/>
          </w:tcPr>
          <w:p w14:paraId="495983CD" w14:textId="77777777" w:rsidR="00966AFE" w:rsidRDefault="00966AFE" w:rsidP="00F91CC5">
            <w:pPr>
              <w:pStyle w:val="punktor"/>
            </w:pPr>
            <w:r>
              <w:t>wprowadzenie nowych technologii służących ograniczeniu zużycia wody</w:t>
            </w:r>
          </w:p>
          <w:p w14:paraId="6B564E66" w14:textId="77777777" w:rsidR="00966AFE" w:rsidRDefault="00966AFE" w:rsidP="00F91CC5">
            <w:pPr>
              <w:pStyle w:val="punktor"/>
            </w:pPr>
            <w:r>
              <w:t xml:space="preserve">uszczelnianie sieci wodociągowych i kanalizacyjnych </w:t>
            </w:r>
          </w:p>
          <w:p w14:paraId="0A223767" w14:textId="636B8415" w:rsidR="00650017" w:rsidRPr="008D03FE" w:rsidRDefault="00650017" w:rsidP="00F91CC5">
            <w:pPr>
              <w:pStyle w:val="punktor"/>
            </w:pPr>
            <w:r>
              <w:t>poprawa systemu zaopatrzenia ludności w wodę</w:t>
            </w:r>
          </w:p>
        </w:tc>
      </w:tr>
      <w:tr w:rsidR="00966AFE" w:rsidRPr="008D03FE" w14:paraId="54F56261" w14:textId="77777777" w:rsidTr="00076D03">
        <w:trPr>
          <w:trHeight w:val="20"/>
          <w:jc w:val="center"/>
        </w:trPr>
        <w:tc>
          <w:tcPr>
            <w:tcW w:w="0" w:type="auto"/>
            <w:vAlign w:val="center"/>
          </w:tcPr>
          <w:p w14:paraId="618CD021" w14:textId="77777777" w:rsidR="00966AFE" w:rsidRPr="008D03FE" w:rsidRDefault="00966AFE" w:rsidP="007B2C13">
            <w:r w:rsidRPr="008D03FE">
              <w:t>Zasoby geologiczne</w:t>
            </w:r>
          </w:p>
        </w:tc>
        <w:tc>
          <w:tcPr>
            <w:tcW w:w="0" w:type="auto"/>
            <w:shd w:val="clear" w:color="auto" w:fill="FFFFFF" w:themeFill="background1"/>
            <w:vAlign w:val="center"/>
          </w:tcPr>
          <w:p w14:paraId="72197048" w14:textId="67AA8888" w:rsidR="00966AFE" w:rsidRPr="008D03FE" w:rsidRDefault="00650017" w:rsidP="00F91CC5">
            <w:pPr>
              <w:pStyle w:val="punktor"/>
              <w:numPr>
                <w:ilvl w:val="0"/>
                <w:numId w:val="0"/>
              </w:numPr>
              <w:ind w:left="360"/>
            </w:pPr>
            <w:r>
              <w:t>brak</w:t>
            </w:r>
          </w:p>
        </w:tc>
      </w:tr>
      <w:tr w:rsidR="00966AFE" w:rsidRPr="008D03FE" w14:paraId="57CF017C" w14:textId="77777777" w:rsidTr="00076D03">
        <w:trPr>
          <w:trHeight w:val="20"/>
          <w:jc w:val="center"/>
        </w:trPr>
        <w:tc>
          <w:tcPr>
            <w:tcW w:w="0" w:type="auto"/>
            <w:vAlign w:val="center"/>
          </w:tcPr>
          <w:p w14:paraId="64CC168D" w14:textId="77777777" w:rsidR="00966AFE" w:rsidRPr="008D03FE" w:rsidRDefault="00966AFE" w:rsidP="007B2C13">
            <w:r w:rsidRPr="008D03FE">
              <w:t>Gleby</w:t>
            </w:r>
          </w:p>
        </w:tc>
        <w:tc>
          <w:tcPr>
            <w:tcW w:w="0" w:type="auto"/>
            <w:shd w:val="clear" w:color="auto" w:fill="FFFFFF" w:themeFill="background1"/>
            <w:vAlign w:val="center"/>
          </w:tcPr>
          <w:p w14:paraId="048A0DF8" w14:textId="77777777" w:rsidR="00966AFE" w:rsidRDefault="00966AFE" w:rsidP="00F91CC5">
            <w:pPr>
              <w:pStyle w:val="punktor"/>
            </w:pPr>
            <w:r>
              <w:t>działania mające na celu ochronę gleb</w:t>
            </w:r>
          </w:p>
          <w:p w14:paraId="3F46A867" w14:textId="77777777" w:rsidR="00966AFE" w:rsidRDefault="00966AFE" w:rsidP="00F91CC5">
            <w:pPr>
              <w:pStyle w:val="punktor"/>
            </w:pPr>
            <w:r>
              <w:t>stosowanie upraw odpornych na zmiany klimatu</w:t>
            </w:r>
          </w:p>
          <w:p w14:paraId="14B751EF" w14:textId="77777777" w:rsidR="00966AFE" w:rsidRPr="00E26731" w:rsidRDefault="00966AFE" w:rsidP="00F91CC5">
            <w:pPr>
              <w:pStyle w:val="punktor"/>
            </w:pPr>
            <w:r>
              <w:t xml:space="preserve">zachowanie trwałych użytków zielonych i </w:t>
            </w:r>
            <w:proofErr w:type="spellStart"/>
            <w:r>
              <w:t>zadrzewień</w:t>
            </w:r>
            <w:proofErr w:type="spellEnd"/>
            <w:r>
              <w:t xml:space="preserve"> śródpolnych</w:t>
            </w:r>
          </w:p>
        </w:tc>
      </w:tr>
      <w:tr w:rsidR="00966AFE" w:rsidRPr="008D03FE" w14:paraId="46C45915" w14:textId="77777777" w:rsidTr="00076D03">
        <w:trPr>
          <w:trHeight w:val="20"/>
          <w:jc w:val="center"/>
        </w:trPr>
        <w:tc>
          <w:tcPr>
            <w:tcW w:w="0" w:type="auto"/>
            <w:shd w:val="clear" w:color="auto" w:fill="FFFFFF" w:themeFill="background1"/>
            <w:vAlign w:val="center"/>
          </w:tcPr>
          <w:p w14:paraId="3B78CCB6" w14:textId="77777777" w:rsidR="00966AFE" w:rsidRPr="008D03FE" w:rsidRDefault="00966AFE" w:rsidP="007B2C13">
            <w:r w:rsidRPr="008D03FE">
              <w:t>Gospodarka odpadami</w:t>
            </w:r>
            <w:r>
              <w:t xml:space="preserve"> i </w:t>
            </w:r>
            <w:r w:rsidRPr="008D03FE">
              <w:t>zapobieganie powstawaniu odpadów</w:t>
            </w:r>
          </w:p>
        </w:tc>
        <w:tc>
          <w:tcPr>
            <w:tcW w:w="0" w:type="auto"/>
            <w:shd w:val="clear" w:color="auto" w:fill="FFFFFF" w:themeFill="background1"/>
            <w:vAlign w:val="center"/>
          </w:tcPr>
          <w:p w14:paraId="245233B7" w14:textId="77777777" w:rsidR="00966AFE" w:rsidRDefault="00966AFE" w:rsidP="00F91CC5">
            <w:pPr>
              <w:pStyle w:val="punktor"/>
            </w:pPr>
            <w:r>
              <w:t>wdrażanie nowoczesnych technologii oraz zwiększenie efektywności funkcjonowania infrastruktury służącej do przetwarzania odpadów</w:t>
            </w:r>
          </w:p>
          <w:p w14:paraId="0096C5E8" w14:textId="77777777" w:rsidR="00966AFE" w:rsidRDefault="00966AFE" w:rsidP="00F91CC5">
            <w:pPr>
              <w:pStyle w:val="punktor"/>
            </w:pPr>
            <w:r>
              <w:t>zapobieganie powstawaniu odpadów i działania mające na celu przygotowanie produktów do ponownego użycia</w:t>
            </w:r>
          </w:p>
          <w:p w14:paraId="19CC498A" w14:textId="77777777" w:rsidR="00650017" w:rsidRDefault="00966AFE" w:rsidP="00650017">
            <w:pPr>
              <w:pStyle w:val="punktor"/>
            </w:pPr>
            <w:r>
              <w:t>zwiększenie udziału odzysku, w tym recyklingu poszczególnych rodzajów odpadów</w:t>
            </w:r>
          </w:p>
          <w:p w14:paraId="33330144" w14:textId="27FC2BD8" w:rsidR="00650017" w:rsidRPr="008D03FE" w:rsidRDefault="00650017" w:rsidP="00650017">
            <w:pPr>
              <w:pStyle w:val="punktor"/>
            </w:pPr>
            <w:r>
              <w:t>wdrażanie modelu gospodarki o obiegu zamkniętym</w:t>
            </w:r>
          </w:p>
        </w:tc>
      </w:tr>
      <w:tr w:rsidR="00966AFE" w:rsidRPr="008D03FE" w14:paraId="6EB2BEFC" w14:textId="77777777" w:rsidTr="00076D03">
        <w:trPr>
          <w:trHeight w:val="20"/>
          <w:jc w:val="center"/>
        </w:trPr>
        <w:tc>
          <w:tcPr>
            <w:tcW w:w="0" w:type="auto"/>
            <w:shd w:val="clear" w:color="auto" w:fill="FFFFFF" w:themeFill="background1"/>
            <w:vAlign w:val="center"/>
          </w:tcPr>
          <w:p w14:paraId="759A55A0" w14:textId="77777777" w:rsidR="00966AFE" w:rsidRPr="008D03FE" w:rsidRDefault="00966AFE" w:rsidP="007B2C13">
            <w:r w:rsidRPr="008D03FE">
              <w:t>Zasoby przyrodnicze</w:t>
            </w:r>
          </w:p>
        </w:tc>
        <w:tc>
          <w:tcPr>
            <w:tcW w:w="0" w:type="auto"/>
            <w:shd w:val="clear" w:color="auto" w:fill="FFFFFF" w:themeFill="background1"/>
            <w:vAlign w:val="center"/>
          </w:tcPr>
          <w:p w14:paraId="3CD3DF4D" w14:textId="77777777" w:rsidR="00966AFE" w:rsidRDefault="00966AFE" w:rsidP="00F91CC5">
            <w:pPr>
              <w:pStyle w:val="punktor"/>
            </w:pPr>
            <w:r>
              <w:t>ograniczenie ekspansji gatunków obcych, które mogą stopniowo wypierać gatunki rodzime</w:t>
            </w:r>
          </w:p>
          <w:p w14:paraId="272A5056" w14:textId="39B09EA7" w:rsidR="00966AFE" w:rsidRDefault="00966AFE" w:rsidP="00F91CC5">
            <w:pPr>
              <w:pStyle w:val="punktor"/>
            </w:pPr>
            <w:r>
              <w:t xml:space="preserve">zwiększenie lesistości </w:t>
            </w:r>
          </w:p>
          <w:p w14:paraId="1D58B209" w14:textId="77777777" w:rsidR="00966AFE" w:rsidRPr="008D03FE" w:rsidRDefault="00966AFE" w:rsidP="00F91CC5">
            <w:pPr>
              <w:pStyle w:val="punktor"/>
            </w:pPr>
            <w:r>
              <w:lastRenderedPageBreak/>
              <w:t>zachowanie prawidłowych stosunków wodnych, poprawa jakości wód powierzchniowych i podziemnych</w:t>
            </w:r>
          </w:p>
        </w:tc>
      </w:tr>
      <w:tr w:rsidR="00966AFE" w:rsidRPr="008D03FE" w14:paraId="603EE438" w14:textId="77777777" w:rsidTr="00076D03">
        <w:trPr>
          <w:trHeight w:val="20"/>
          <w:jc w:val="center"/>
        </w:trPr>
        <w:tc>
          <w:tcPr>
            <w:tcW w:w="0" w:type="auto"/>
            <w:shd w:val="clear" w:color="auto" w:fill="FFFFFF" w:themeFill="background1"/>
            <w:vAlign w:val="center"/>
          </w:tcPr>
          <w:p w14:paraId="5A55C0D5" w14:textId="77777777" w:rsidR="00966AFE" w:rsidRPr="008D03FE" w:rsidRDefault="00966AFE" w:rsidP="007B2C13">
            <w:r w:rsidRPr="008D03FE">
              <w:lastRenderedPageBreak/>
              <w:t>Zagrożenia poważnymi awariami przemysłowymi</w:t>
            </w:r>
          </w:p>
        </w:tc>
        <w:tc>
          <w:tcPr>
            <w:tcW w:w="0" w:type="auto"/>
            <w:shd w:val="clear" w:color="auto" w:fill="FFFFFF" w:themeFill="background1"/>
            <w:vAlign w:val="center"/>
          </w:tcPr>
          <w:p w14:paraId="26D38BD0" w14:textId="77777777" w:rsidR="00966AFE" w:rsidRDefault="00966AFE" w:rsidP="00F91CC5">
            <w:pPr>
              <w:pStyle w:val="punktor"/>
            </w:pPr>
            <w:r>
              <w:t>planowanie, modernizacja, budowa oraz rozbudowa infrastruktury transportowej w sposób uwzględniający gwałtowne zmiany pogodowe</w:t>
            </w:r>
          </w:p>
          <w:p w14:paraId="1CA77BA3" w14:textId="77777777" w:rsidR="00966AFE" w:rsidRPr="008D03FE" w:rsidRDefault="00966AFE" w:rsidP="00F91CC5">
            <w:pPr>
              <w:pStyle w:val="punktor"/>
            </w:pPr>
            <w:r>
              <w:t xml:space="preserve">nacisk na tworzenie i kontrolę systemów zabezpieczeń przed skutkami zmian klimatycznych w przypadku powstawania nowych zakładów przemysłowych </w:t>
            </w:r>
          </w:p>
        </w:tc>
      </w:tr>
    </w:tbl>
    <w:p w14:paraId="3564C252" w14:textId="1337887D" w:rsidR="00966AFE" w:rsidRPr="00076D03" w:rsidRDefault="000B13E4" w:rsidP="00966AFE">
      <w:pPr>
        <w:pStyle w:val="Nagwek3"/>
        <w:numPr>
          <w:ilvl w:val="2"/>
          <w:numId w:val="14"/>
        </w:numPr>
        <w:ind w:left="709" w:hanging="709"/>
        <w:rPr>
          <w:color w:val="384DE5"/>
        </w:rPr>
      </w:pPr>
      <w:bookmarkStart w:id="203" w:name="_Toc152846482"/>
      <w:r w:rsidRPr="00076D03">
        <w:rPr>
          <w:color w:val="384DE5"/>
        </w:rPr>
        <w:t>Nadzwyczajne zagrożenia środowiska</w:t>
      </w:r>
      <w:bookmarkEnd w:id="20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Nadzwyczajne zagrożenia środowiska"/>
        <w:tblDescription w:val="W tabeli przedstawiono nadzwyczajne zagrożenia środowiska dla każdego z obszarów interwencji przedstawionego w dokumencie."/>
      </w:tblPr>
      <w:tblGrid>
        <w:gridCol w:w="3233"/>
        <w:gridCol w:w="5829"/>
      </w:tblGrid>
      <w:tr w:rsidR="00966AFE" w:rsidRPr="008E27F2" w14:paraId="35F0D292" w14:textId="77777777" w:rsidTr="00076D03">
        <w:trPr>
          <w:trHeight w:val="20"/>
          <w:tblHeader/>
          <w:jc w:val="center"/>
        </w:trPr>
        <w:tc>
          <w:tcPr>
            <w:tcW w:w="0" w:type="auto"/>
            <w:shd w:val="clear" w:color="auto" w:fill="384DE5"/>
            <w:vAlign w:val="center"/>
          </w:tcPr>
          <w:p w14:paraId="4A86977E" w14:textId="77777777" w:rsidR="00966AFE" w:rsidRPr="00966AFE" w:rsidRDefault="00966AFE" w:rsidP="007B2C13">
            <w:pPr>
              <w:rPr>
                <w:color w:val="FFFFFF" w:themeColor="background1"/>
              </w:rPr>
            </w:pPr>
            <w:r w:rsidRPr="00966AFE">
              <w:rPr>
                <w:color w:val="FFFFFF" w:themeColor="background1"/>
              </w:rPr>
              <w:t>Obszar interwencji</w:t>
            </w:r>
          </w:p>
        </w:tc>
        <w:tc>
          <w:tcPr>
            <w:tcW w:w="0" w:type="auto"/>
            <w:shd w:val="clear" w:color="auto" w:fill="384DE5"/>
            <w:vAlign w:val="center"/>
          </w:tcPr>
          <w:p w14:paraId="286E9903" w14:textId="77777777" w:rsidR="00966AFE" w:rsidRPr="00966AFE" w:rsidRDefault="00966AFE" w:rsidP="007B2C13">
            <w:pPr>
              <w:rPr>
                <w:color w:val="FFFFFF" w:themeColor="background1"/>
              </w:rPr>
            </w:pPr>
            <w:r w:rsidRPr="00966AFE">
              <w:rPr>
                <w:color w:val="FFFFFF" w:themeColor="background1"/>
              </w:rPr>
              <w:t>Zagrożenia środowiska</w:t>
            </w:r>
          </w:p>
        </w:tc>
      </w:tr>
      <w:tr w:rsidR="00EC7797" w:rsidRPr="008E27F2" w14:paraId="4892D3CA" w14:textId="77777777" w:rsidTr="00076D03">
        <w:trPr>
          <w:trHeight w:val="20"/>
          <w:jc w:val="center"/>
        </w:trPr>
        <w:tc>
          <w:tcPr>
            <w:tcW w:w="0" w:type="auto"/>
            <w:vAlign w:val="center"/>
          </w:tcPr>
          <w:p w14:paraId="7404B351" w14:textId="478D75C1" w:rsidR="00EC7797" w:rsidRPr="008E27F2" w:rsidRDefault="00EC7797" w:rsidP="007B2C13">
            <w:r>
              <w:t>Ochrona klimatu</w:t>
            </w:r>
          </w:p>
        </w:tc>
        <w:tc>
          <w:tcPr>
            <w:tcW w:w="0" w:type="auto"/>
            <w:shd w:val="clear" w:color="auto" w:fill="FFFFFF" w:themeFill="background1"/>
            <w:vAlign w:val="center"/>
          </w:tcPr>
          <w:p w14:paraId="73601858" w14:textId="7FA29293" w:rsidR="00EC7797" w:rsidRDefault="00EC7797" w:rsidP="00EC7797">
            <w:pPr>
              <w:pStyle w:val="punktor"/>
            </w:pPr>
            <w:r>
              <w:t>ekstremalne zjawiska pogodowe skutkujące pogorszeniem się stanu środowiska</w:t>
            </w:r>
          </w:p>
        </w:tc>
      </w:tr>
      <w:tr w:rsidR="00966AFE" w:rsidRPr="008E27F2" w14:paraId="4AD70D6F" w14:textId="77777777" w:rsidTr="00076D03">
        <w:trPr>
          <w:trHeight w:val="20"/>
          <w:jc w:val="center"/>
        </w:trPr>
        <w:tc>
          <w:tcPr>
            <w:tcW w:w="0" w:type="auto"/>
            <w:vAlign w:val="center"/>
          </w:tcPr>
          <w:p w14:paraId="72CAF3A4" w14:textId="18EB45E8" w:rsidR="00966AFE" w:rsidRPr="008E27F2" w:rsidRDefault="00966AFE" w:rsidP="007B2C13">
            <w:r w:rsidRPr="008E27F2">
              <w:t>Ochrona powietrza</w:t>
            </w:r>
          </w:p>
        </w:tc>
        <w:tc>
          <w:tcPr>
            <w:tcW w:w="0" w:type="auto"/>
            <w:shd w:val="clear" w:color="auto" w:fill="FFFFFF" w:themeFill="background1"/>
            <w:vAlign w:val="center"/>
          </w:tcPr>
          <w:p w14:paraId="4F715BAE" w14:textId="77777777" w:rsidR="00966AFE" w:rsidRPr="008E27F2" w:rsidRDefault="00966AFE" w:rsidP="00966AFE">
            <w:pPr>
              <w:pStyle w:val="punktor"/>
            </w:pPr>
            <w:r>
              <w:t xml:space="preserve">skażenia toksycznymi środkami przemysłowymi emitowanymi do atmosfery wskutek awarii instalacji przemysłowych </w:t>
            </w:r>
          </w:p>
        </w:tc>
      </w:tr>
      <w:tr w:rsidR="00966AFE" w:rsidRPr="008E27F2" w14:paraId="1929FEE6" w14:textId="77777777" w:rsidTr="00076D03">
        <w:trPr>
          <w:trHeight w:val="20"/>
          <w:jc w:val="center"/>
        </w:trPr>
        <w:tc>
          <w:tcPr>
            <w:tcW w:w="0" w:type="auto"/>
            <w:vAlign w:val="center"/>
          </w:tcPr>
          <w:p w14:paraId="372B3264" w14:textId="77777777" w:rsidR="00966AFE" w:rsidRPr="008E27F2" w:rsidRDefault="00966AFE" w:rsidP="007B2C13">
            <w:r w:rsidRPr="008E27F2">
              <w:t>Zagrożenia hałasem</w:t>
            </w:r>
          </w:p>
        </w:tc>
        <w:tc>
          <w:tcPr>
            <w:tcW w:w="0" w:type="auto"/>
            <w:shd w:val="clear" w:color="auto" w:fill="FFFFFF" w:themeFill="background1"/>
            <w:vAlign w:val="center"/>
          </w:tcPr>
          <w:p w14:paraId="0F3902B8" w14:textId="77777777" w:rsidR="00966AFE" w:rsidRPr="008E27F2" w:rsidRDefault="00966AFE" w:rsidP="00966AFE">
            <w:pPr>
              <w:pStyle w:val="punktor"/>
            </w:pPr>
            <w:r>
              <w:t>nadmierny hałas wskutek awarii instalacji przemysłowych</w:t>
            </w:r>
          </w:p>
        </w:tc>
      </w:tr>
      <w:tr w:rsidR="00966AFE" w:rsidRPr="008E27F2" w14:paraId="012B5981" w14:textId="77777777" w:rsidTr="00076D03">
        <w:trPr>
          <w:trHeight w:val="20"/>
          <w:jc w:val="center"/>
        </w:trPr>
        <w:tc>
          <w:tcPr>
            <w:tcW w:w="0" w:type="auto"/>
            <w:vAlign w:val="center"/>
          </w:tcPr>
          <w:p w14:paraId="7B247DEA" w14:textId="77777777" w:rsidR="00966AFE" w:rsidRPr="008E27F2" w:rsidRDefault="00966AFE" w:rsidP="007B2C13">
            <w:r w:rsidRPr="008E27F2">
              <w:t>Pola elektromagnetyczne</w:t>
            </w:r>
          </w:p>
        </w:tc>
        <w:tc>
          <w:tcPr>
            <w:tcW w:w="0" w:type="auto"/>
            <w:shd w:val="clear" w:color="auto" w:fill="FFFFFF" w:themeFill="background1"/>
            <w:vAlign w:val="center"/>
          </w:tcPr>
          <w:p w14:paraId="41FF7B56" w14:textId="77777777" w:rsidR="00966AFE" w:rsidRPr="008E27F2" w:rsidRDefault="00966AFE" w:rsidP="00966AFE">
            <w:pPr>
              <w:pStyle w:val="punktor"/>
            </w:pPr>
            <w:r>
              <w:t>awarie infrastruktury elektroenergetycznej</w:t>
            </w:r>
          </w:p>
        </w:tc>
      </w:tr>
      <w:tr w:rsidR="00966AFE" w:rsidRPr="008E27F2" w14:paraId="36E50F6C" w14:textId="77777777" w:rsidTr="00076D03">
        <w:trPr>
          <w:trHeight w:val="20"/>
          <w:jc w:val="center"/>
        </w:trPr>
        <w:tc>
          <w:tcPr>
            <w:tcW w:w="0" w:type="auto"/>
            <w:vAlign w:val="center"/>
          </w:tcPr>
          <w:p w14:paraId="7715535F" w14:textId="77777777" w:rsidR="00966AFE" w:rsidRPr="008E27F2" w:rsidRDefault="00966AFE" w:rsidP="007B2C13">
            <w:r w:rsidRPr="008E27F2">
              <w:t>Gospodarowanie wodami</w:t>
            </w:r>
          </w:p>
        </w:tc>
        <w:tc>
          <w:tcPr>
            <w:tcW w:w="0" w:type="auto"/>
            <w:shd w:val="clear" w:color="auto" w:fill="FFFFFF" w:themeFill="background1"/>
            <w:vAlign w:val="center"/>
          </w:tcPr>
          <w:p w14:paraId="082C557C" w14:textId="77777777" w:rsidR="00966AFE" w:rsidRDefault="00966AFE" w:rsidP="00966AFE">
            <w:pPr>
              <w:pStyle w:val="punktor"/>
            </w:pPr>
            <w:r>
              <w:t>ekstremalne deszcze nawalne, wezbrania zatorowe oraz roztopowe skutkujące podtopieniami i powodziami</w:t>
            </w:r>
          </w:p>
          <w:p w14:paraId="27D81957" w14:textId="77777777" w:rsidR="00966AFE" w:rsidRDefault="00966AFE" w:rsidP="00966AFE">
            <w:pPr>
              <w:pStyle w:val="punktor"/>
            </w:pPr>
            <w:r>
              <w:t>susze wywołane długotrwałymi falami upałów</w:t>
            </w:r>
          </w:p>
          <w:p w14:paraId="2850E74A" w14:textId="77777777" w:rsidR="00966AFE" w:rsidRDefault="00966AFE" w:rsidP="00966AFE">
            <w:pPr>
              <w:pStyle w:val="punktor"/>
            </w:pPr>
            <w:r>
              <w:t xml:space="preserve">awarie obiektów hydrotechnicznych </w:t>
            </w:r>
          </w:p>
          <w:p w14:paraId="42C5BCB4" w14:textId="77777777" w:rsidR="00966AFE" w:rsidRPr="008E27F2" w:rsidRDefault="00966AFE" w:rsidP="00966AFE">
            <w:pPr>
              <w:pStyle w:val="punktor"/>
            </w:pPr>
            <w:r>
              <w:t>skażenie wód powierzchniowych i podziemnych toksycznymi substancjami, wynikające z niewłaściwego magazynowania lub składowania niebezpiecznych substancji</w:t>
            </w:r>
          </w:p>
        </w:tc>
      </w:tr>
      <w:tr w:rsidR="00966AFE" w:rsidRPr="008E27F2" w14:paraId="32C7D4F8" w14:textId="77777777" w:rsidTr="00076D03">
        <w:trPr>
          <w:trHeight w:val="20"/>
          <w:jc w:val="center"/>
        </w:trPr>
        <w:tc>
          <w:tcPr>
            <w:tcW w:w="0" w:type="auto"/>
            <w:vAlign w:val="center"/>
          </w:tcPr>
          <w:p w14:paraId="0C8D6766" w14:textId="77777777" w:rsidR="00966AFE" w:rsidRPr="008E27F2" w:rsidRDefault="00966AFE" w:rsidP="007B2C13">
            <w:r w:rsidRPr="008E27F2">
              <w:lastRenderedPageBreak/>
              <w:t>Gospodarka wodno-ściekowa</w:t>
            </w:r>
          </w:p>
        </w:tc>
        <w:tc>
          <w:tcPr>
            <w:tcW w:w="0" w:type="auto"/>
            <w:shd w:val="clear" w:color="auto" w:fill="FFFFFF" w:themeFill="background1"/>
            <w:vAlign w:val="center"/>
          </w:tcPr>
          <w:p w14:paraId="27C45A45" w14:textId="77777777" w:rsidR="00966AFE" w:rsidRPr="008E27F2" w:rsidRDefault="00966AFE" w:rsidP="00966AFE">
            <w:pPr>
              <w:pStyle w:val="punktor"/>
            </w:pPr>
            <w:r>
              <w:t>zastosowanie w sytuacjach nadzwyczajnego zagrożenia procedur związanych z ograniczeniem zużycia wody</w:t>
            </w:r>
          </w:p>
        </w:tc>
      </w:tr>
      <w:tr w:rsidR="00966AFE" w:rsidRPr="008E27F2" w14:paraId="7D1FA46A" w14:textId="77777777" w:rsidTr="00076D03">
        <w:trPr>
          <w:trHeight w:val="20"/>
          <w:jc w:val="center"/>
        </w:trPr>
        <w:tc>
          <w:tcPr>
            <w:tcW w:w="0" w:type="auto"/>
            <w:vAlign w:val="center"/>
          </w:tcPr>
          <w:p w14:paraId="37420802" w14:textId="77777777" w:rsidR="00966AFE" w:rsidRPr="008E27F2" w:rsidRDefault="00966AFE" w:rsidP="007B2C13">
            <w:r w:rsidRPr="008E27F2">
              <w:t>Zasoby geologiczne</w:t>
            </w:r>
          </w:p>
        </w:tc>
        <w:tc>
          <w:tcPr>
            <w:tcW w:w="0" w:type="auto"/>
            <w:shd w:val="clear" w:color="auto" w:fill="FFFFFF" w:themeFill="background1"/>
            <w:vAlign w:val="center"/>
          </w:tcPr>
          <w:p w14:paraId="7B3A0D5D" w14:textId="6DEAFF42" w:rsidR="00966AFE" w:rsidRPr="008E27F2" w:rsidRDefault="00356023" w:rsidP="00356023">
            <w:pPr>
              <w:pStyle w:val="punktor"/>
              <w:numPr>
                <w:ilvl w:val="0"/>
                <w:numId w:val="0"/>
              </w:numPr>
              <w:ind w:left="357"/>
            </w:pPr>
            <w:r>
              <w:t>brak</w:t>
            </w:r>
          </w:p>
        </w:tc>
      </w:tr>
      <w:tr w:rsidR="00966AFE" w:rsidRPr="008E27F2" w14:paraId="4824ACB6" w14:textId="77777777" w:rsidTr="00076D03">
        <w:trPr>
          <w:trHeight w:val="20"/>
          <w:jc w:val="center"/>
        </w:trPr>
        <w:tc>
          <w:tcPr>
            <w:tcW w:w="0" w:type="auto"/>
            <w:vAlign w:val="center"/>
          </w:tcPr>
          <w:p w14:paraId="41F36B9F" w14:textId="77777777" w:rsidR="00966AFE" w:rsidRPr="008E27F2" w:rsidRDefault="00966AFE" w:rsidP="007B2C13">
            <w:r w:rsidRPr="008E27F2">
              <w:t>Gleby</w:t>
            </w:r>
          </w:p>
        </w:tc>
        <w:tc>
          <w:tcPr>
            <w:tcW w:w="0" w:type="auto"/>
            <w:shd w:val="clear" w:color="auto" w:fill="FFFFFF" w:themeFill="background1"/>
            <w:vAlign w:val="center"/>
          </w:tcPr>
          <w:p w14:paraId="32748901" w14:textId="77777777" w:rsidR="00966AFE" w:rsidRDefault="00966AFE" w:rsidP="00966AFE">
            <w:pPr>
              <w:pStyle w:val="punktor"/>
            </w:pPr>
            <w:r>
              <w:t>pożary</w:t>
            </w:r>
          </w:p>
          <w:p w14:paraId="3BB8C7D3" w14:textId="77777777" w:rsidR="00966AFE" w:rsidRDefault="00966AFE" w:rsidP="00966AFE">
            <w:pPr>
              <w:pStyle w:val="punktor"/>
            </w:pPr>
            <w:r>
              <w:t>przesuszenie gruntów</w:t>
            </w:r>
          </w:p>
          <w:p w14:paraId="3AD6C909" w14:textId="77777777" w:rsidR="00966AFE" w:rsidRDefault="00966AFE" w:rsidP="00966AFE">
            <w:pPr>
              <w:pStyle w:val="punktor"/>
            </w:pPr>
            <w:proofErr w:type="spellStart"/>
            <w:r>
              <w:t>dehumifikacja</w:t>
            </w:r>
            <w:proofErr w:type="spellEnd"/>
            <w:r>
              <w:t xml:space="preserve"> gleby</w:t>
            </w:r>
          </w:p>
          <w:p w14:paraId="5CEB40E0" w14:textId="77777777" w:rsidR="00966AFE" w:rsidRPr="008E27F2" w:rsidRDefault="00966AFE" w:rsidP="00966AFE">
            <w:pPr>
              <w:pStyle w:val="punktor"/>
            </w:pPr>
            <w:r>
              <w:t>zanieczyszczenia chemiczne i mechaniczne</w:t>
            </w:r>
          </w:p>
        </w:tc>
      </w:tr>
      <w:tr w:rsidR="00966AFE" w:rsidRPr="008E27F2" w14:paraId="76180AFA" w14:textId="77777777" w:rsidTr="00076D03">
        <w:trPr>
          <w:trHeight w:val="20"/>
          <w:jc w:val="center"/>
        </w:trPr>
        <w:tc>
          <w:tcPr>
            <w:tcW w:w="0" w:type="auto"/>
            <w:vAlign w:val="center"/>
          </w:tcPr>
          <w:p w14:paraId="4202AC11" w14:textId="77777777" w:rsidR="00966AFE" w:rsidRPr="008E27F2" w:rsidRDefault="00966AFE" w:rsidP="007B2C13">
            <w:r w:rsidRPr="008E27F2">
              <w:t>Gospodarka odpadami</w:t>
            </w:r>
            <w:r>
              <w:t xml:space="preserve"> i </w:t>
            </w:r>
            <w:r w:rsidRPr="008E27F2">
              <w:t>zapobieganie powstawaniu odpadów</w:t>
            </w:r>
          </w:p>
        </w:tc>
        <w:tc>
          <w:tcPr>
            <w:tcW w:w="0" w:type="auto"/>
            <w:shd w:val="clear" w:color="auto" w:fill="FFFFFF" w:themeFill="background1"/>
            <w:vAlign w:val="center"/>
          </w:tcPr>
          <w:p w14:paraId="7B8FDBDE" w14:textId="77777777" w:rsidR="00966AFE" w:rsidRDefault="00966AFE" w:rsidP="00966AFE">
            <w:pPr>
              <w:pStyle w:val="punktor"/>
            </w:pPr>
            <w:r>
              <w:t>negatywny wpływ odpadów na elementy środowiska wynikający z niewłaściwego deponowania odpadów</w:t>
            </w:r>
          </w:p>
          <w:p w14:paraId="58F2CFBA" w14:textId="4649DAFD" w:rsidR="00966AFE" w:rsidRPr="008E27F2" w:rsidRDefault="00966AFE" w:rsidP="00966AFE">
            <w:pPr>
              <w:pStyle w:val="punktor"/>
            </w:pPr>
            <w:r>
              <w:t xml:space="preserve">zapłony odpadów </w:t>
            </w:r>
            <w:r w:rsidR="0088266C">
              <w:t>składowanych</w:t>
            </w:r>
            <w:r>
              <w:t xml:space="preserve"> na terenie składowisk odpadów</w:t>
            </w:r>
          </w:p>
        </w:tc>
      </w:tr>
      <w:tr w:rsidR="00966AFE" w:rsidRPr="008E27F2" w14:paraId="05103073" w14:textId="77777777" w:rsidTr="00076D03">
        <w:trPr>
          <w:trHeight w:val="20"/>
          <w:jc w:val="center"/>
        </w:trPr>
        <w:tc>
          <w:tcPr>
            <w:tcW w:w="0" w:type="auto"/>
            <w:vAlign w:val="center"/>
          </w:tcPr>
          <w:p w14:paraId="136A150E" w14:textId="77777777" w:rsidR="00966AFE" w:rsidRPr="008E27F2" w:rsidRDefault="00966AFE" w:rsidP="007B2C13">
            <w:r w:rsidRPr="008E27F2">
              <w:t>Zasoby przyrodnicze</w:t>
            </w:r>
          </w:p>
        </w:tc>
        <w:tc>
          <w:tcPr>
            <w:tcW w:w="0" w:type="auto"/>
            <w:shd w:val="clear" w:color="auto" w:fill="FFFFFF" w:themeFill="background1"/>
            <w:vAlign w:val="center"/>
          </w:tcPr>
          <w:p w14:paraId="67B673DB" w14:textId="77777777" w:rsidR="00966AFE" w:rsidRDefault="00966AFE" w:rsidP="00966AFE">
            <w:pPr>
              <w:pStyle w:val="punktor"/>
            </w:pPr>
            <w:r>
              <w:t>ekstremalne zjawiska pogodowe – susze, gwałtowne ulewy, huraganowe wiatry</w:t>
            </w:r>
          </w:p>
          <w:p w14:paraId="5D87741F" w14:textId="77777777" w:rsidR="00966AFE" w:rsidRDefault="00966AFE" w:rsidP="00966AFE">
            <w:pPr>
              <w:pStyle w:val="punktor"/>
            </w:pPr>
            <w:r>
              <w:t>pojawienie się wysoce zjadliwych patogenów</w:t>
            </w:r>
          </w:p>
          <w:p w14:paraId="307EA1C1" w14:textId="77777777" w:rsidR="00966AFE" w:rsidRPr="008E27F2" w:rsidRDefault="00966AFE" w:rsidP="00966AFE">
            <w:pPr>
              <w:pStyle w:val="punktor"/>
            </w:pPr>
            <w:r>
              <w:t>niekontrolowane rozprzestrzenianie się obcych gatunków inwazyjnych</w:t>
            </w:r>
          </w:p>
        </w:tc>
      </w:tr>
      <w:tr w:rsidR="00966AFE" w:rsidRPr="008E27F2" w14:paraId="20DB57C3" w14:textId="77777777" w:rsidTr="00076D03">
        <w:trPr>
          <w:trHeight w:val="20"/>
          <w:jc w:val="center"/>
        </w:trPr>
        <w:tc>
          <w:tcPr>
            <w:tcW w:w="0" w:type="auto"/>
            <w:vAlign w:val="center"/>
          </w:tcPr>
          <w:p w14:paraId="591F5C41" w14:textId="77777777" w:rsidR="00966AFE" w:rsidRPr="008E27F2" w:rsidRDefault="00966AFE" w:rsidP="007B2C13">
            <w:r w:rsidRPr="008E27F2">
              <w:t>Zagrożenia poważnymi awariami przemysłowymi</w:t>
            </w:r>
          </w:p>
        </w:tc>
        <w:tc>
          <w:tcPr>
            <w:tcW w:w="0" w:type="auto"/>
            <w:shd w:val="clear" w:color="auto" w:fill="FFFFFF" w:themeFill="background1"/>
            <w:vAlign w:val="center"/>
          </w:tcPr>
          <w:p w14:paraId="23231776" w14:textId="77777777" w:rsidR="00966AFE" w:rsidRDefault="00966AFE" w:rsidP="00966AFE">
            <w:pPr>
              <w:pStyle w:val="punktor"/>
            </w:pPr>
            <w:r>
              <w:t>wybuchy, awarie zbiorników transportowych i magazynowych</w:t>
            </w:r>
          </w:p>
          <w:p w14:paraId="1447C849" w14:textId="77777777" w:rsidR="00966AFE" w:rsidRPr="008E27F2" w:rsidRDefault="00966AFE" w:rsidP="00966AFE">
            <w:pPr>
              <w:pStyle w:val="punktor"/>
            </w:pPr>
            <w:r>
              <w:t xml:space="preserve">katastrofy w ruchu lądowych </w:t>
            </w:r>
          </w:p>
        </w:tc>
      </w:tr>
    </w:tbl>
    <w:p w14:paraId="5CD3DFB9" w14:textId="6DFA4F63" w:rsidR="00966AFE" w:rsidRPr="00076D03" w:rsidRDefault="000B13E4" w:rsidP="00966AFE">
      <w:pPr>
        <w:pStyle w:val="Nagwek3"/>
        <w:numPr>
          <w:ilvl w:val="2"/>
          <w:numId w:val="14"/>
        </w:numPr>
        <w:ind w:left="709" w:hanging="709"/>
        <w:rPr>
          <w:color w:val="384DE5"/>
        </w:rPr>
      </w:pPr>
      <w:bookmarkStart w:id="204" w:name="_Toc152846483"/>
      <w:r w:rsidRPr="00076D03">
        <w:rPr>
          <w:color w:val="384DE5"/>
        </w:rPr>
        <w:t>Edukacja ekologiczna</w:t>
      </w:r>
      <w:bookmarkEnd w:id="20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Edukacja ekologiczna"/>
        <w:tblDescription w:val="W tabeli przedstawiono propozycje związane z edukacją ekologiczną dla każdego z obszarów interwencji przedstawionego w dokumencie."/>
      </w:tblPr>
      <w:tblGrid>
        <w:gridCol w:w="2904"/>
        <w:gridCol w:w="6158"/>
      </w:tblGrid>
      <w:tr w:rsidR="00966AFE" w:rsidRPr="008E27F2" w14:paraId="5CABC162" w14:textId="77777777" w:rsidTr="00076D03">
        <w:trPr>
          <w:trHeight w:val="20"/>
          <w:tblHeader/>
          <w:jc w:val="center"/>
        </w:trPr>
        <w:tc>
          <w:tcPr>
            <w:tcW w:w="0" w:type="auto"/>
            <w:shd w:val="clear" w:color="auto" w:fill="384DE5"/>
            <w:vAlign w:val="center"/>
          </w:tcPr>
          <w:p w14:paraId="788C05A7" w14:textId="77777777" w:rsidR="00966AFE" w:rsidRPr="00966AFE" w:rsidRDefault="00966AFE" w:rsidP="007B2C13">
            <w:pPr>
              <w:rPr>
                <w:color w:val="FFFFFF" w:themeColor="background1"/>
              </w:rPr>
            </w:pPr>
            <w:r w:rsidRPr="00966AFE">
              <w:rPr>
                <w:color w:val="FFFFFF" w:themeColor="background1"/>
              </w:rPr>
              <w:t>Obszar interwencji</w:t>
            </w:r>
          </w:p>
        </w:tc>
        <w:tc>
          <w:tcPr>
            <w:tcW w:w="0" w:type="auto"/>
            <w:shd w:val="clear" w:color="auto" w:fill="384DE5"/>
            <w:vAlign w:val="center"/>
          </w:tcPr>
          <w:p w14:paraId="2EC1D241" w14:textId="77777777" w:rsidR="00966AFE" w:rsidRPr="00966AFE" w:rsidRDefault="00966AFE" w:rsidP="007B2C13">
            <w:pPr>
              <w:rPr>
                <w:color w:val="FFFFFF" w:themeColor="background1"/>
              </w:rPr>
            </w:pPr>
            <w:r w:rsidRPr="00966AFE">
              <w:rPr>
                <w:color w:val="FFFFFF" w:themeColor="background1"/>
              </w:rPr>
              <w:t>Edukacja ekologiczna</w:t>
            </w:r>
          </w:p>
        </w:tc>
      </w:tr>
      <w:tr w:rsidR="00356023" w:rsidRPr="008E27F2" w14:paraId="09F125DE" w14:textId="77777777" w:rsidTr="00076D03">
        <w:trPr>
          <w:trHeight w:val="20"/>
          <w:jc w:val="center"/>
        </w:trPr>
        <w:tc>
          <w:tcPr>
            <w:tcW w:w="0" w:type="auto"/>
            <w:vAlign w:val="center"/>
          </w:tcPr>
          <w:p w14:paraId="55056BB7" w14:textId="266F0EBC" w:rsidR="00356023" w:rsidRPr="008E27F2" w:rsidRDefault="00356023" w:rsidP="007B2C13">
            <w:r>
              <w:t>Ochrona klimatu</w:t>
            </w:r>
          </w:p>
        </w:tc>
        <w:tc>
          <w:tcPr>
            <w:tcW w:w="0" w:type="auto"/>
            <w:shd w:val="clear" w:color="auto" w:fill="FFFFFF" w:themeFill="background1"/>
            <w:vAlign w:val="center"/>
          </w:tcPr>
          <w:p w14:paraId="67D8579D" w14:textId="77777777" w:rsidR="00356023" w:rsidRDefault="00356023" w:rsidP="00966AFE">
            <w:pPr>
              <w:pStyle w:val="punktor"/>
            </w:pPr>
            <w:r>
              <w:t>działania edukacje w zakresie zmian klimatycznych oraz ochrony klimatu</w:t>
            </w:r>
          </w:p>
          <w:p w14:paraId="4C022924" w14:textId="1260CC33" w:rsidR="00356023" w:rsidRDefault="00356023" w:rsidP="00966AFE">
            <w:pPr>
              <w:pStyle w:val="punktor"/>
            </w:pPr>
            <w:r>
              <w:t>promowanie działań mających pozytywny wpływ na klimat</w:t>
            </w:r>
          </w:p>
        </w:tc>
      </w:tr>
      <w:tr w:rsidR="00966AFE" w:rsidRPr="008E27F2" w14:paraId="23F4F879" w14:textId="77777777" w:rsidTr="00076D03">
        <w:trPr>
          <w:trHeight w:val="20"/>
          <w:jc w:val="center"/>
        </w:trPr>
        <w:tc>
          <w:tcPr>
            <w:tcW w:w="0" w:type="auto"/>
            <w:vAlign w:val="center"/>
          </w:tcPr>
          <w:p w14:paraId="4426A82A" w14:textId="0D95092F" w:rsidR="00966AFE" w:rsidRPr="008E27F2" w:rsidRDefault="00966AFE" w:rsidP="007B2C13">
            <w:r w:rsidRPr="008E27F2">
              <w:lastRenderedPageBreak/>
              <w:t>Ochrona powietrza</w:t>
            </w:r>
          </w:p>
        </w:tc>
        <w:tc>
          <w:tcPr>
            <w:tcW w:w="0" w:type="auto"/>
            <w:shd w:val="clear" w:color="auto" w:fill="FFFFFF" w:themeFill="background1"/>
            <w:vAlign w:val="center"/>
          </w:tcPr>
          <w:p w14:paraId="1A0E2BC0" w14:textId="77777777" w:rsidR="00966AFE" w:rsidRDefault="00966AFE" w:rsidP="00966AFE">
            <w:pPr>
              <w:pStyle w:val="punktor"/>
            </w:pPr>
            <w:r>
              <w:t>działania edukacyjne w zakresie ochrony powietrza oraz wpływu złej jakości powietrza na zdrowie ludzi</w:t>
            </w:r>
          </w:p>
          <w:p w14:paraId="4C35FB01" w14:textId="77777777" w:rsidR="00966AFE" w:rsidRDefault="00966AFE" w:rsidP="00966AFE">
            <w:pPr>
              <w:pStyle w:val="punktor"/>
            </w:pPr>
            <w:r>
              <w:t>podnoszenie kompetencji urzędników w zakresie sprawozdawczości z realizacji programów ochrony środowiska</w:t>
            </w:r>
          </w:p>
          <w:p w14:paraId="2CB12C15" w14:textId="139BFFD1" w:rsidR="00B77B85" w:rsidRPr="008E27F2" w:rsidRDefault="00B77B85" w:rsidP="00966AFE">
            <w:pPr>
              <w:pStyle w:val="punktor"/>
            </w:pPr>
            <w:r>
              <w:t>realizacja działań edukacyjnych przewidzianych w ramach Planów Gospodarki Niskoemisyjnej</w:t>
            </w:r>
          </w:p>
        </w:tc>
      </w:tr>
      <w:tr w:rsidR="00966AFE" w:rsidRPr="008E27F2" w14:paraId="236A6ED8" w14:textId="77777777" w:rsidTr="00076D03">
        <w:trPr>
          <w:trHeight w:val="20"/>
          <w:jc w:val="center"/>
        </w:trPr>
        <w:tc>
          <w:tcPr>
            <w:tcW w:w="0" w:type="auto"/>
            <w:vAlign w:val="center"/>
          </w:tcPr>
          <w:p w14:paraId="07ED0171" w14:textId="77777777" w:rsidR="00966AFE" w:rsidRPr="008E27F2" w:rsidRDefault="00966AFE" w:rsidP="007B2C13">
            <w:r w:rsidRPr="008E27F2">
              <w:t>Zagrożenia hałasem</w:t>
            </w:r>
          </w:p>
        </w:tc>
        <w:tc>
          <w:tcPr>
            <w:tcW w:w="0" w:type="auto"/>
            <w:shd w:val="clear" w:color="auto" w:fill="FFFFFF" w:themeFill="background1"/>
            <w:vAlign w:val="center"/>
          </w:tcPr>
          <w:p w14:paraId="2A5D0A78" w14:textId="77777777" w:rsidR="00966AFE" w:rsidRDefault="00966AFE" w:rsidP="00966AFE">
            <w:pPr>
              <w:pStyle w:val="punktor"/>
            </w:pPr>
            <w:r>
              <w:t>prowadzenie edukacji ekologicznej z zakresu klimatu akustycznego</w:t>
            </w:r>
          </w:p>
          <w:p w14:paraId="4E675CD5" w14:textId="77777777" w:rsidR="00966AFE" w:rsidRDefault="00966AFE" w:rsidP="00966AFE">
            <w:pPr>
              <w:pStyle w:val="punktor"/>
            </w:pPr>
            <w:r>
              <w:t>promowanie wśród przedsiębiorców technologii o obniżonej hałaśliwości</w:t>
            </w:r>
          </w:p>
          <w:p w14:paraId="6E613CE7" w14:textId="77777777" w:rsidR="00966AFE" w:rsidRPr="008E27F2" w:rsidRDefault="00966AFE" w:rsidP="00966AFE">
            <w:pPr>
              <w:pStyle w:val="punktor"/>
            </w:pPr>
            <w:r>
              <w:t>promowanie transportu rowerowego i zbiorowego</w:t>
            </w:r>
          </w:p>
        </w:tc>
      </w:tr>
      <w:tr w:rsidR="00966AFE" w:rsidRPr="008E27F2" w14:paraId="420B16C3" w14:textId="77777777" w:rsidTr="00076D03">
        <w:trPr>
          <w:trHeight w:val="20"/>
          <w:jc w:val="center"/>
        </w:trPr>
        <w:tc>
          <w:tcPr>
            <w:tcW w:w="0" w:type="auto"/>
            <w:vAlign w:val="center"/>
          </w:tcPr>
          <w:p w14:paraId="452B10F0" w14:textId="77777777" w:rsidR="00966AFE" w:rsidRPr="008E27F2" w:rsidRDefault="00966AFE" w:rsidP="007B2C13">
            <w:r w:rsidRPr="008E27F2">
              <w:t>Pola elektromagnetyczne</w:t>
            </w:r>
          </w:p>
        </w:tc>
        <w:tc>
          <w:tcPr>
            <w:tcW w:w="0" w:type="auto"/>
            <w:shd w:val="clear" w:color="auto" w:fill="FFFFFF" w:themeFill="background1"/>
            <w:vAlign w:val="center"/>
          </w:tcPr>
          <w:p w14:paraId="20359112" w14:textId="77777777" w:rsidR="00966AFE" w:rsidRPr="008E27F2" w:rsidRDefault="00966AFE" w:rsidP="00966AFE">
            <w:pPr>
              <w:pStyle w:val="punktor"/>
            </w:pPr>
            <w:r>
              <w:t>działania edukacyjne w zakresie oddziaływania i szkodliwości PEM</w:t>
            </w:r>
          </w:p>
        </w:tc>
      </w:tr>
      <w:tr w:rsidR="00966AFE" w:rsidRPr="008E27F2" w14:paraId="397CAB5C" w14:textId="77777777" w:rsidTr="00076D03">
        <w:trPr>
          <w:trHeight w:val="20"/>
          <w:jc w:val="center"/>
        </w:trPr>
        <w:tc>
          <w:tcPr>
            <w:tcW w:w="0" w:type="auto"/>
            <w:vAlign w:val="center"/>
          </w:tcPr>
          <w:p w14:paraId="3E750BA9" w14:textId="77777777" w:rsidR="00966AFE" w:rsidRPr="008E27F2" w:rsidRDefault="00966AFE" w:rsidP="007B2C13">
            <w:r w:rsidRPr="008E27F2">
              <w:t>Gospodarowanie wodami</w:t>
            </w:r>
          </w:p>
        </w:tc>
        <w:tc>
          <w:tcPr>
            <w:tcW w:w="0" w:type="auto"/>
            <w:shd w:val="clear" w:color="auto" w:fill="FFFFFF" w:themeFill="background1"/>
            <w:vAlign w:val="center"/>
          </w:tcPr>
          <w:p w14:paraId="2B4D1D8D" w14:textId="77777777" w:rsidR="00966AFE" w:rsidRDefault="00966AFE" w:rsidP="00966AFE">
            <w:pPr>
              <w:pStyle w:val="punktor"/>
            </w:pPr>
            <w:r>
              <w:t>podnoszenie świadomości społeczeństwa w zakresie zjawisk ekstremalnych (powodzi, podtopień, suszy)</w:t>
            </w:r>
          </w:p>
          <w:p w14:paraId="487364D1" w14:textId="77777777" w:rsidR="00966AFE" w:rsidRDefault="00966AFE" w:rsidP="00966AFE">
            <w:pPr>
              <w:pStyle w:val="punktor"/>
            </w:pPr>
            <w:r>
              <w:t>działania edukacyjne w zakresie ochrony wód i gospodarowania wodami</w:t>
            </w:r>
          </w:p>
          <w:p w14:paraId="0DEF816B" w14:textId="77777777" w:rsidR="00966AFE" w:rsidRDefault="00966AFE" w:rsidP="00966AFE">
            <w:pPr>
              <w:pStyle w:val="punktor"/>
            </w:pPr>
            <w:r>
              <w:t>promowanie rozwiązań z zakresu małej retencji wodnej</w:t>
            </w:r>
          </w:p>
          <w:p w14:paraId="38449108" w14:textId="77777777" w:rsidR="00966AFE" w:rsidRPr="00B410DD" w:rsidRDefault="00966AFE" w:rsidP="00966AFE">
            <w:pPr>
              <w:pStyle w:val="punktor"/>
            </w:pPr>
            <w:r>
              <w:t>promocja gospodarki o obiegu zamkniętym</w:t>
            </w:r>
          </w:p>
        </w:tc>
      </w:tr>
      <w:tr w:rsidR="00966AFE" w:rsidRPr="008E27F2" w14:paraId="79EAED79" w14:textId="77777777" w:rsidTr="00076D03">
        <w:trPr>
          <w:trHeight w:val="20"/>
          <w:jc w:val="center"/>
        </w:trPr>
        <w:tc>
          <w:tcPr>
            <w:tcW w:w="0" w:type="auto"/>
            <w:vAlign w:val="center"/>
          </w:tcPr>
          <w:p w14:paraId="7EC6BEE3" w14:textId="77777777" w:rsidR="00966AFE" w:rsidRPr="008E27F2" w:rsidRDefault="00966AFE" w:rsidP="007B2C13">
            <w:r w:rsidRPr="008E27F2">
              <w:t>Gospodarka wodno-ściekowa</w:t>
            </w:r>
          </w:p>
        </w:tc>
        <w:tc>
          <w:tcPr>
            <w:tcW w:w="0" w:type="auto"/>
            <w:shd w:val="clear" w:color="auto" w:fill="FFFFFF" w:themeFill="background1"/>
            <w:vAlign w:val="center"/>
          </w:tcPr>
          <w:p w14:paraId="2995FBD5" w14:textId="61401A87" w:rsidR="00966AFE" w:rsidRPr="008E27F2" w:rsidRDefault="00966AFE" w:rsidP="00966AFE">
            <w:pPr>
              <w:pStyle w:val="punktor"/>
            </w:pPr>
            <w:r>
              <w:t>prowadzenie edukacji ekologicznej w zakresie prowadzenia racjonalnej gospodarki wodno-ściekowej w gospodarstwach domowych i w zakładach przemysłowych</w:t>
            </w:r>
            <w:r w:rsidR="00A83DBE">
              <w:t xml:space="preserve">, a także w zakresie </w:t>
            </w:r>
            <w:r w:rsidR="00A83DBE" w:rsidRPr="00304267">
              <w:t>prawidłow</w:t>
            </w:r>
            <w:r w:rsidR="00A83DBE">
              <w:t>ej</w:t>
            </w:r>
            <w:r w:rsidR="00A83DBE" w:rsidRPr="00304267">
              <w:t xml:space="preserve"> eksploatacj</w:t>
            </w:r>
            <w:r w:rsidR="00A83DBE">
              <w:t>i</w:t>
            </w:r>
            <w:r w:rsidR="00A83DBE" w:rsidRPr="00304267">
              <w:t>, w tym regularn</w:t>
            </w:r>
            <w:r w:rsidR="00A83DBE">
              <w:t>ego</w:t>
            </w:r>
            <w:r w:rsidR="00A83DBE" w:rsidRPr="00304267">
              <w:t xml:space="preserve"> opróżnia</w:t>
            </w:r>
            <w:r w:rsidR="00A83DBE">
              <w:t>nia</w:t>
            </w:r>
            <w:r w:rsidR="00A83DBE" w:rsidRPr="00304267">
              <w:t xml:space="preserve"> zbiorników bezodpływowych i przydomowych oczyszczalni ścieków, oraz zagrożeń dla zdrowia i środowiska związanych z nielegalnym ich opróżnianiem</w:t>
            </w:r>
          </w:p>
        </w:tc>
      </w:tr>
      <w:tr w:rsidR="00966AFE" w:rsidRPr="008E27F2" w14:paraId="07E38E73" w14:textId="77777777" w:rsidTr="00076D03">
        <w:trPr>
          <w:trHeight w:val="20"/>
          <w:jc w:val="center"/>
        </w:trPr>
        <w:tc>
          <w:tcPr>
            <w:tcW w:w="0" w:type="auto"/>
            <w:vAlign w:val="center"/>
          </w:tcPr>
          <w:p w14:paraId="44A525A8" w14:textId="77777777" w:rsidR="00966AFE" w:rsidRPr="008E27F2" w:rsidRDefault="00966AFE" w:rsidP="007B2C13">
            <w:r w:rsidRPr="008E27F2">
              <w:t>Zasoby geologiczne</w:t>
            </w:r>
          </w:p>
        </w:tc>
        <w:tc>
          <w:tcPr>
            <w:tcW w:w="0" w:type="auto"/>
            <w:shd w:val="clear" w:color="auto" w:fill="FFFFFF" w:themeFill="background1"/>
            <w:vAlign w:val="center"/>
          </w:tcPr>
          <w:p w14:paraId="0EA26AB0" w14:textId="33461204" w:rsidR="00966AFE" w:rsidRPr="008E27F2" w:rsidRDefault="00356023" w:rsidP="00356023">
            <w:pPr>
              <w:pStyle w:val="punktor"/>
              <w:numPr>
                <w:ilvl w:val="0"/>
                <w:numId w:val="0"/>
              </w:numPr>
              <w:ind w:left="357"/>
            </w:pPr>
            <w:r>
              <w:t>brak</w:t>
            </w:r>
          </w:p>
        </w:tc>
      </w:tr>
      <w:tr w:rsidR="00966AFE" w:rsidRPr="008E27F2" w14:paraId="35FED3D0" w14:textId="77777777" w:rsidTr="00076D03">
        <w:trPr>
          <w:trHeight w:val="20"/>
          <w:jc w:val="center"/>
        </w:trPr>
        <w:tc>
          <w:tcPr>
            <w:tcW w:w="0" w:type="auto"/>
            <w:vAlign w:val="center"/>
          </w:tcPr>
          <w:p w14:paraId="3FDC8135" w14:textId="77777777" w:rsidR="00966AFE" w:rsidRPr="008E27F2" w:rsidRDefault="00966AFE" w:rsidP="007B2C13">
            <w:r w:rsidRPr="008E27F2">
              <w:lastRenderedPageBreak/>
              <w:t>Gleby</w:t>
            </w:r>
          </w:p>
        </w:tc>
        <w:tc>
          <w:tcPr>
            <w:tcW w:w="0" w:type="auto"/>
            <w:shd w:val="clear" w:color="auto" w:fill="FFFFFF" w:themeFill="background1"/>
            <w:vAlign w:val="center"/>
          </w:tcPr>
          <w:p w14:paraId="0955A746" w14:textId="77777777" w:rsidR="00966AFE" w:rsidRPr="00AF62DA" w:rsidRDefault="00966AFE" w:rsidP="00966AFE">
            <w:pPr>
              <w:pStyle w:val="punktor"/>
            </w:pPr>
            <w:r>
              <w:t xml:space="preserve">edukacja społeczeństwa w zakresie promowania rolnictwa ekologicznego, ochrony gleb i racjonalnego stosowania środków ochrony roślin </w:t>
            </w:r>
          </w:p>
        </w:tc>
      </w:tr>
      <w:tr w:rsidR="00966AFE" w:rsidRPr="008E27F2" w14:paraId="3BFAF13C" w14:textId="77777777" w:rsidTr="00076D03">
        <w:trPr>
          <w:trHeight w:val="20"/>
          <w:jc w:val="center"/>
        </w:trPr>
        <w:tc>
          <w:tcPr>
            <w:tcW w:w="0" w:type="auto"/>
            <w:vAlign w:val="center"/>
          </w:tcPr>
          <w:p w14:paraId="0C10B2EC" w14:textId="77777777" w:rsidR="00966AFE" w:rsidRPr="008E27F2" w:rsidRDefault="00966AFE" w:rsidP="007B2C13">
            <w:r w:rsidRPr="008E27F2">
              <w:t>Gospodarka odpadami</w:t>
            </w:r>
            <w:r>
              <w:t xml:space="preserve"> i </w:t>
            </w:r>
            <w:r w:rsidRPr="008E27F2">
              <w:t>zapobieganie powstawaniu odpadów</w:t>
            </w:r>
          </w:p>
        </w:tc>
        <w:tc>
          <w:tcPr>
            <w:tcW w:w="0" w:type="auto"/>
            <w:shd w:val="clear" w:color="auto" w:fill="FFFFFF" w:themeFill="background1"/>
            <w:vAlign w:val="center"/>
          </w:tcPr>
          <w:p w14:paraId="77ACD1D6" w14:textId="77777777" w:rsidR="00966AFE" w:rsidRPr="008E27F2" w:rsidRDefault="00966AFE" w:rsidP="00966AFE">
            <w:pPr>
              <w:pStyle w:val="punktor"/>
            </w:pPr>
            <w:r>
              <w:t xml:space="preserve">działania edukacyjne w zakresie zapobiegania powstawaniu odpadów oraz właściwego postępowania z odpadami, promowanie przejścia na gospodarkę o obiegu zamkniętym </w:t>
            </w:r>
          </w:p>
        </w:tc>
      </w:tr>
      <w:tr w:rsidR="00966AFE" w:rsidRPr="008E27F2" w14:paraId="3729F139" w14:textId="77777777" w:rsidTr="00076D03">
        <w:trPr>
          <w:trHeight w:val="20"/>
          <w:jc w:val="center"/>
        </w:trPr>
        <w:tc>
          <w:tcPr>
            <w:tcW w:w="0" w:type="auto"/>
            <w:vAlign w:val="center"/>
          </w:tcPr>
          <w:p w14:paraId="25055341" w14:textId="77777777" w:rsidR="00966AFE" w:rsidRPr="008E27F2" w:rsidRDefault="00966AFE" w:rsidP="007B2C13">
            <w:r w:rsidRPr="008E27F2">
              <w:t>Zasoby przyrodnicze</w:t>
            </w:r>
          </w:p>
        </w:tc>
        <w:tc>
          <w:tcPr>
            <w:tcW w:w="0" w:type="auto"/>
            <w:shd w:val="clear" w:color="auto" w:fill="FFFFFF" w:themeFill="background1"/>
            <w:vAlign w:val="center"/>
          </w:tcPr>
          <w:p w14:paraId="5857B0E4" w14:textId="77777777" w:rsidR="00966AFE" w:rsidRPr="008E27F2" w:rsidRDefault="00966AFE" w:rsidP="00966AFE">
            <w:pPr>
              <w:pStyle w:val="punktor"/>
            </w:pPr>
            <w:r>
              <w:t>działania edukacyjne w zakresie zasobów przyrodniczych, leśnych i zieleni, ochrony dziedzictwa przyrodniczego i kulturowego</w:t>
            </w:r>
          </w:p>
        </w:tc>
      </w:tr>
      <w:tr w:rsidR="00966AFE" w:rsidRPr="008E27F2" w14:paraId="465F319D" w14:textId="77777777" w:rsidTr="00076D03">
        <w:trPr>
          <w:trHeight w:val="20"/>
          <w:jc w:val="center"/>
        </w:trPr>
        <w:tc>
          <w:tcPr>
            <w:tcW w:w="0" w:type="auto"/>
            <w:vAlign w:val="center"/>
          </w:tcPr>
          <w:p w14:paraId="5F17DBBE" w14:textId="77777777" w:rsidR="00966AFE" w:rsidRPr="008E27F2" w:rsidRDefault="00966AFE" w:rsidP="007B2C13">
            <w:r w:rsidRPr="008E27F2">
              <w:t>Zagrożenia poważnymi awariami przemysłowymi</w:t>
            </w:r>
          </w:p>
        </w:tc>
        <w:tc>
          <w:tcPr>
            <w:tcW w:w="0" w:type="auto"/>
            <w:shd w:val="clear" w:color="auto" w:fill="FFFFFF" w:themeFill="background1"/>
            <w:vAlign w:val="center"/>
          </w:tcPr>
          <w:p w14:paraId="3155DF2B" w14:textId="77777777" w:rsidR="00966AFE" w:rsidRPr="008E27F2" w:rsidRDefault="00966AFE" w:rsidP="00966AFE">
            <w:pPr>
              <w:pStyle w:val="punktor"/>
            </w:pPr>
            <w:r>
              <w:t xml:space="preserve">prowadzenie edukacji ekologicznej w zakresie właściwych </w:t>
            </w:r>
            <w:proofErr w:type="spellStart"/>
            <w:r>
              <w:t>zachowań</w:t>
            </w:r>
            <w:proofErr w:type="spellEnd"/>
            <w:r>
              <w:t xml:space="preserve"> w sytuacjach zagrożenia wśród mieszkańców </w:t>
            </w:r>
          </w:p>
        </w:tc>
      </w:tr>
    </w:tbl>
    <w:p w14:paraId="7FDE9BB6" w14:textId="2A86DF76" w:rsidR="00966AFE" w:rsidRPr="00076D03" w:rsidRDefault="000B13E4" w:rsidP="00966AFE">
      <w:pPr>
        <w:pStyle w:val="Nagwek3"/>
        <w:numPr>
          <w:ilvl w:val="2"/>
          <w:numId w:val="14"/>
        </w:numPr>
        <w:ind w:left="709" w:hanging="709"/>
        <w:rPr>
          <w:color w:val="384DE5"/>
        </w:rPr>
      </w:pPr>
      <w:bookmarkStart w:id="205" w:name="_Toc152846484"/>
      <w:r w:rsidRPr="00076D03">
        <w:rPr>
          <w:color w:val="384DE5"/>
        </w:rPr>
        <w:t>Monitoring środowiska</w:t>
      </w:r>
      <w:bookmarkEnd w:id="2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Monitoring środowiska"/>
        <w:tblDescription w:val="W tabeli przedstawiono związane z monitoringiem środowiska dla każdego z obszarów interwencji przedstawionego w dokumencie."/>
      </w:tblPr>
      <w:tblGrid>
        <w:gridCol w:w="3508"/>
        <w:gridCol w:w="5554"/>
      </w:tblGrid>
      <w:tr w:rsidR="00966AFE" w:rsidRPr="008E27F2" w14:paraId="45FA4495" w14:textId="77777777" w:rsidTr="00076D03">
        <w:trPr>
          <w:trHeight w:val="20"/>
          <w:tblHeader/>
          <w:jc w:val="center"/>
        </w:trPr>
        <w:tc>
          <w:tcPr>
            <w:tcW w:w="0" w:type="auto"/>
            <w:shd w:val="clear" w:color="auto" w:fill="384DE5"/>
            <w:vAlign w:val="center"/>
          </w:tcPr>
          <w:p w14:paraId="7AD7F337" w14:textId="77777777" w:rsidR="00966AFE" w:rsidRPr="00966AFE" w:rsidRDefault="00966AFE" w:rsidP="007B2C13">
            <w:pPr>
              <w:rPr>
                <w:color w:val="FFFFFF" w:themeColor="background1"/>
              </w:rPr>
            </w:pPr>
            <w:r w:rsidRPr="00966AFE">
              <w:rPr>
                <w:color w:val="FFFFFF" w:themeColor="background1"/>
              </w:rPr>
              <w:t>Obszar interwencji</w:t>
            </w:r>
          </w:p>
        </w:tc>
        <w:tc>
          <w:tcPr>
            <w:tcW w:w="0" w:type="auto"/>
            <w:shd w:val="clear" w:color="auto" w:fill="384DE5"/>
            <w:vAlign w:val="center"/>
          </w:tcPr>
          <w:p w14:paraId="499A77FF" w14:textId="59C701FA" w:rsidR="00966AFE" w:rsidRPr="00966AFE" w:rsidRDefault="00C67D8B" w:rsidP="007B2C13">
            <w:pPr>
              <w:rPr>
                <w:color w:val="FFFFFF" w:themeColor="background1"/>
              </w:rPr>
            </w:pPr>
            <w:r>
              <w:rPr>
                <w:color w:val="FFFFFF" w:themeColor="background1"/>
              </w:rPr>
              <w:t>Monitoring środowiska</w:t>
            </w:r>
          </w:p>
        </w:tc>
      </w:tr>
      <w:tr w:rsidR="00356023" w:rsidRPr="008E27F2" w14:paraId="1C0E7A09" w14:textId="77777777" w:rsidTr="00076D03">
        <w:trPr>
          <w:trHeight w:val="20"/>
          <w:jc w:val="center"/>
        </w:trPr>
        <w:tc>
          <w:tcPr>
            <w:tcW w:w="0" w:type="auto"/>
            <w:vAlign w:val="center"/>
          </w:tcPr>
          <w:p w14:paraId="4F49AFE1" w14:textId="7A234687" w:rsidR="00356023" w:rsidRPr="008E27F2" w:rsidRDefault="00356023" w:rsidP="007B2C13">
            <w:r>
              <w:t>Ochrona klimatu</w:t>
            </w:r>
          </w:p>
        </w:tc>
        <w:tc>
          <w:tcPr>
            <w:tcW w:w="0" w:type="auto"/>
            <w:shd w:val="clear" w:color="auto" w:fill="FFFFFF" w:themeFill="background1"/>
            <w:vAlign w:val="center"/>
          </w:tcPr>
          <w:p w14:paraId="58ED20C1" w14:textId="67C319F9" w:rsidR="00356023" w:rsidRDefault="00356023" w:rsidP="00966AFE">
            <w:pPr>
              <w:pStyle w:val="punktor"/>
            </w:pPr>
            <w:r>
              <w:t>monitoring wszystkich komponentów mających wpływ na klimat</w:t>
            </w:r>
          </w:p>
        </w:tc>
      </w:tr>
      <w:tr w:rsidR="00966AFE" w:rsidRPr="008E27F2" w14:paraId="307C9D5A" w14:textId="77777777" w:rsidTr="00076D03">
        <w:trPr>
          <w:trHeight w:val="20"/>
          <w:jc w:val="center"/>
        </w:trPr>
        <w:tc>
          <w:tcPr>
            <w:tcW w:w="0" w:type="auto"/>
            <w:vAlign w:val="center"/>
          </w:tcPr>
          <w:p w14:paraId="2D25E4E4" w14:textId="42C840CB" w:rsidR="00966AFE" w:rsidRPr="008E27F2" w:rsidRDefault="00966AFE" w:rsidP="007B2C13">
            <w:r w:rsidRPr="008E27F2">
              <w:t>Ochrona powietrza</w:t>
            </w:r>
          </w:p>
        </w:tc>
        <w:tc>
          <w:tcPr>
            <w:tcW w:w="0" w:type="auto"/>
            <w:shd w:val="clear" w:color="auto" w:fill="FFFFFF" w:themeFill="background1"/>
            <w:vAlign w:val="center"/>
          </w:tcPr>
          <w:p w14:paraId="21CAD3B9" w14:textId="77777777" w:rsidR="00966AFE" w:rsidRDefault="00966AFE" w:rsidP="00966AFE">
            <w:pPr>
              <w:pStyle w:val="punktor"/>
            </w:pPr>
            <w:r>
              <w:t>monitoring jakości powietrza prowadzony poprzez referencyjne laboratoria w ramach Państwowego Monitoringu Środowiska</w:t>
            </w:r>
          </w:p>
          <w:p w14:paraId="166C575B" w14:textId="77777777" w:rsidR="00966AFE" w:rsidRDefault="00966AFE" w:rsidP="00966AFE">
            <w:pPr>
              <w:pStyle w:val="punktor"/>
            </w:pPr>
            <w:r>
              <w:t xml:space="preserve">kontrole w zakresie przestrzegania zakazu spalania odpadów </w:t>
            </w:r>
          </w:p>
          <w:p w14:paraId="7D293253" w14:textId="355946F5" w:rsidR="008A0468" w:rsidRPr="008E27F2" w:rsidRDefault="008A0468" w:rsidP="00966AFE">
            <w:pPr>
              <w:pStyle w:val="punktor"/>
            </w:pPr>
            <w:r>
              <w:t>monitoring realizacji gminnych Planów Gospodarki Niskoemisyjnej</w:t>
            </w:r>
          </w:p>
        </w:tc>
      </w:tr>
      <w:tr w:rsidR="00966AFE" w:rsidRPr="008E27F2" w14:paraId="10674962" w14:textId="77777777" w:rsidTr="00076D03">
        <w:trPr>
          <w:trHeight w:val="20"/>
          <w:jc w:val="center"/>
        </w:trPr>
        <w:tc>
          <w:tcPr>
            <w:tcW w:w="0" w:type="auto"/>
            <w:vAlign w:val="center"/>
          </w:tcPr>
          <w:p w14:paraId="37AD61A2" w14:textId="77777777" w:rsidR="00966AFE" w:rsidRPr="008E27F2" w:rsidRDefault="00966AFE" w:rsidP="007B2C13">
            <w:r w:rsidRPr="008E27F2">
              <w:t>Zagrożenia hałasem</w:t>
            </w:r>
          </w:p>
        </w:tc>
        <w:tc>
          <w:tcPr>
            <w:tcW w:w="0" w:type="auto"/>
            <w:shd w:val="clear" w:color="auto" w:fill="FFFFFF" w:themeFill="background1"/>
            <w:vAlign w:val="center"/>
          </w:tcPr>
          <w:p w14:paraId="118758D3" w14:textId="77777777" w:rsidR="00966AFE" w:rsidRPr="008E27F2" w:rsidRDefault="00966AFE" w:rsidP="00966AFE">
            <w:pPr>
              <w:pStyle w:val="punktor"/>
            </w:pPr>
            <w:r>
              <w:t xml:space="preserve">kontrola obiektów przemysłowych, drogowych i kolejowych w szczególności stwarzających zagrożenie dla klimatu akustycznego </w:t>
            </w:r>
          </w:p>
        </w:tc>
      </w:tr>
      <w:tr w:rsidR="00966AFE" w:rsidRPr="008E27F2" w14:paraId="5E535437" w14:textId="77777777" w:rsidTr="00076D03">
        <w:trPr>
          <w:trHeight w:val="20"/>
          <w:jc w:val="center"/>
        </w:trPr>
        <w:tc>
          <w:tcPr>
            <w:tcW w:w="0" w:type="auto"/>
            <w:vAlign w:val="center"/>
          </w:tcPr>
          <w:p w14:paraId="6576E6F4" w14:textId="77777777" w:rsidR="00966AFE" w:rsidRPr="008E27F2" w:rsidRDefault="00966AFE" w:rsidP="007B2C13">
            <w:r w:rsidRPr="008E27F2">
              <w:t>Pola elektromagnetyczne</w:t>
            </w:r>
          </w:p>
        </w:tc>
        <w:tc>
          <w:tcPr>
            <w:tcW w:w="0" w:type="auto"/>
            <w:shd w:val="clear" w:color="auto" w:fill="FFFFFF" w:themeFill="background1"/>
            <w:vAlign w:val="center"/>
          </w:tcPr>
          <w:p w14:paraId="1D86FAE1" w14:textId="77777777" w:rsidR="00966AFE" w:rsidRPr="008E27F2" w:rsidRDefault="00966AFE" w:rsidP="00966AFE">
            <w:pPr>
              <w:pStyle w:val="punktor"/>
            </w:pPr>
            <w:r>
              <w:t>kontynuacja monitoringu środowiska</w:t>
            </w:r>
          </w:p>
        </w:tc>
      </w:tr>
      <w:tr w:rsidR="00966AFE" w:rsidRPr="008E27F2" w14:paraId="327993ED" w14:textId="77777777" w:rsidTr="00076D03">
        <w:trPr>
          <w:trHeight w:val="20"/>
          <w:jc w:val="center"/>
        </w:trPr>
        <w:tc>
          <w:tcPr>
            <w:tcW w:w="0" w:type="auto"/>
            <w:vAlign w:val="center"/>
          </w:tcPr>
          <w:p w14:paraId="3DD2B0F3" w14:textId="77777777" w:rsidR="00966AFE" w:rsidRPr="008E27F2" w:rsidRDefault="00966AFE" w:rsidP="007B2C13">
            <w:r w:rsidRPr="008E27F2">
              <w:t>Gospodarowanie wodami</w:t>
            </w:r>
          </w:p>
        </w:tc>
        <w:tc>
          <w:tcPr>
            <w:tcW w:w="0" w:type="auto"/>
            <w:shd w:val="clear" w:color="auto" w:fill="FFFFFF" w:themeFill="background1"/>
            <w:vAlign w:val="center"/>
          </w:tcPr>
          <w:p w14:paraId="56DB347D" w14:textId="663AE61B" w:rsidR="00966AFE" w:rsidRPr="00B410DD" w:rsidRDefault="00966AFE" w:rsidP="00966AFE">
            <w:pPr>
              <w:pStyle w:val="punktor"/>
            </w:pPr>
            <w:r>
              <w:t xml:space="preserve">prowadzenie monitoringu stanu wód powierzchniowych i podziemnych </w:t>
            </w:r>
          </w:p>
        </w:tc>
      </w:tr>
      <w:tr w:rsidR="00966AFE" w:rsidRPr="008E27F2" w14:paraId="3F26221C" w14:textId="77777777" w:rsidTr="00076D03">
        <w:trPr>
          <w:trHeight w:val="20"/>
          <w:jc w:val="center"/>
        </w:trPr>
        <w:tc>
          <w:tcPr>
            <w:tcW w:w="0" w:type="auto"/>
            <w:vAlign w:val="center"/>
          </w:tcPr>
          <w:p w14:paraId="7D2CAFE1" w14:textId="77777777" w:rsidR="00966AFE" w:rsidRPr="008E27F2" w:rsidRDefault="00966AFE" w:rsidP="007B2C13">
            <w:r w:rsidRPr="008E27F2">
              <w:lastRenderedPageBreak/>
              <w:t>Gospodarka wodno-ściekowa</w:t>
            </w:r>
          </w:p>
        </w:tc>
        <w:tc>
          <w:tcPr>
            <w:tcW w:w="0" w:type="auto"/>
            <w:shd w:val="clear" w:color="auto" w:fill="FFFFFF" w:themeFill="background1"/>
            <w:vAlign w:val="center"/>
          </w:tcPr>
          <w:p w14:paraId="36644133" w14:textId="5956EDE3" w:rsidR="00966AFE" w:rsidRPr="008E27F2" w:rsidRDefault="00966AFE" w:rsidP="00966AFE">
            <w:pPr>
              <w:pStyle w:val="punktor"/>
            </w:pPr>
            <w:r>
              <w:t xml:space="preserve">współpraca z </w:t>
            </w:r>
            <w:r w:rsidR="00DC17BE">
              <w:t>G</w:t>
            </w:r>
            <w:r>
              <w:t xml:space="preserve">IOŚ celem pozyskiwania najbardziej aktualnych danych w zakresie monitoringu wód i gleb </w:t>
            </w:r>
          </w:p>
        </w:tc>
      </w:tr>
      <w:tr w:rsidR="00966AFE" w:rsidRPr="008E27F2" w14:paraId="769B66AF" w14:textId="77777777" w:rsidTr="00076D03">
        <w:trPr>
          <w:trHeight w:val="20"/>
          <w:jc w:val="center"/>
        </w:trPr>
        <w:tc>
          <w:tcPr>
            <w:tcW w:w="0" w:type="auto"/>
            <w:vAlign w:val="center"/>
          </w:tcPr>
          <w:p w14:paraId="34F76B2F" w14:textId="77777777" w:rsidR="00966AFE" w:rsidRPr="008E27F2" w:rsidRDefault="00966AFE" w:rsidP="007B2C13">
            <w:r w:rsidRPr="008E27F2">
              <w:t>Zasoby geologiczne</w:t>
            </w:r>
          </w:p>
        </w:tc>
        <w:tc>
          <w:tcPr>
            <w:tcW w:w="0" w:type="auto"/>
            <w:shd w:val="clear" w:color="auto" w:fill="FFFFFF" w:themeFill="background1"/>
            <w:vAlign w:val="center"/>
          </w:tcPr>
          <w:p w14:paraId="12D7A9D7" w14:textId="38DF987E" w:rsidR="00966AFE" w:rsidRPr="008E27F2" w:rsidRDefault="00356023" w:rsidP="00356023">
            <w:pPr>
              <w:pStyle w:val="punktor"/>
              <w:numPr>
                <w:ilvl w:val="0"/>
                <w:numId w:val="0"/>
              </w:numPr>
              <w:ind w:left="357"/>
            </w:pPr>
            <w:r>
              <w:t>brak</w:t>
            </w:r>
          </w:p>
        </w:tc>
      </w:tr>
      <w:tr w:rsidR="00966AFE" w:rsidRPr="008E27F2" w14:paraId="31EC8233" w14:textId="77777777" w:rsidTr="00076D03">
        <w:trPr>
          <w:trHeight w:val="20"/>
          <w:jc w:val="center"/>
        </w:trPr>
        <w:tc>
          <w:tcPr>
            <w:tcW w:w="0" w:type="auto"/>
            <w:vAlign w:val="center"/>
          </w:tcPr>
          <w:p w14:paraId="42BF2FA6" w14:textId="77777777" w:rsidR="00966AFE" w:rsidRPr="008E27F2" w:rsidRDefault="00966AFE" w:rsidP="007B2C13">
            <w:r w:rsidRPr="008E27F2">
              <w:t>Gleby</w:t>
            </w:r>
          </w:p>
        </w:tc>
        <w:tc>
          <w:tcPr>
            <w:tcW w:w="0" w:type="auto"/>
            <w:shd w:val="clear" w:color="auto" w:fill="FFFFFF" w:themeFill="background1"/>
            <w:vAlign w:val="center"/>
          </w:tcPr>
          <w:p w14:paraId="3B93D8AF" w14:textId="77777777" w:rsidR="00966AFE" w:rsidRPr="00AF62DA" w:rsidRDefault="00966AFE" w:rsidP="00966AFE">
            <w:pPr>
              <w:pStyle w:val="punktor"/>
            </w:pPr>
            <w:r>
              <w:t xml:space="preserve">prowadzenie monitoringu jakości gleby i ziemi </w:t>
            </w:r>
          </w:p>
        </w:tc>
      </w:tr>
      <w:tr w:rsidR="00966AFE" w:rsidRPr="008E27F2" w14:paraId="71824BD9" w14:textId="77777777" w:rsidTr="00076D03">
        <w:trPr>
          <w:trHeight w:val="20"/>
          <w:jc w:val="center"/>
        </w:trPr>
        <w:tc>
          <w:tcPr>
            <w:tcW w:w="0" w:type="auto"/>
            <w:vAlign w:val="center"/>
          </w:tcPr>
          <w:p w14:paraId="594BA316" w14:textId="77777777" w:rsidR="00966AFE" w:rsidRPr="008E27F2" w:rsidRDefault="00966AFE" w:rsidP="007B2C13">
            <w:r w:rsidRPr="008E27F2">
              <w:t>Gospodarka odpadami</w:t>
            </w:r>
            <w:r>
              <w:t xml:space="preserve"> i </w:t>
            </w:r>
            <w:r w:rsidRPr="008E27F2">
              <w:t>zapobieganie powstawaniu odpadów</w:t>
            </w:r>
          </w:p>
        </w:tc>
        <w:tc>
          <w:tcPr>
            <w:tcW w:w="0" w:type="auto"/>
            <w:shd w:val="clear" w:color="auto" w:fill="FFFFFF" w:themeFill="background1"/>
            <w:vAlign w:val="center"/>
          </w:tcPr>
          <w:p w14:paraId="45BC648C" w14:textId="77777777" w:rsidR="00966AFE" w:rsidRDefault="00966AFE" w:rsidP="00966AFE">
            <w:pPr>
              <w:pStyle w:val="punktor"/>
            </w:pPr>
            <w:r>
              <w:t xml:space="preserve">monitoring potencjalnych miejsc występowania „dzikich wysypisk” i reagowanie w momencie ich identyfikacji </w:t>
            </w:r>
          </w:p>
          <w:p w14:paraId="676A3BBA" w14:textId="77777777" w:rsidR="00966AFE" w:rsidRPr="008E27F2" w:rsidRDefault="00966AFE" w:rsidP="00966AFE">
            <w:pPr>
              <w:pStyle w:val="punktor"/>
            </w:pPr>
            <w:r>
              <w:t xml:space="preserve">kontrola przestrzegania zasad wydanych decyzji w zakresie: transportu, zbierania, magazynowania i przetwarzania odpadów </w:t>
            </w:r>
          </w:p>
        </w:tc>
      </w:tr>
      <w:tr w:rsidR="00966AFE" w:rsidRPr="008E27F2" w14:paraId="1F0A5A39" w14:textId="77777777" w:rsidTr="00076D03">
        <w:trPr>
          <w:trHeight w:val="20"/>
          <w:jc w:val="center"/>
        </w:trPr>
        <w:tc>
          <w:tcPr>
            <w:tcW w:w="0" w:type="auto"/>
            <w:vAlign w:val="center"/>
          </w:tcPr>
          <w:p w14:paraId="2EA4B8A6" w14:textId="77777777" w:rsidR="00966AFE" w:rsidRPr="008E27F2" w:rsidRDefault="00966AFE" w:rsidP="007B2C13">
            <w:r w:rsidRPr="008E27F2">
              <w:t>Zasoby przyrodnicze</w:t>
            </w:r>
          </w:p>
        </w:tc>
        <w:tc>
          <w:tcPr>
            <w:tcW w:w="0" w:type="auto"/>
            <w:shd w:val="clear" w:color="auto" w:fill="FFFFFF" w:themeFill="background1"/>
            <w:vAlign w:val="center"/>
          </w:tcPr>
          <w:p w14:paraId="004C72AE" w14:textId="77777777" w:rsidR="00966AFE" w:rsidRDefault="00966AFE" w:rsidP="00966AFE">
            <w:pPr>
              <w:pStyle w:val="punktor"/>
            </w:pPr>
            <w:r>
              <w:t>monitoring stanu siedlisk i gatunków</w:t>
            </w:r>
          </w:p>
          <w:p w14:paraId="0FD81D6F" w14:textId="77777777" w:rsidR="00966AFE" w:rsidRDefault="00966AFE" w:rsidP="00966AFE">
            <w:pPr>
              <w:pStyle w:val="punktor"/>
            </w:pPr>
            <w:r>
              <w:t xml:space="preserve">monitoring występowania gatunków obcych </w:t>
            </w:r>
          </w:p>
          <w:p w14:paraId="70EDE2D8" w14:textId="77777777" w:rsidR="00966AFE" w:rsidRDefault="00966AFE" w:rsidP="00966AFE">
            <w:pPr>
              <w:pStyle w:val="punktor"/>
            </w:pPr>
            <w:r>
              <w:t>monitoring lasów</w:t>
            </w:r>
          </w:p>
          <w:p w14:paraId="71247787" w14:textId="4C793390" w:rsidR="00966AFE" w:rsidRPr="008E27F2" w:rsidRDefault="00966AFE" w:rsidP="00966AFE">
            <w:pPr>
              <w:pStyle w:val="punktor"/>
            </w:pPr>
            <w:r>
              <w:t xml:space="preserve">monitoring </w:t>
            </w:r>
            <w:proofErr w:type="spellStart"/>
            <w:r>
              <w:t>zadrzewień</w:t>
            </w:r>
            <w:proofErr w:type="spellEnd"/>
            <w:r>
              <w:t xml:space="preserve"> i </w:t>
            </w:r>
            <w:proofErr w:type="spellStart"/>
            <w:r>
              <w:t>zakrzewień</w:t>
            </w:r>
            <w:proofErr w:type="spellEnd"/>
            <w:r>
              <w:t xml:space="preserve"> na terenie </w:t>
            </w:r>
            <w:r w:rsidR="00356023">
              <w:t>województwa</w:t>
            </w:r>
          </w:p>
        </w:tc>
      </w:tr>
      <w:tr w:rsidR="00966AFE" w:rsidRPr="008E27F2" w14:paraId="247900E3" w14:textId="77777777" w:rsidTr="00076D03">
        <w:trPr>
          <w:trHeight w:val="20"/>
          <w:jc w:val="center"/>
        </w:trPr>
        <w:tc>
          <w:tcPr>
            <w:tcW w:w="0" w:type="auto"/>
            <w:vAlign w:val="center"/>
          </w:tcPr>
          <w:p w14:paraId="6B341100" w14:textId="77777777" w:rsidR="00966AFE" w:rsidRPr="008E27F2" w:rsidRDefault="00966AFE" w:rsidP="007B2C13">
            <w:r w:rsidRPr="008E27F2">
              <w:t>Zagrożenia poważnymi awariami przemysłowymi</w:t>
            </w:r>
          </w:p>
        </w:tc>
        <w:tc>
          <w:tcPr>
            <w:tcW w:w="0" w:type="auto"/>
            <w:shd w:val="clear" w:color="auto" w:fill="FFFFFF" w:themeFill="background1"/>
            <w:vAlign w:val="center"/>
          </w:tcPr>
          <w:p w14:paraId="477D141A" w14:textId="77777777" w:rsidR="00966AFE" w:rsidRPr="008E27F2" w:rsidRDefault="00966AFE" w:rsidP="00966AFE">
            <w:pPr>
              <w:pStyle w:val="punktor"/>
            </w:pPr>
            <w:r>
              <w:t xml:space="preserve">stała współpraca z PSP, GIOŚ i WIOŚ w zakresie prowadzenia kontroli występowania awarii przemysłowych </w:t>
            </w:r>
          </w:p>
        </w:tc>
      </w:tr>
    </w:tbl>
    <w:p w14:paraId="46412879" w14:textId="77777777" w:rsidR="00966AFE" w:rsidRPr="00966AFE" w:rsidRDefault="00966AFE" w:rsidP="00966AFE"/>
    <w:p w14:paraId="3E8B711A" w14:textId="06220543" w:rsidR="00086163" w:rsidRPr="00781AC8" w:rsidRDefault="00086163" w:rsidP="00781AC8">
      <w:pPr>
        <w:spacing w:before="0" w:after="160"/>
        <w:rPr>
          <w:rFonts w:eastAsiaTheme="majorEastAsia" w:cstheme="majorBidi"/>
          <w:b/>
          <w:color w:val="2F5496" w:themeColor="accent1" w:themeShade="BF"/>
          <w:spacing w:val="-10"/>
          <w:kern w:val="28"/>
          <w:szCs w:val="56"/>
        </w:rPr>
      </w:pPr>
      <w:r>
        <w:br w:type="page"/>
      </w:r>
    </w:p>
    <w:p w14:paraId="0B70FCE6" w14:textId="3CEB5E17" w:rsidR="000B13E4" w:rsidRDefault="000B13E4" w:rsidP="00076D03">
      <w:pPr>
        <w:pStyle w:val="Nagwek1"/>
      </w:pPr>
      <w:bookmarkStart w:id="206" w:name="_Toc152846485"/>
      <w:r>
        <w:lastRenderedPageBreak/>
        <w:t>Cele Programu ochrony środowiska, zadania i ich finansowanie</w:t>
      </w:r>
      <w:bookmarkEnd w:id="206"/>
    </w:p>
    <w:p w14:paraId="434678DB" w14:textId="3AC6E3FF" w:rsidR="00820C89" w:rsidRPr="00076D03" w:rsidRDefault="000B13E4" w:rsidP="00820C89">
      <w:pPr>
        <w:pStyle w:val="Nagwek2"/>
        <w:numPr>
          <w:ilvl w:val="1"/>
          <w:numId w:val="15"/>
        </w:numPr>
        <w:ind w:hanging="792"/>
        <w:rPr>
          <w:color w:val="384DE5"/>
        </w:rPr>
      </w:pPr>
      <w:bookmarkStart w:id="207" w:name="_Toc152846486"/>
      <w:r w:rsidRPr="00076D03">
        <w:rPr>
          <w:color w:val="384DE5"/>
        </w:rPr>
        <w:t>Cele Programu ochrony środowiska</w:t>
      </w:r>
      <w:bookmarkEnd w:id="207"/>
    </w:p>
    <w:tbl>
      <w:tblPr>
        <w:tblW w:w="50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ele Programu ochrony środowiska"/>
        <w:tblDescription w:val="W tabeli przedstawiono cele dla każdego z obszarów interwencji przedstawionego w dokumencie."/>
      </w:tblPr>
      <w:tblGrid>
        <w:gridCol w:w="3947"/>
        <w:gridCol w:w="5119"/>
      </w:tblGrid>
      <w:tr w:rsidR="00820C89" w:rsidRPr="00690EF5" w14:paraId="525F3881" w14:textId="77777777" w:rsidTr="00076D03">
        <w:trPr>
          <w:trHeight w:val="20"/>
          <w:tblHeader/>
          <w:jc w:val="center"/>
        </w:trPr>
        <w:tc>
          <w:tcPr>
            <w:tcW w:w="2177" w:type="pct"/>
            <w:shd w:val="clear" w:color="auto" w:fill="384DE5"/>
            <w:vAlign w:val="center"/>
          </w:tcPr>
          <w:p w14:paraId="3F558781" w14:textId="77777777" w:rsidR="00820C89" w:rsidRPr="00820C89" w:rsidRDefault="00820C89" w:rsidP="007B2C13">
            <w:pPr>
              <w:rPr>
                <w:color w:val="FFFFFF" w:themeColor="background1"/>
              </w:rPr>
            </w:pPr>
            <w:r w:rsidRPr="00820C89">
              <w:rPr>
                <w:color w:val="FFFFFF" w:themeColor="background1"/>
              </w:rPr>
              <w:t>Obszar interwencji</w:t>
            </w:r>
          </w:p>
        </w:tc>
        <w:tc>
          <w:tcPr>
            <w:tcW w:w="2823" w:type="pct"/>
            <w:shd w:val="clear" w:color="auto" w:fill="384DE5"/>
            <w:vAlign w:val="center"/>
          </w:tcPr>
          <w:p w14:paraId="4F3C2B8A" w14:textId="77777777" w:rsidR="00820C89" w:rsidRPr="00820C89" w:rsidRDefault="00820C89" w:rsidP="007B2C13">
            <w:pPr>
              <w:rPr>
                <w:color w:val="FFFFFF" w:themeColor="background1"/>
              </w:rPr>
            </w:pPr>
            <w:r w:rsidRPr="00820C89">
              <w:rPr>
                <w:color w:val="FFFFFF" w:themeColor="background1"/>
              </w:rPr>
              <w:t>Cele</w:t>
            </w:r>
          </w:p>
        </w:tc>
      </w:tr>
      <w:tr w:rsidR="00820C89" w:rsidRPr="00690EF5" w14:paraId="1777D5EA" w14:textId="77777777" w:rsidTr="00076D03">
        <w:trPr>
          <w:trHeight w:val="20"/>
          <w:jc w:val="center"/>
        </w:trPr>
        <w:tc>
          <w:tcPr>
            <w:tcW w:w="2177" w:type="pct"/>
            <w:vAlign w:val="center"/>
          </w:tcPr>
          <w:p w14:paraId="2A0791DE" w14:textId="18F3772D" w:rsidR="00820C89" w:rsidRPr="00690EF5" w:rsidRDefault="00356023" w:rsidP="007B2C13">
            <w:r>
              <w:t>Ochrona klimatu</w:t>
            </w:r>
          </w:p>
        </w:tc>
        <w:tc>
          <w:tcPr>
            <w:tcW w:w="2823" w:type="pct"/>
            <w:shd w:val="clear" w:color="auto" w:fill="FFFFFF" w:themeFill="background1"/>
            <w:vAlign w:val="center"/>
          </w:tcPr>
          <w:p w14:paraId="7F73C5CA" w14:textId="76AC224A" w:rsidR="00820C89" w:rsidRPr="00820C89" w:rsidRDefault="00356023" w:rsidP="00820C89">
            <w:pPr>
              <w:pStyle w:val="punktor"/>
            </w:pPr>
            <w:r>
              <w:t>Planowanie strategiczne uwzględniające zmiany klimatu</w:t>
            </w:r>
          </w:p>
        </w:tc>
      </w:tr>
      <w:tr w:rsidR="00820C89" w:rsidRPr="00690EF5" w14:paraId="0FA99EA4" w14:textId="77777777" w:rsidTr="00076D03">
        <w:trPr>
          <w:trHeight w:val="20"/>
          <w:jc w:val="center"/>
        </w:trPr>
        <w:tc>
          <w:tcPr>
            <w:tcW w:w="2177" w:type="pct"/>
            <w:vAlign w:val="center"/>
          </w:tcPr>
          <w:p w14:paraId="6B562B7A" w14:textId="11EE423B" w:rsidR="00820C89" w:rsidRPr="00690EF5" w:rsidRDefault="00356023" w:rsidP="007B2C13">
            <w:r>
              <w:t>Ochrona powietrza</w:t>
            </w:r>
          </w:p>
        </w:tc>
        <w:tc>
          <w:tcPr>
            <w:tcW w:w="2823" w:type="pct"/>
            <w:shd w:val="clear" w:color="auto" w:fill="FFFFFF" w:themeFill="background1"/>
            <w:vAlign w:val="center"/>
          </w:tcPr>
          <w:p w14:paraId="63CECD5F" w14:textId="45F3EC8E" w:rsidR="00820C89" w:rsidRPr="00820C89" w:rsidRDefault="00356023" w:rsidP="00820C89">
            <w:pPr>
              <w:pStyle w:val="punktor"/>
            </w:pPr>
            <w:r w:rsidRPr="00BB11FC">
              <w:rPr>
                <w:szCs w:val="24"/>
              </w:rPr>
              <w:t>Poprawa jakości powietrza</w:t>
            </w:r>
          </w:p>
        </w:tc>
      </w:tr>
      <w:tr w:rsidR="00820C89" w:rsidRPr="00690EF5" w14:paraId="1C7941CD" w14:textId="77777777" w:rsidTr="00076D03">
        <w:trPr>
          <w:trHeight w:val="20"/>
          <w:jc w:val="center"/>
        </w:trPr>
        <w:tc>
          <w:tcPr>
            <w:tcW w:w="2177" w:type="pct"/>
            <w:vAlign w:val="center"/>
          </w:tcPr>
          <w:p w14:paraId="7937A6FB" w14:textId="7415C3F3" w:rsidR="00820C89" w:rsidRPr="00690EF5" w:rsidRDefault="00356023" w:rsidP="007B2C13">
            <w:r>
              <w:t>Zagrożenia hałasem</w:t>
            </w:r>
          </w:p>
        </w:tc>
        <w:tc>
          <w:tcPr>
            <w:tcW w:w="2823" w:type="pct"/>
            <w:shd w:val="clear" w:color="auto" w:fill="FFFFFF" w:themeFill="background1"/>
            <w:vAlign w:val="center"/>
          </w:tcPr>
          <w:p w14:paraId="670DEE3B" w14:textId="2D721376" w:rsidR="00820C89" w:rsidRPr="00820C89" w:rsidRDefault="00356023" w:rsidP="00820C89">
            <w:pPr>
              <w:pStyle w:val="punktor"/>
            </w:pPr>
            <w:r w:rsidRPr="00820C89">
              <w:t>Poprawa klimatu akustycznego</w:t>
            </w:r>
          </w:p>
        </w:tc>
      </w:tr>
      <w:tr w:rsidR="00820C89" w:rsidRPr="00690EF5" w14:paraId="417297D2" w14:textId="77777777" w:rsidTr="00076D03">
        <w:trPr>
          <w:trHeight w:val="20"/>
          <w:jc w:val="center"/>
        </w:trPr>
        <w:tc>
          <w:tcPr>
            <w:tcW w:w="2177" w:type="pct"/>
            <w:vAlign w:val="center"/>
          </w:tcPr>
          <w:p w14:paraId="72DE0C51" w14:textId="55E61C8A" w:rsidR="00820C89" w:rsidRPr="00690EF5" w:rsidRDefault="00356023" w:rsidP="007B2C13">
            <w:r>
              <w:t>Pola elektromagnetyczne</w:t>
            </w:r>
          </w:p>
        </w:tc>
        <w:tc>
          <w:tcPr>
            <w:tcW w:w="2823" w:type="pct"/>
            <w:shd w:val="clear" w:color="auto" w:fill="FFFFFF" w:themeFill="background1"/>
            <w:vAlign w:val="center"/>
          </w:tcPr>
          <w:p w14:paraId="4B8B7E21" w14:textId="63CA1182" w:rsidR="00820C89" w:rsidRPr="00820C89" w:rsidRDefault="00356023" w:rsidP="00820C89">
            <w:pPr>
              <w:pStyle w:val="punktor"/>
            </w:pPr>
            <w:r>
              <w:rPr>
                <w:szCs w:val="24"/>
              </w:rPr>
              <w:t>Ochrona przed polami elektromagnetycznymi</w:t>
            </w:r>
          </w:p>
        </w:tc>
      </w:tr>
      <w:tr w:rsidR="00820C89" w:rsidRPr="00690EF5" w14:paraId="48ECC4F6" w14:textId="77777777" w:rsidTr="00076D03">
        <w:trPr>
          <w:trHeight w:val="20"/>
          <w:jc w:val="center"/>
        </w:trPr>
        <w:tc>
          <w:tcPr>
            <w:tcW w:w="2177" w:type="pct"/>
            <w:vAlign w:val="center"/>
          </w:tcPr>
          <w:p w14:paraId="64373957" w14:textId="305E71AA" w:rsidR="00820C89" w:rsidRPr="00690EF5" w:rsidRDefault="00356023" w:rsidP="007B2C13">
            <w:r>
              <w:t>Gospodarowanie wodami</w:t>
            </w:r>
          </w:p>
        </w:tc>
        <w:tc>
          <w:tcPr>
            <w:tcW w:w="2823" w:type="pct"/>
            <w:shd w:val="clear" w:color="auto" w:fill="FFFFFF" w:themeFill="background1"/>
            <w:vAlign w:val="center"/>
          </w:tcPr>
          <w:p w14:paraId="359FA795" w14:textId="323B574F" w:rsidR="00820C89" w:rsidRPr="00820C89" w:rsidRDefault="00356023" w:rsidP="00820C89">
            <w:pPr>
              <w:pStyle w:val="punktor"/>
            </w:pPr>
            <w:r>
              <w:rPr>
                <w:szCs w:val="24"/>
              </w:rPr>
              <w:t>Zrównoważona gospodarka wodna</w:t>
            </w:r>
          </w:p>
        </w:tc>
      </w:tr>
      <w:tr w:rsidR="00820C89" w:rsidRPr="00690EF5" w14:paraId="501F924E" w14:textId="77777777" w:rsidTr="00076D03">
        <w:trPr>
          <w:trHeight w:val="20"/>
          <w:jc w:val="center"/>
        </w:trPr>
        <w:tc>
          <w:tcPr>
            <w:tcW w:w="2177" w:type="pct"/>
            <w:vAlign w:val="center"/>
          </w:tcPr>
          <w:p w14:paraId="3E4CF64C" w14:textId="4ADC267E" w:rsidR="00820C89" w:rsidRPr="00690EF5" w:rsidRDefault="00356023" w:rsidP="007B2C13">
            <w:r>
              <w:t>Gospodarka wodno-ściekowa</w:t>
            </w:r>
          </w:p>
        </w:tc>
        <w:tc>
          <w:tcPr>
            <w:tcW w:w="2823" w:type="pct"/>
            <w:shd w:val="clear" w:color="auto" w:fill="FFFFFF" w:themeFill="background1"/>
            <w:vAlign w:val="center"/>
          </w:tcPr>
          <w:p w14:paraId="29918ECA" w14:textId="7ABD8B42" w:rsidR="00820C89" w:rsidRPr="00820C89" w:rsidRDefault="00356023" w:rsidP="00820C89">
            <w:pPr>
              <w:pStyle w:val="punktor"/>
            </w:pPr>
            <w:r>
              <w:rPr>
                <w:szCs w:val="24"/>
              </w:rPr>
              <w:t>Racjonalna gospodarka wodno-ściekowa</w:t>
            </w:r>
          </w:p>
        </w:tc>
      </w:tr>
      <w:tr w:rsidR="00820C89" w:rsidRPr="00690EF5" w14:paraId="35714F3A" w14:textId="77777777" w:rsidTr="00076D03">
        <w:trPr>
          <w:trHeight w:val="20"/>
          <w:jc w:val="center"/>
        </w:trPr>
        <w:tc>
          <w:tcPr>
            <w:tcW w:w="2177" w:type="pct"/>
            <w:vAlign w:val="center"/>
          </w:tcPr>
          <w:p w14:paraId="663C99A5" w14:textId="2BD933EC" w:rsidR="00820C89" w:rsidRPr="00690EF5" w:rsidRDefault="00356023" w:rsidP="007B2C13">
            <w:r>
              <w:t>Zasoby geologiczne</w:t>
            </w:r>
          </w:p>
        </w:tc>
        <w:tc>
          <w:tcPr>
            <w:tcW w:w="2823" w:type="pct"/>
            <w:shd w:val="clear" w:color="auto" w:fill="FFFFFF" w:themeFill="background1"/>
            <w:vAlign w:val="center"/>
          </w:tcPr>
          <w:p w14:paraId="3DDF2A94" w14:textId="0741A208" w:rsidR="00820C89" w:rsidRPr="00820C89" w:rsidRDefault="00356023" w:rsidP="00820C89">
            <w:pPr>
              <w:pStyle w:val="punktor"/>
            </w:pPr>
            <w:r w:rsidRPr="00AD2472">
              <w:rPr>
                <w:szCs w:val="24"/>
              </w:rPr>
              <w:t>Ochrona i racjonalna gospodarka zasobami geologicznymi wraz z minimalizacją negatywnego wpływu na środowisko</w:t>
            </w:r>
          </w:p>
        </w:tc>
      </w:tr>
      <w:tr w:rsidR="00820C89" w:rsidRPr="00690EF5" w14:paraId="490142D6" w14:textId="77777777" w:rsidTr="00076D03">
        <w:trPr>
          <w:trHeight w:val="20"/>
          <w:jc w:val="center"/>
        </w:trPr>
        <w:tc>
          <w:tcPr>
            <w:tcW w:w="2177" w:type="pct"/>
            <w:vAlign w:val="center"/>
          </w:tcPr>
          <w:p w14:paraId="56F92748" w14:textId="3F7126F6" w:rsidR="00820C89" w:rsidRPr="00690EF5" w:rsidRDefault="00356023" w:rsidP="007B2C13">
            <w:r>
              <w:t>Gleby</w:t>
            </w:r>
          </w:p>
        </w:tc>
        <w:tc>
          <w:tcPr>
            <w:tcW w:w="2823" w:type="pct"/>
            <w:shd w:val="clear" w:color="auto" w:fill="FFFFFF" w:themeFill="background1"/>
            <w:vAlign w:val="center"/>
          </w:tcPr>
          <w:p w14:paraId="2F64CC60" w14:textId="72F080C8" w:rsidR="00820C89" w:rsidRPr="00820C89" w:rsidRDefault="00356023" w:rsidP="00820C89">
            <w:pPr>
              <w:pStyle w:val="punktor"/>
            </w:pPr>
            <w:r w:rsidRPr="00A8059D">
              <w:rPr>
                <w:szCs w:val="24"/>
              </w:rPr>
              <w:t>Ochrona powierzchni ziemi, gleb oraz minimalizowanie i usuwanie skutków zmian klimatu, w tym osuwisk</w:t>
            </w:r>
          </w:p>
        </w:tc>
      </w:tr>
      <w:tr w:rsidR="00820C89" w:rsidRPr="00690EF5" w14:paraId="5009B55A" w14:textId="77777777" w:rsidTr="00076D03">
        <w:trPr>
          <w:trHeight w:val="20"/>
          <w:jc w:val="center"/>
        </w:trPr>
        <w:tc>
          <w:tcPr>
            <w:tcW w:w="2177" w:type="pct"/>
            <w:vAlign w:val="center"/>
          </w:tcPr>
          <w:p w14:paraId="506DDBEA" w14:textId="15092E09" w:rsidR="00820C89" w:rsidRPr="00690EF5" w:rsidRDefault="00356023" w:rsidP="007B2C13">
            <w:r>
              <w:rPr>
                <w:szCs w:val="24"/>
              </w:rPr>
              <w:t>Gospodarka odpadami i zapobieganie powstawaniu odpadów</w:t>
            </w:r>
          </w:p>
        </w:tc>
        <w:tc>
          <w:tcPr>
            <w:tcW w:w="2823" w:type="pct"/>
            <w:shd w:val="clear" w:color="auto" w:fill="FFFFFF" w:themeFill="background1"/>
            <w:vAlign w:val="center"/>
          </w:tcPr>
          <w:p w14:paraId="404C73F8" w14:textId="291F30EF" w:rsidR="00820C89" w:rsidRPr="00820C89" w:rsidRDefault="00356023" w:rsidP="00820C89">
            <w:pPr>
              <w:pStyle w:val="punktor"/>
            </w:pPr>
            <w:r>
              <w:t>Racjonalna gospodarka odpadami</w:t>
            </w:r>
          </w:p>
        </w:tc>
      </w:tr>
      <w:tr w:rsidR="00820C89" w:rsidRPr="00690EF5" w14:paraId="4E0BAFDF" w14:textId="77777777" w:rsidTr="00076D03">
        <w:trPr>
          <w:trHeight w:val="584"/>
          <w:jc w:val="center"/>
        </w:trPr>
        <w:tc>
          <w:tcPr>
            <w:tcW w:w="2177" w:type="pct"/>
            <w:vAlign w:val="center"/>
          </w:tcPr>
          <w:p w14:paraId="1F7F29BF" w14:textId="725F3956" w:rsidR="00820C89" w:rsidRPr="00690EF5" w:rsidRDefault="00356023" w:rsidP="007B2C13">
            <w:r>
              <w:t>Zasoby przyrodnicze</w:t>
            </w:r>
          </w:p>
        </w:tc>
        <w:tc>
          <w:tcPr>
            <w:tcW w:w="2823" w:type="pct"/>
            <w:shd w:val="clear" w:color="auto" w:fill="FFFFFF" w:themeFill="background1"/>
            <w:vAlign w:val="center"/>
          </w:tcPr>
          <w:p w14:paraId="03070FFD" w14:textId="77777777" w:rsidR="00820C89" w:rsidRDefault="00356023" w:rsidP="00820C89">
            <w:pPr>
              <w:pStyle w:val="punktor"/>
            </w:pPr>
            <w:r w:rsidRPr="00236B5F">
              <w:t>Ochrona i zrównoważone użytkowanie zasobów przyrodniczych i walorów krajobrazowych</w:t>
            </w:r>
          </w:p>
          <w:p w14:paraId="7B81B4D1" w14:textId="77777777" w:rsidR="00356023" w:rsidRDefault="00356023" w:rsidP="00820C89">
            <w:pPr>
              <w:pStyle w:val="punktor"/>
            </w:pPr>
            <w:r w:rsidRPr="00236B5F">
              <w:t>Ochrona oraz tworzenie zieleni na terenach zabudowanych</w:t>
            </w:r>
          </w:p>
          <w:p w14:paraId="6C713503" w14:textId="3A02B3E2" w:rsidR="00356023" w:rsidRPr="00820C89" w:rsidRDefault="00356023" w:rsidP="00820C89">
            <w:pPr>
              <w:pStyle w:val="punktor"/>
            </w:pPr>
            <w:r w:rsidRPr="00236B5F">
              <w:t>Prowadzenie trwale zróżnicowanej gospodarki leśnej</w:t>
            </w:r>
          </w:p>
        </w:tc>
      </w:tr>
      <w:tr w:rsidR="00356023" w:rsidRPr="00690EF5" w14:paraId="2364C117" w14:textId="77777777" w:rsidTr="00076D03">
        <w:trPr>
          <w:trHeight w:val="584"/>
          <w:jc w:val="center"/>
        </w:trPr>
        <w:tc>
          <w:tcPr>
            <w:tcW w:w="2177" w:type="pct"/>
            <w:vAlign w:val="center"/>
          </w:tcPr>
          <w:p w14:paraId="2DC503FD" w14:textId="1B12F23E" w:rsidR="00356023" w:rsidRDefault="00356023" w:rsidP="007B2C13">
            <w:r>
              <w:lastRenderedPageBreak/>
              <w:t>Zagrożenia poważnymi awariami</w:t>
            </w:r>
          </w:p>
        </w:tc>
        <w:tc>
          <w:tcPr>
            <w:tcW w:w="2823" w:type="pct"/>
            <w:shd w:val="clear" w:color="auto" w:fill="FFFFFF" w:themeFill="background1"/>
            <w:vAlign w:val="center"/>
          </w:tcPr>
          <w:p w14:paraId="7A36CD09" w14:textId="40E3FD34" w:rsidR="00356023" w:rsidRPr="00236B5F" w:rsidRDefault="00356023" w:rsidP="00820C89">
            <w:pPr>
              <w:pStyle w:val="punktor"/>
            </w:pPr>
            <w:r>
              <w:rPr>
                <w:szCs w:val="24"/>
              </w:rPr>
              <w:t>Ograniczenie ryzyka wystąpienia poważnych awarii oraz minimalizacja ich skutków</w:t>
            </w:r>
          </w:p>
        </w:tc>
      </w:tr>
    </w:tbl>
    <w:p w14:paraId="5685FBAA" w14:textId="5E8E650C" w:rsidR="000B13E4" w:rsidRPr="00E17130" w:rsidRDefault="000B13E4" w:rsidP="000B13E4">
      <w:pPr>
        <w:pStyle w:val="Nagwek2"/>
        <w:numPr>
          <w:ilvl w:val="1"/>
          <w:numId w:val="15"/>
        </w:numPr>
        <w:ind w:hanging="792"/>
        <w:rPr>
          <w:color w:val="384DE5"/>
        </w:rPr>
      </w:pPr>
      <w:bookmarkStart w:id="208" w:name="_Toc152846487"/>
      <w:r w:rsidRPr="00E17130">
        <w:rPr>
          <w:color w:val="384DE5"/>
        </w:rPr>
        <w:t>Harmonogram realizacji działań do roku 20</w:t>
      </w:r>
      <w:r w:rsidR="00E17130">
        <w:rPr>
          <w:color w:val="384DE5"/>
        </w:rPr>
        <w:t>27</w:t>
      </w:r>
      <w:bookmarkEnd w:id="208"/>
    </w:p>
    <w:p w14:paraId="2B6B2188" w14:textId="3EDB59A2" w:rsidR="00820C89" w:rsidRDefault="00820C89">
      <w:pPr>
        <w:spacing w:before="0" w:after="160"/>
      </w:pPr>
      <w:r>
        <w:br w:type="page"/>
      </w:r>
    </w:p>
    <w:p w14:paraId="66A31192" w14:textId="77777777" w:rsidR="00820C89" w:rsidRDefault="00820C89" w:rsidP="00820C89">
      <w:pPr>
        <w:sectPr w:rsidR="00820C89" w:rsidSect="00163347">
          <w:headerReference w:type="default" r:id="rId83"/>
          <w:footerReference w:type="default" r:id="rId84"/>
          <w:pgSz w:w="11906" w:h="16838"/>
          <w:pgMar w:top="1417" w:right="1417" w:bottom="1417" w:left="1417" w:header="708" w:footer="708" w:gutter="0"/>
          <w:cols w:space="708"/>
          <w:titlePg/>
          <w:docGrid w:linePitch="360"/>
        </w:sectPr>
      </w:pPr>
    </w:p>
    <w:p w14:paraId="16583E48" w14:textId="0F83AC2F" w:rsidR="00E17130" w:rsidRDefault="00E17130" w:rsidP="00E17130">
      <w:pPr>
        <w:pStyle w:val="Legenda"/>
        <w:keepNext/>
      </w:pPr>
      <w:bookmarkStart w:id="209" w:name="_Toc152846375"/>
      <w:r>
        <w:lastRenderedPageBreak/>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13</w:t>
      </w:r>
      <w:r w:rsidR="00470F09">
        <w:rPr>
          <w:noProof/>
        </w:rPr>
        <w:fldChar w:fldCharType="end"/>
      </w:r>
      <w:r>
        <w:t>. Harmonogram realizacji działań do roku 2027</w:t>
      </w:r>
      <w:r w:rsidR="0042785C">
        <w:t xml:space="preserve"> </w:t>
      </w:r>
      <w:r w:rsidR="0042785C">
        <w:rPr>
          <w:rStyle w:val="Odwoanieprzypisudolnego"/>
        </w:rPr>
        <w:footnoteReference w:id="159"/>
      </w:r>
      <w:bookmarkEnd w:id="209"/>
    </w:p>
    <w:tbl>
      <w:tblPr>
        <w:tblStyle w:val="Tabela-Siatka"/>
        <w:tblW w:w="5000" w:type="pct"/>
        <w:tblLayout w:type="fixed"/>
        <w:tblLook w:val="04A0" w:firstRow="1" w:lastRow="0" w:firstColumn="1" w:lastColumn="0" w:noHBand="0" w:noVBand="1"/>
        <w:tblCaption w:val="Harmonogram realizacji działań do roku 2027"/>
        <w:tblDescription w:val="W tabeli przedstawiono harmonogram realizacji działań do roku 2027, z podziałem na obszar interwencji oraz cel dla danego obszaru interwencji. W tabeli przedstawiono również wskaźniki, wraz z ich wartością bazową oraz docelową (w 2027 roku), odnoszące się do poszczególnych obszarów interwencji."/>
      </w:tblPr>
      <w:tblGrid>
        <w:gridCol w:w="562"/>
        <w:gridCol w:w="1268"/>
        <w:gridCol w:w="1553"/>
        <w:gridCol w:w="1553"/>
        <w:gridCol w:w="1030"/>
        <w:gridCol w:w="1075"/>
        <w:gridCol w:w="1553"/>
        <w:gridCol w:w="1553"/>
        <w:gridCol w:w="1464"/>
        <w:gridCol w:w="1091"/>
        <w:gridCol w:w="1290"/>
      </w:tblGrid>
      <w:tr w:rsidR="009A62D4" w14:paraId="6254EDEA" w14:textId="593C1051" w:rsidTr="007C4CFF">
        <w:trPr>
          <w:tblHeader/>
        </w:trPr>
        <w:tc>
          <w:tcPr>
            <w:tcW w:w="201" w:type="pct"/>
            <w:shd w:val="clear" w:color="auto" w:fill="384DE5"/>
            <w:vAlign w:val="center"/>
          </w:tcPr>
          <w:p w14:paraId="5F8BB044" w14:textId="655895A2" w:rsidR="00E17130" w:rsidRPr="00D44D53" w:rsidRDefault="00E17130" w:rsidP="00E17130">
            <w:pPr>
              <w:rPr>
                <w:color w:val="FFFFFF" w:themeColor="background1"/>
                <w:szCs w:val="24"/>
              </w:rPr>
            </w:pPr>
            <w:bookmarkStart w:id="210" w:name="_Hlk146881916"/>
            <w:r w:rsidRPr="00D44D53">
              <w:rPr>
                <w:color w:val="FFFFFF" w:themeColor="background1"/>
                <w:szCs w:val="24"/>
              </w:rPr>
              <w:t>Lp.</w:t>
            </w:r>
          </w:p>
        </w:tc>
        <w:tc>
          <w:tcPr>
            <w:tcW w:w="453" w:type="pct"/>
            <w:shd w:val="clear" w:color="auto" w:fill="384DE5"/>
            <w:vAlign w:val="center"/>
          </w:tcPr>
          <w:p w14:paraId="0CF60CD4" w14:textId="4F095809" w:rsidR="00E17130" w:rsidRPr="00D44D53" w:rsidRDefault="00E17130" w:rsidP="00E17130">
            <w:pPr>
              <w:rPr>
                <w:color w:val="FFFFFF" w:themeColor="background1"/>
                <w:szCs w:val="24"/>
              </w:rPr>
            </w:pPr>
            <w:r w:rsidRPr="00D44D53">
              <w:rPr>
                <w:color w:val="FFFFFF" w:themeColor="background1"/>
                <w:szCs w:val="24"/>
              </w:rPr>
              <w:t>Obszar interwencji</w:t>
            </w:r>
          </w:p>
        </w:tc>
        <w:tc>
          <w:tcPr>
            <w:tcW w:w="555" w:type="pct"/>
            <w:shd w:val="clear" w:color="auto" w:fill="384DE5"/>
            <w:vAlign w:val="center"/>
          </w:tcPr>
          <w:p w14:paraId="096A7562" w14:textId="41FA3B43" w:rsidR="00E17130" w:rsidRPr="00D44D53" w:rsidRDefault="00E17130" w:rsidP="00E17130">
            <w:pPr>
              <w:rPr>
                <w:color w:val="FFFFFF" w:themeColor="background1"/>
                <w:szCs w:val="24"/>
              </w:rPr>
            </w:pPr>
            <w:r w:rsidRPr="00D44D53">
              <w:rPr>
                <w:color w:val="FFFFFF" w:themeColor="background1"/>
                <w:szCs w:val="24"/>
              </w:rPr>
              <w:t>Cel</w:t>
            </w:r>
          </w:p>
        </w:tc>
        <w:tc>
          <w:tcPr>
            <w:tcW w:w="555" w:type="pct"/>
            <w:shd w:val="clear" w:color="auto" w:fill="384DE5"/>
            <w:vAlign w:val="center"/>
          </w:tcPr>
          <w:p w14:paraId="53C0B481" w14:textId="09711AD4" w:rsidR="00E17130" w:rsidRPr="00D44D53" w:rsidRDefault="00E17130" w:rsidP="00E17130">
            <w:pPr>
              <w:rPr>
                <w:color w:val="FFFFFF" w:themeColor="background1"/>
                <w:szCs w:val="24"/>
              </w:rPr>
            </w:pPr>
            <w:r w:rsidRPr="00D44D53">
              <w:rPr>
                <w:color w:val="FFFFFF" w:themeColor="background1"/>
                <w:szCs w:val="24"/>
              </w:rPr>
              <w:t>Wskaźnik Nazwa</w:t>
            </w:r>
          </w:p>
        </w:tc>
        <w:tc>
          <w:tcPr>
            <w:tcW w:w="368" w:type="pct"/>
            <w:shd w:val="clear" w:color="auto" w:fill="384DE5"/>
            <w:vAlign w:val="center"/>
          </w:tcPr>
          <w:p w14:paraId="22D9A9DB" w14:textId="2196B44F" w:rsidR="00E17130" w:rsidRPr="00D44D53" w:rsidRDefault="00E17130" w:rsidP="00E17130">
            <w:pPr>
              <w:rPr>
                <w:color w:val="FFFFFF" w:themeColor="background1"/>
                <w:szCs w:val="24"/>
              </w:rPr>
            </w:pPr>
            <w:r w:rsidRPr="00D44D53">
              <w:rPr>
                <w:color w:val="FFFFFF" w:themeColor="background1"/>
                <w:szCs w:val="24"/>
              </w:rPr>
              <w:t>Wskaźnik Wartość bazowa</w:t>
            </w:r>
          </w:p>
        </w:tc>
        <w:tc>
          <w:tcPr>
            <w:tcW w:w="384" w:type="pct"/>
            <w:shd w:val="clear" w:color="auto" w:fill="384DE5"/>
            <w:vAlign w:val="center"/>
          </w:tcPr>
          <w:p w14:paraId="2A5F1418" w14:textId="34B1BC6F" w:rsidR="00E17130" w:rsidRPr="00D44D53" w:rsidRDefault="00E17130" w:rsidP="00E17130">
            <w:pPr>
              <w:rPr>
                <w:color w:val="FFFFFF" w:themeColor="background1"/>
                <w:szCs w:val="24"/>
              </w:rPr>
            </w:pPr>
            <w:r w:rsidRPr="00D44D53">
              <w:rPr>
                <w:color w:val="FFFFFF" w:themeColor="background1"/>
                <w:szCs w:val="24"/>
              </w:rPr>
              <w:t>Wskaźnik Wartość docelowa (2027 rok)</w:t>
            </w:r>
          </w:p>
        </w:tc>
        <w:tc>
          <w:tcPr>
            <w:tcW w:w="555" w:type="pct"/>
            <w:shd w:val="clear" w:color="auto" w:fill="384DE5"/>
            <w:vAlign w:val="center"/>
          </w:tcPr>
          <w:p w14:paraId="1C92A613" w14:textId="46971D56" w:rsidR="00E17130" w:rsidRPr="00D44D53" w:rsidRDefault="00E17130" w:rsidP="00E17130">
            <w:pPr>
              <w:rPr>
                <w:color w:val="FFFFFF" w:themeColor="background1"/>
                <w:szCs w:val="24"/>
              </w:rPr>
            </w:pPr>
            <w:r w:rsidRPr="00D44D53">
              <w:rPr>
                <w:color w:val="FFFFFF" w:themeColor="background1"/>
                <w:szCs w:val="24"/>
              </w:rPr>
              <w:t>Kierunek interwencji</w:t>
            </w:r>
          </w:p>
        </w:tc>
        <w:tc>
          <w:tcPr>
            <w:tcW w:w="555" w:type="pct"/>
            <w:shd w:val="clear" w:color="auto" w:fill="384DE5"/>
            <w:vAlign w:val="center"/>
          </w:tcPr>
          <w:p w14:paraId="40F9FA13" w14:textId="2E4D4B67" w:rsidR="00E17130" w:rsidRPr="00D44D53" w:rsidRDefault="00E17130" w:rsidP="00E17130">
            <w:pPr>
              <w:rPr>
                <w:color w:val="FFFFFF" w:themeColor="background1"/>
                <w:szCs w:val="24"/>
              </w:rPr>
            </w:pPr>
            <w:r w:rsidRPr="00D44D53">
              <w:rPr>
                <w:color w:val="FFFFFF" w:themeColor="background1"/>
                <w:szCs w:val="24"/>
              </w:rPr>
              <w:t>Zadania</w:t>
            </w:r>
          </w:p>
        </w:tc>
        <w:tc>
          <w:tcPr>
            <w:tcW w:w="523" w:type="pct"/>
            <w:shd w:val="clear" w:color="auto" w:fill="384DE5"/>
            <w:vAlign w:val="center"/>
          </w:tcPr>
          <w:p w14:paraId="5425DAEF" w14:textId="1103F04E" w:rsidR="00E17130" w:rsidRPr="00D44D53" w:rsidRDefault="00E17130" w:rsidP="00E17130">
            <w:pPr>
              <w:rPr>
                <w:color w:val="FFFFFF" w:themeColor="background1"/>
                <w:szCs w:val="24"/>
              </w:rPr>
            </w:pPr>
            <w:r w:rsidRPr="00D44D53">
              <w:rPr>
                <w:color w:val="FFFFFF" w:themeColor="background1"/>
                <w:szCs w:val="24"/>
              </w:rPr>
              <w:t>Podmiot odpowiedzialny</w:t>
            </w:r>
          </w:p>
        </w:tc>
        <w:tc>
          <w:tcPr>
            <w:tcW w:w="390" w:type="pct"/>
            <w:shd w:val="clear" w:color="auto" w:fill="384DE5"/>
            <w:vAlign w:val="center"/>
          </w:tcPr>
          <w:p w14:paraId="4B4CF4B7" w14:textId="72D1F66D" w:rsidR="00E17130" w:rsidRPr="00D44D53" w:rsidRDefault="00E17130" w:rsidP="00E17130">
            <w:pPr>
              <w:rPr>
                <w:color w:val="FFFFFF" w:themeColor="background1"/>
                <w:szCs w:val="24"/>
              </w:rPr>
            </w:pPr>
            <w:r w:rsidRPr="00D44D53">
              <w:rPr>
                <w:color w:val="FFFFFF" w:themeColor="background1"/>
                <w:szCs w:val="24"/>
              </w:rPr>
              <w:t>Typ zadania o charakterze horyzontalny</w:t>
            </w:r>
            <w:r w:rsidR="0017631C">
              <w:rPr>
                <w:color w:val="FFFFFF" w:themeColor="background1"/>
                <w:szCs w:val="24"/>
              </w:rPr>
              <w:t xml:space="preserve">m </w:t>
            </w:r>
            <w:r w:rsidRPr="00D44D53">
              <w:rPr>
                <w:rStyle w:val="Odwoanieprzypisudolnego"/>
                <w:color w:val="FFFFFF" w:themeColor="background1"/>
                <w:szCs w:val="24"/>
              </w:rPr>
              <w:footnoteReference w:id="160"/>
            </w:r>
          </w:p>
        </w:tc>
        <w:tc>
          <w:tcPr>
            <w:tcW w:w="461" w:type="pct"/>
            <w:shd w:val="clear" w:color="auto" w:fill="384DE5"/>
            <w:vAlign w:val="center"/>
          </w:tcPr>
          <w:p w14:paraId="704AE1F1" w14:textId="2E5787E8" w:rsidR="00E17130" w:rsidRPr="00D44D53" w:rsidRDefault="00E17130" w:rsidP="00E17130">
            <w:pPr>
              <w:rPr>
                <w:color w:val="FFFFFF" w:themeColor="background1"/>
                <w:szCs w:val="24"/>
              </w:rPr>
            </w:pPr>
            <w:r w:rsidRPr="00D44D53">
              <w:rPr>
                <w:color w:val="FFFFFF" w:themeColor="background1"/>
                <w:szCs w:val="24"/>
              </w:rPr>
              <w:t>Ryzyka</w:t>
            </w:r>
          </w:p>
        </w:tc>
      </w:tr>
      <w:tr w:rsidR="009A62D4" w14:paraId="094D854B" w14:textId="77777777" w:rsidTr="007C4CFF">
        <w:trPr>
          <w:tblHeader/>
        </w:trPr>
        <w:tc>
          <w:tcPr>
            <w:tcW w:w="201" w:type="pct"/>
            <w:shd w:val="clear" w:color="auto" w:fill="384DE5"/>
            <w:vAlign w:val="center"/>
          </w:tcPr>
          <w:p w14:paraId="4424E508" w14:textId="7DFF447E" w:rsidR="00D72E1C" w:rsidRPr="00D44D53" w:rsidRDefault="00D72E1C" w:rsidP="00E17130">
            <w:pPr>
              <w:rPr>
                <w:color w:val="FFFFFF" w:themeColor="background1"/>
                <w:szCs w:val="24"/>
              </w:rPr>
            </w:pPr>
            <w:r w:rsidRPr="00D44D53">
              <w:rPr>
                <w:color w:val="FFFFFF" w:themeColor="background1"/>
                <w:szCs w:val="24"/>
              </w:rPr>
              <w:t>A</w:t>
            </w:r>
          </w:p>
        </w:tc>
        <w:tc>
          <w:tcPr>
            <w:tcW w:w="453" w:type="pct"/>
            <w:shd w:val="clear" w:color="auto" w:fill="384DE5"/>
            <w:vAlign w:val="center"/>
          </w:tcPr>
          <w:p w14:paraId="567341CA" w14:textId="44F38318" w:rsidR="00D72E1C" w:rsidRPr="00D44D53" w:rsidRDefault="00D72E1C" w:rsidP="00E17130">
            <w:pPr>
              <w:rPr>
                <w:color w:val="FFFFFF" w:themeColor="background1"/>
                <w:szCs w:val="24"/>
              </w:rPr>
            </w:pPr>
            <w:r w:rsidRPr="00D44D53">
              <w:rPr>
                <w:color w:val="FFFFFF" w:themeColor="background1"/>
                <w:szCs w:val="24"/>
              </w:rPr>
              <w:t>B</w:t>
            </w:r>
          </w:p>
        </w:tc>
        <w:tc>
          <w:tcPr>
            <w:tcW w:w="555" w:type="pct"/>
            <w:shd w:val="clear" w:color="auto" w:fill="384DE5"/>
            <w:vAlign w:val="center"/>
          </w:tcPr>
          <w:p w14:paraId="1EAFD314" w14:textId="4CF90A28" w:rsidR="00D72E1C" w:rsidRPr="00D44D53" w:rsidRDefault="00D72E1C" w:rsidP="00E17130">
            <w:pPr>
              <w:rPr>
                <w:color w:val="FFFFFF" w:themeColor="background1"/>
                <w:szCs w:val="24"/>
              </w:rPr>
            </w:pPr>
            <w:r w:rsidRPr="00D44D53">
              <w:rPr>
                <w:color w:val="FFFFFF" w:themeColor="background1"/>
                <w:szCs w:val="24"/>
              </w:rPr>
              <w:t>C</w:t>
            </w:r>
          </w:p>
        </w:tc>
        <w:tc>
          <w:tcPr>
            <w:tcW w:w="555" w:type="pct"/>
            <w:shd w:val="clear" w:color="auto" w:fill="384DE5"/>
            <w:vAlign w:val="center"/>
          </w:tcPr>
          <w:p w14:paraId="5A4160EF" w14:textId="09078397" w:rsidR="00D72E1C" w:rsidRPr="00D44D53" w:rsidRDefault="00D72E1C" w:rsidP="00E17130">
            <w:pPr>
              <w:rPr>
                <w:color w:val="FFFFFF" w:themeColor="background1"/>
                <w:szCs w:val="24"/>
              </w:rPr>
            </w:pPr>
            <w:r w:rsidRPr="00D44D53">
              <w:rPr>
                <w:color w:val="FFFFFF" w:themeColor="background1"/>
                <w:szCs w:val="24"/>
              </w:rPr>
              <w:t>D</w:t>
            </w:r>
          </w:p>
        </w:tc>
        <w:tc>
          <w:tcPr>
            <w:tcW w:w="368" w:type="pct"/>
            <w:shd w:val="clear" w:color="auto" w:fill="384DE5"/>
            <w:vAlign w:val="center"/>
          </w:tcPr>
          <w:p w14:paraId="19309348" w14:textId="004FF048" w:rsidR="00D72E1C" w:rsidRPr="00D44D53" w:rsidRDefault="00D72E1C" w:rsidP="00E17130">
            <w:pPr>
              <w:rPr>
                <w:color w:val="FFFFFF" w:themeColor="background1"/>
                <w:szCs w:val="24"/>
              </w:rPr>
            </w:pPr>
            <w:r w:rsidRPr="00D44D53">
              <w:rPr>
                <w:color w:val="FFFFFF" w:themeColor="background1"/>
                <w:szCs w:val="24"/>
              </w:rPr>
              <w:t>E</w:t>
            </w:r>
          </w:p>
        </w:tc>
        <w:tc>
          <w:tcPr>
            <w:tcW w:w="384" w:type="pct"/>
            <w:shd w:val="clear" w:color="auto" w:fill="384DE5"/>
            <w:vAlign w:val="center"/>
          </w:tcPr>
          <w:p w14:paraId="778EFE8E" w14:textId="15C1A505" w:rsidR="00D72E1C" w:rsidRPr="00D44D53" w:rsidRDefault="00D72E1C" w:rsidP="00E17130">
            <w:pPr>
              <w:rPr>
                <w:color w:val="FFFFFF" w:themeColor="background1"/>
                <w:szCs w:val="24"/>
              </w:rPr>
            </w:pPr>
            <w:r w:rsidRPr="00D44D53">
              <w:rPr>
                <w:color w:val="FFFFFF" w:themeColor="background1"/>
                <w:szCs w:val="24"/>
              </w:rPr>
              <w:t>F</w:t>
            </w:r>
          </w:p>
        </w:tc>
        <w:tc>
          <w:tcPr>
            <w:tcW w:w="555" w:type="pct"/>
            <w:shd w:val="clear" w:color="auto" w:fill="384DE5"/>
            <w:vAlign w:val="center"/>
          </w:tcPr>
          <w:p w14:paraId="43C87FC7" w14:textId="40E46066" w:rsidR="00D72E1C" w:rsidRPr="00D44D53" w:rsidRDefault="00D72E1C" w:rsidP="00E17130">
            <w:pPr>
              <w:rPr>
                <w:color w:val="FFFFFF" w:themeColor="background1"/>
                <w:szCs w:val="24"/>
              </w:rPr>
            </w:pPr>
            <w:r w:rsidRPr="00D44D53">
              <w:rPr>
                <w:color w:val="FFFFFF" w:themeColor="background1"/>
                <w:szCs w:val="24"/>
              </w:rPr>
              <w:t>G</w:t>
            </w:r>
          </w:p>
        </w:tc>
        <w:tc>
          <w:tcPr>
            <w:tcW w:w="555" w:type="pct"/>
            <w:shd w:val="clear" w:color="auto" w:fill="384DE5"/>
            <w:vAlign w:val="center"/>
          </w:tcPr>
          <w:p w14:paraId="7DDAC83C" w14:textId="1452F803" w:rsidR="00D72E1C" w:rsidRPr="00D44D53" w:rsidRDefault="00D72E1C" w:rsidP="00E17130">
            <w:pPr>
              <w:rPr>
                <w:color w:val="FFFFFF" w:themeColor="background1"/>
                <w:szCs w:val="24"/>
              </w:rPr>
            </w:pPr>
            <w:r w:rsidRPr="00D44D53">
              <w:rPr>
                <w:color w:val="FFFFFF" w:themeColor="background1"/>
                <w:szCs w:val="24"/>
              </w:rPr>
              <w:t>H</w:t>
            </w:r>
          </w:p>
        </w:tc>
        <w:tc>
          <w:tcPr>
            <w:tcW w:w="523" w:type="pct"/>
            <w:shd w:val="clear" w:color="auto" w:fill="384DE5"/>
            <w:vAlign w:val="center"/>
          </w:tcPr>
          <w:p w14:paraId="4D40A8EC" w14:textId="4E0157AB" w:rsidR="00D72E1C" w:rsidRPr="00D44D53" w:rsidRDefault="00D72E1C" w:rsidP="00E17130">
            <w:pPr>
              <w:rPr>
                <w:color w:val="FFFFFF" w:themeColor="background1"/>
                <w:szCs w:val="24"/>
              </w:rPr>
            </w:pPr>
            <w:r w:rsidRPr="00D44D53">
              <w:rPr>
                <w:color w:val="FFFFFF" w:themeColor="background1"/>
                <w:szCs w:val="24"/>
              </w:rPr>
              <w:t>I</w:t>
            </w:r>
          </w:p>
        </w:tc>
        <w:tc>
          <w:tcPr>
            <w:tcW w:w="390" w:type="pct"/>
            <w:shd w:val="clear" w:color="auto" w:fill="384DE5"/>
            <w:vAlign w:val="center"/>
          </w:tcPr>
          <w:p w14:paraId="449D3AC7" w14:textId="248D0707" w:rsidR="00D72E1C" w:rsidRPr="00D44D53" w:rsidRDefault="00D72E1C" w:rsidP="00E17130">
            <w:pPr>
              <w:rPr>
                <w:color w:val="FFFFFF" w:themeColor="background1"/>
                <w:szCs w:val="24"/>
              </w:rPr>
            </w:pPr>
            <w:r w:rsidRPr="00D44D53">
              <w:rPr>
                <w:color w:val="FFFFFF" w:themeColor="background1"/>
                <w:szCs w:val="24"/>
              </w:rPr>
              <w:t>J</w:t>
            </w:r>
          </w:p>
        </w:tc>
        <w:tc>
          <w:tcPr>
            <w:tcW w:w="461" w:type="pct"/>
            <w:shd w:val="clear" w:color="auto" w:fill="384DE5"/>
            <w:vAlign w:val="center"/>
          </w:tcPr>
          <w:p w14:paraId="5EE4C459" w14:textId="51534B18" w:rsidR="00D72E1C" w:rsidRPr="00D44D53" w:rsidRDefault="00D72E1C" w:rsidP="00E17130">
            <w:pPr>
              <w:rPr>
                <w:color w:val="FFFFFF" w:themeColor="background1"/>
                <w:szCs w:val="24"/>
              </w:rPr>
            </w:pPr>
            <w:r w:rsidRPr="00D44D53">
              <w:rPr>
                <w:color w:val="FFFFFF" w:themeColor="background1"/>
                <w:szCs w:val="24"/>
              </w:rPr>
              <w:t>K</w:t>
            </w:r>
          </w:p>
        </w:tc>
      </w:tr>
      <w:tr w:rsidR="009A62D4" w14:paraId="1C444CFD" w14:textId="77777777" w:rsidTr="007C4CFF">
        <w:tc>
          <w:tcPr>
            <w:tcW w:w="201" w:type="pct"/>
            <w:vAlign w:val="center"/>
          </w:tcPr>
          <w:p w14:paraId="1E4E9894" w14:textId="6246F72E" w:rsidR="00810F43" w:rsidRPr="009A62D4" w:rsidRDefault="00810F43" w:rsidP="009A62D4">
            <w:pPr>
              <w:pStyle w:val="Akapitzlist"/>
              <w:numPr>
                <w:ilvl w:val="0"/>
                <w:numId w:val="44"/>
              </w:numPr>
              <w:ind w:left="283"/>
              <w:rPr>
                <w:szCs w:val="24"/>
              </w:rPr>
            </w:pPr>
          </w:p>
        </w:tc>
        <w:tc>
          <w:tcPr>
            <w:tcW w:w="453" w:type="pct"/>
            <w:vAlign w:val="center"/>
          </w:tcPr>
          <w:p w14:paraId="4840303F" w14:textId="6FD33C38" w:rsidR="00810F43" w:rsidRPr="00BB11FC" w:rsidRDefault="00810F43" w:rsidP="00810F43">
            <w:pPr>
              <w:rPr>
                <w:szCs w:val="24"/>
              </w:rPr>
            </w:pPr>
            <w:r>
              <w:t>Ochrona klimatu</w:t>
            </w:r>
          </w:p>
        </w:tc>
        <w:tc>
          <w:tcPr>
            <w:tcW w:w="555" w:type="pct"/>
            <w:vAlign w:val="center"/>
          </w:tcPr>
          <w:p w14:paraId="6187A97E" w14:textId="2F293325" w:rsidR="00810F43" w:rsidRPr="00BB11FC" w:rsidRDefault="00810F43" w:rsidP="00810F43">
            <w:pPr>
              <w:rPr>
                <w:szCs w:val="24"/>
              </w:rPr>
            </w:pPr>
            <w:r>
              <w:t xml:space="preserve">OK I. Planowanie strategiczne uwzględniające zmiany klimatu </w:t>
            </w:r>
          </w:p>
        </w:tc>
        <w:tc>
          <w:tcPr>
            <w:tcW w:w="555" w:type="pct"/>
            <w:vAlign w:val="center"/>
          </w:tcPr>
          <w:p w14:paraId="2C7E20FD" w14:textId="5C2F1197" w:rsidR="00810F43" w:rsidRPr="00BB11FC" w:rsidRDefault="00810F43" w:rsidP="00810F43">
            <w:pPr>
              <w:rPr>
                <w:szCs w:val="24"/>
              </w:rPr>
            </w:pPr>
            <w:r>
              <w:t>Liczba opracowanych dokumentów strategicznych</w:t>
            </w:r>
            <w:r w:rsidR="00233EA6">
              <w:t xml:space="preserve"> [szt.]</w:t>
            </w:r>
          </w:p>
        </w:tc>
        <w:tc>
          <w:tcPr>
            <w:tcW w:w="368" w:type="pct"/>
            <w:vAlign w:val="center"/>
          </w:tcPr>
          <w:p w14:paraId="7DC4580F" w14:textId="5063A79E" w:rsidR="00810F43" w:rsidRPr="00BB11FC" w:rsidRDefault="00810F43" w:rsidP="00810F43">
            <w:pPr>
              <w:jc w:val="right"/>
              <w:rPr>
                <w:szCs w:val="24"/>
              </w:rPr>
            </w:pPr>
            <w:r>
              <w:t>brak</w:t>
            </w:r>
          </w:p>
        </w:tc>
        <w:tc>
          <w:tcPr>
            <w:tcW w:w="384" w:type="pct"/>
            <w:vAlign w:val="center"/>
          </w:tcPr>
          <w:p w14:paraId="70732298" w14:textId="460ED7AE" w:rsidR="00810F43" w:rsidRPr="00BB11FC" w:rsidRDefault="005009B0" w:rsidP="00810F43">
            <w:pPr>
              <w:rPr>
                <w:szCs w:val="24"/>
              </w:rPr>
            </w:pPr>
            <w:r>
              <w:t>wzrost w odniesieniu do wartości bazowej</w:t>
            </w:r>
          </w:p>
        </w:tc>
        <w:tc>
          <w:tcPr>
            <w:tcW w:w="555" w:type="pct"/>
            <w:vAlign w:val="center"/>
          </w:tcPr>
          <w:p w14:paraId="145D08D0" w14:textId="04C40772" w:rsidR="00810F43" w:rsidRDefault="00810F43" w:rsidP="00810F43">
            <w:r>
              <w:t xml:space="preserve">OK 1. Włączenie działań klimatycznych do wojewódzkich, powiatowych i gminnych </w:t>
            </w:r>
          </w:p>
          <w:p w14:paraId="0C0317D5" w14:textId="6C118AAB" w:rsidR="00810F43" w:rsidRDefault="00810F43" w:rsidP="00810F43">
            <w:pPr>
              <w:rPr>
                <w:szCs w:val="24"/>
              </w:rPr>
            </w:pPr>
            <w:r>
              <w:t>dokumentów strategicznych</w:t>
            </w:r>
          </w:p>
        </w:tc>
        <w:tc>
          <w:tcPr>
            <w:tcW w:w="555" w:type="pct"/>
            <w:vAlign w:val="center"/>
          </w:tcPr>
          <w:p w14:paraId="6DB60E88" w14:textId="4AB02007" w:rsidR="00810F43" w:rsidRPr="00810F43" w:rsidRDefault="00810F43" w:rsidP="00810F43">
            <w:r>
              <w:t xml:space="preserve">OK 1.1. Uwzględnianie kierunków działań w zakresie </w:t>
            </w:r>
            <w:proofErr w:type="spellStart"/>
            <w:r>
              <w:t>mitygacji</w:t>
            </w:r>
            <w:proofErr w:type="spellEnd"/>
            <w:r>
              <w:t xml:space="preserve"> i adaptacji do zmian klimatu w strategiach i programach wojewódzkich powiatowyc</w:t>
            </w:r>
            <w:r>
              <w:lastRenderedPageBreak/>
              <w:t>h i gminnych</w:t>
            </w:r>
            <w:r>
              <w:br/>
              <w:t>lub</w:t>
            </w:r>
            <w:r>
              <w:br/>
              <w:t xml:space="preserve">opracowanie i wdrażanie dokumentów strategicznych uwzględniających zagadnienia </w:t>
            </w:r>
            <w:proofErr w:type="spellStart"/>
            <w:r>
              <w:t>mitygacji</w:t>
            </w:r>
            <w:proofErr w:type="spellEnd"/>
            <w:r>
              <w:t xml:space="preserve"> i adaptacji do zmian klimatu </w:t>
            </w:r>
          </w:p>
        </w:tc>
        <w:tc>
          <w:tcPr>
            <w:tcW w:w="523" w:type="pct"/>
            <w:vAlign w:val="center"/>
          </w:tcPr>
          <w:p w14:paraId="7C587488" w14:textId="1D4E8230" w:rsidR="00810F43" w:rsidRPr="00BB11FC" w:rsidRDefault="000B0E25" w:rsidP="00810F43">
            <w:pPr>
              <w:rPr>
                <w:szCs w:val="24"/>
              </w:rPr>
            </w:pPr>
            <w:r>
              <w:lastRenderedPageBreak/>
              <w:t>samorząd województwa</w:t>
            </w:r>
            <w:r w:rsidR="00810F43">
              <w:t>, Starostwa Powiatowe, gminy</w:t>
            </w:r>
          </w:p>
        </w:tc>
        <w:tc>
          <w:tcPr>
            <w:tcW w:w="390" w:type="pct"/>
            <w:vAlign w:val="center"/>
          </w:tcPr>
          <w:p w14:paraId="687B92CB" w14:textId="4DE37C26" w:rsidR="00810F43" w:rsidRPr="00BB11FC" w:rsidRDefault="00810F43" w:rsidP="00810F43">
            <w:pPr>
              <w:rPr>
                <w:szCs w:val="24"/>
              </w:rPr>
            </w:pPr>
            <w:r>
              <w:t>A</w:t>
            </w:r>
          </w:p>
        </w:tc>
        <w:tc>
          <w:tcPr>
            <w:tcW w:w="461" w:type="pct"/>
            <w:vAlign w:val="center"/>
          </w:tcPr>
          <w:p w14:paraId="67BB6CA8" w14:textId="03076D8C" w:rsidR="00810F43" w:rsidRDefault="00810F43" w:rsidP="00810F43">
            <w:pPr>
              <w:rPr>
                <w:szCs w:val="24"/>
              </w:rPr>
            </w:pPr>
            <w:r>
              <w:rPr>
                <w:szCs w:val="24"/>
              </w:rPr>
              <w:t>brak</w:t>
            </w:r>
          </w:p>
        </w:tc>
      </w:tr>
      <w:tr w:rsidR="009A62D4" w14:paraId="5044DC71" w14:textId="77777777" w:rsidTr="007C4CFF">
        <w:tc>
          <w:tcPr>
            <w:tcW w:w="201" w:type="pct"/>
            <w:vAlign w:val="center"/>
          </w:tcPr>
          <w:p w14:paraId="25DB710D" w14:textId="029E44BE" w:rsidR="00810F43" w:rsidRPr="009A62D4" w:rsidRDefault="00810F43" w:rsidP="009A62D4">
            <w:pPr>
              <w:pStyle w:val="Akapitzlist"/>
              <w:numPr>
                <w:ilvl w:val="0"/>
                <w:numId w:val="44"/>
              </w:numPr>
              <w:ind w:left="283"/>
              <w:rPr>
                <w:szCs w:val="24"/>
              </w:rPr>
            </w:pPr>
          </w:p>
        </w:tc>
        <w:tc>
          <w:tcPr>
            <w:tcW w:w="453" w:type="pct"/>
            <w:vMerge w:val="restart"/>
            <w:vAlign w:val="center"/>
          </w:tcPr>
          <w:p w14:paraId="6E8CBF2F" w14:textId="787DDD1C" w:rsidR="00810F43" w:rsidRPr="00D44D53" w:rsidRDefault="00810F43" w:rsidP="009A62D4">
            <w:pPr>
              <w:rPr>
                <w:szCs w:val="24"/>
              </w:rPr>
            </w:pPr>
            <w:r w:rsidRPr="00BB11FC">
              <w:rPr>
                <w:szCs w:val="24"/>
              </w:rPr>
              <w:t>Ochrona powietrza</w:t>
            </w:r>
          </w:p>
        </w:tc>
        <w:tc>
          <w:tcPr>
            <w:tcW w:w="555" w:type="pct"/>
            <w:vMerge w:val="restart"/>
            <w:vAlign w:val="center"/>
          </w:tcPr>
          <w:p w14:paraId="6104369C" w14:textId="71BEF287" w:rsidR="00810F43" w:rsidRPr="00D44D53" w:rsidRDefault="00810F43" w:rsidP="00810F43">
            <w:pPr>
              <w:rPr>
                <w:szCs w:val="24"/>
              </w:rPr>
            </w:pPr>
            <w:r w:rsidRPr="00BB11FC">
              <w:rPr>
                <w:szCs w:val="24"/>
              </w:rPr>
              <w:t>OP I</w:t>
            </w:r>
            <w:r>
              <w:rPr>
                <w:szCs w:val="24"/>
              </w:rPr>
              <w:t>.</w:t>
            </w:r>
            <w:r w:rsidRPr="00BB11FC">
              <w:rPr>
                <w:szCs w:val="24"/>
              </w:rPr>
              <w:t xml:space="preserve"> Poprawa jakości powietrza</w:t>
            </w:r>
          </w:p>
          <w:p w14:paraId="288F6882" w14:textId="5D595676" w:rsidR="00810F43" w:rsidRPr="00D44D53" w:rsidRDefault="00810F43" w:rsidP="00810F43">
            <w:pPr>
              <w:rPr>
                <w:szCs w:val="24"/>
              </w:rPr>
            </w:pPr>
          </w:p>
        </w:tc>
        <w:tc>
          <w:tcPr>
            <w:tcW w:w="555" w:type="pct"/>
            <w:vAlign w:val="center"/>
          </w:tcPr>
          <w:p w14:paraId="28CA4A69" w14:textId="77777777" w:rsidR="00810F43" w:rsidRPr="00BB11FC" w:rsidRDefault="00810F43" w:rsidP="00810F43">
            <w:pPr>
              <w:rPr>
                <w:szCs w:val="24"/>
              </w:rPr>
            </w:pPr>
            <w:r w:rsidRPr="00BB11FC">
              <w:rPr>
                <w:szCs w:val="24"/>
              </w:rPr>
              <w:t>Liczba stref oceny jakości powietrza, którym w rocznej ocenie jakości powietrza nadano klasę C w odniesieniu do kryterium ochrony zdrowia dla:</w:t>
            </w:r>
          </w:p>
          <w:p w14:paraId="73956E64" w14:textId="77777777" w:rsidR="00810F43" w:rsidRPr="00BB11FC" w:rsidRDefault="00810F43" w:rsidP="00810F43">
            <w:pPr>
              <w:rPr>
                <w:szCs w:val="24"/>
              </w:rPr>
            </w:pPr>
            <w:r w:rsidRPr="00BB11FC">
              <w:rPr>
                <w:szCs w:val="24"/>
              </w:rPr>
              <w:t>Pyłu PM10 [szt.]</w:t>
            </w:r>
          </w:p>
          <w:p w14:paraId="46B8E0C6" w14:textId="77777777" w:rsidR="00810F43" w:rsidRPr="00BB11FC" w:rsidRDefault="00810F43" w:rsidP="00810F43">
            <w:pPr>
              <w:rPr>
                <w:szCs w:val="24"/>
              </w:rPr>
            </w:pPr>
            <w:r w:rsidRPr="00BB11FC">
              <w:rPr>
                <w:szCs w:val="24"/>
              </w:rPr>
              <w:t>Pyłu PM2,5 [szt.]</w:t>
            </w:r>
          </w:p>
          <w:p w14:paraId="20A91593" w14:textId="3D93DBE1" w:rsidR="00810F43" w:rsidRPr="00D44D53" w:rsidRDefault="00810F43" w:rsidP="00810F43">
            <w:pPr>
              <w:rPr>
                <w:szCs w:val="24"/>
              </w:rPr>
            </w:pPr>
            <w:proofErr w:type="spellStart"/>
            <w:r w:rsidRPr="00BB11FC">
              <w:rPr>
                <w:szCs w:val="24"/>
              </w:rPr>
              <w:lastRenderedPageBreak/>
              <w:t>Benzo</w:t>
            </w:r>
            <w:proofErr w:type="spellEnd"/>
            <w:r w:rsidRPr="00BB11FC">
              <w:rPr>
                <w:szCs w:val="24"/>
              </w:rPr>
              <w:t>(a)</w:t>
            </w:r>
            <w:proofErr w:type="spellStart"/>
            <w:r w:rsidRPr="00BB11FC">
              <w:rPr>
                <w:szCs w:val="24"/>
              </w:rPr>
              <w:t>pirenu</w:t>
            </w:r>
            <w:proofErr w:type="spellEnd"/>
            <w:r w:rsidRPr="00BB11FC">
              <w:rPr>
                <w:szCs w:val="24"/>
              </w:rPr>
              <w:t xml:space="preserve"> [szt.]</w:t>
            </w:r>
          </w:p>
        </w:tc>
        <w:tc>
          <w:tcPr>
            <w:tcW w:w="368" w:type="pct"/>
            <w:vAlign w:val="center"/>
          </w:tcPr>
          <w:p w14:paraId="6C67194F" w14:textId="77777777" w:rsidR="00810F43" w:rsidRPr="00BB11FC" w:rsidRDefault="00810F43" w:rsidP="00810F43">
            <w:pPr>
              <w:jc w:val="right"/>
              <w:rPr>
                <w:szCs w:val="24"/>
              </w:rPr>
            </w:pPr>
            <w:r w:rsidRPr="00BB11FC">
              <w:rPr>
                <w:szCs w:val="24"/>
              </w:rPr>
              <w:lastRenderedPageBreak/>
              <w:t>2</w:t>
            </w:r>
            <w:r>
              <w:rPr>
                <w:szCs w:val="24"/>
              </w:rPr>
              <w:t xml:space="preserve"> (2021 r.)</w:t>
            </w:r>
          </w:p>
          <w:p w14:paraId="4A42CBFB" w14:textId="77777777" w:rsidR="00810F43" w:rsidRPr="00BB11FC" w:rsidRDefault="00810F43" w:rsidP="00810F43">
            <w:pPr>
              <w:jc w:val="right"/>
              <w:rPr>
                <w:szCs w:val="24"/>
              </w:rPr>
            </w:pPr>
            <w:r w:rsidRPr="00BB11FC">
              <w:rPr>
                <w:szCs w:val="24"/>
              </w:rPr>
              <w:t>2</w:t>
            </w:r>
            <w:r>
              <w:rPr>
                <w:szCs w:val="24"/>
              </w:rPr>
              <w:t xml:space="preserve"> (2021 r.)</w:t>
            </w:r>
          </w:p>
          <w:p w14:paraId="11AD73C9" w14:textId="7F9845C1" w:rsidR="00810F43" w:rsidRPr="00D44D53" w:rsidRDefault="00810F43" w:rsidP="00810F43">
            <w:pPr>
              <w:jc w:val="right"/>
              <w:rPr>
                <w:szCs w:val="24"/>
              </w:rPr>
            </w:pPr>
            <w:r w:rsidRPr="00BB11FC">
              <w:rPr>
                <w:szCs w:val="24"/>
              </w:rPr>
              <w:t>2</w:t>
            </w:r>
            <w:r>
              <w:rPr>
                <w:szCs w:val="24"/>
              </w:rPr>
              <w:t xml:space="preserve"> (2021 r.)</w:t>
            </w:r>
          </w:p>
        </w:tc>
        <w:tc>
          <w:tcPr>
            <w:tcW w:w="384" w:type="pct"/>
            <w:vAlign w:val="center"/>
          </w:tcPr>
          <w:p w14:paraId="0FB8FAB2" w14:textId="77777777" w:rsidR="00810F43" w:rsidRPr="00BB11FC" w:rsidRDefault="00810F43" w:rsidP="00810F43">
            <w:pPr>
              <w:jc w:val="right"/>
              <w:rPr>
                <w:szCs w:val="24"/>
              </w:rPr>
            </w:pPr>
            <w:r w:rsidRPr="00BB11FC">
              <w:rPr>
                <w:szCs w:val="24"/>
              </w:rPr>
              <w:t>0</w:t>
            </w:r>
          </w:p>
          <w:p w14:paraId="467642A0" w14:textId="77777777" w:rsidR="00810F43" w:rsidRPr="00BB11FC" w:rsidRDefault="00810F43" w:rsidP="00810F43">
            <w:pPr>
              <w:jc w:val="right"/>
              <w:rPr>
                <w:szCs w:val="24"/>
              </w:rPr>
            </w:pPr>
            <w:r w:rsidRPr="00BB11FC">
              <w:rPr>
                <w:szCs w:val="24"/>
              </w:rPr>
              <w:t>0</w:t>
            </w:r>
          </w:p>
          <w:p w14:paraId="463F8F28" w14:textId="41E6C44C" w:rsidR="00810F43" w:rsidRPr="00D44D53" w:rsidRDefault="00810F43" w:rsidP="00810F43">
            <w:pPr>
              <w:jc w:val="right"/>
              <w:rPr>
                <w:szCs w:val="24"/>
              </w:rPr>
            </w:pPr>
            <w:r w:rsidRPr="00BB11FC">
              <w:rPr>
                <w:szCs w:val="24"/>
              </w:rPr>
              <w:t>0</w:t>
            </w:r>
          </w:p>
        </w:tc>
        <w:tc>
          <w:tcPr>
            <w:tcW w:w="555" w:type="pct"/>
            <w:vAlign w:val="center"/>
          </w:tcPr>
          <w:p w14:paraId="0F63C0A9" w14:textId="671F10B8" w:rsidR="00810F43" w:rsidRPr="00D44D53" w:rsidRDefault="0031526D" w:rsidP="00810F43">
            <w:pPr>
              <w:rPr>
                <w:szCs w:val="24"/>
              </w:rPr>
            </w:pPr>
            <w:r w:rsidRPr="00BB11FC">
              <w:rPr>
                <w:szCs w:val="24"/>
              </w:rPr>
              <w:t>OP</w:t>
            </w:r>
            <w:r w:rsidR="00810F43">
              <w:rPr>
                <w:szCs w:val="24"/>
              </w:rPr>
              <w:t xml:space="preserve"> 1. </w:t>
            </w:r>
            <w:r w:rsidR="00810F43" w:rsidRPr="00BB11FC">
              <w:rPr>
                <w:szCs w:val="24"/>
              </w:rPr>
              <w:t>Monitoring i zarządzanie jakością powietrza</w:t>
            </w:r>
          </w:p>
        </w:tc>
        <w:tc>
          <w:tcPr>
            <w:tcW w:w="555" w:type="pct"/>
            <w:vAlign w:val="center"/>
          </w:tcPr>
          <w:p w14:paraId="00E2BFAE" w14:textId="520E74D8" w:rsidR="00810F43" w:rsidRPr="00D44D53" w:rsidRDefault="0031526D" w:rsidP="00810F43">
            <w:pPr>
              <w:rPr>
                <w:szCs w:val="24"/>
              </w:rPr>
            </w:pPr>
            <w:r w:rsidRPr="00BB11FC">
              <w:rPr>
                <w:szCs w:val="24"/>
              </w:rPr>
              <w:t>OP</w:t>
            </w:r>
            <w:r w:rsidR="00810F43">
              <w:rPr>
                <w:szCs w:val="24"/>
              </w:rPr>
              <w:t xml:space="preserve"> 1.1. </w:t>
            </w:r>
            <w:r w:rsidR="00810F43" w:rsidRPr="00BB11FC">
              <w:rPr>
                <w:szCs w:val="24"/>
              </w:rPr>
              <w:t>Monitoring i ocena jakości powietrza w strefach: podkarpackiej i miasto Rzeszów, zgodnie z Programem państwowego monitoringu środowiska</w:t>
            </w:r>
          </w:p>
        </w:tc>
        <w:tc>
          <w:tcPr>
            <w:tcW w:w="523" w:type="pct"/>
            <w:vAlign w:val="center"/>
          </w:tcPr>
          <w:p w14:paraId="15E0371A" w14:textId="32AD24AA" w:rsidR="00810F43" w:rsidRPr="00D44D53" w:rsidRDefault="00810F43" w:rsidP="00810F43">
            <w:pPr>
              <w:rPr>
                <w:szCs w:val="24"/>
              </w:rPr>
            </w:pPr>
            <w:r w:rsidRPr="00BB11FC">
              <w:rPr>
                <w:szCs w:val="24"/>
              </w:rPr>
              <w:t>GIOŚ</w:t>
            </w:r>
          </w:p>
        </w:tc>
        <w:tc>
          <w:tcPr>
            <w:tcW w:w="390" w:type="pct"/>
            <w:vAlign w:val="center"/>
          </w:tcPr>
          <w:p w14:paraId="55AE9F76" w14:textId="37645BE9" w:rsidR="00810F43" w:rsidRPr="00D44D53" w:rsidRDefault="00810F43" w:rsidP="00810F43">
            <w:pPr>
              <w:rPr>
                <w:szCs w:val="24"/>
              </w:rPr>
            </w:pPr>
            <w:r w:rsidRPr="00BB11FC">
              <w:rPr>
                <w:szCs w:val="24"/>
              </w:rPr>
              <w:t>M</w:t>
            </w:r>
          </w:p>
        </w:tc>
        <w:tc>
          <w:tcPr>
            <w:tcW w:w="461" w:type="pct"/>
            <w:vAlign w:val="center"/>
          </w:tcPr>
          <w:p w14:paraId="27284DFE" w14:textId="5079E435" w:rsidR="00810F43" w:rsidRPr="00D44D53" w:rsidRDefault="00810F43" w:rsidP="00810F43">
            <w:pPr>
              <w:rPr>
                <w:szCs w:val="24"/>
              </w:rPr>
            </w:pPr>
            <w:r>
              <w:rPr>
                <w:szCs w:val="24"/>
              </w:rPr>
              <w:t xml:space="preserve">brak – zadanie statutowe </w:t>
            </w:r>
          </w:p>
        </w:tc>
      </w:tr>
      <w:tr w:rsidR="003A16CC" w14:paraId="7024913F" w14:textId="77777777" w:rsidTr="007C4CFF">
        <w:tc>
          <w:tcPr>
            <w:tcW w:w="201" w:type="pct"/>
            <w:vAlign w:val="center"/>
          </w:tcPr>
          <w:p w14:paraId="6412BD2B"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3DF0040C" w14:textId="0B8D63A7" w:rsidR="003A16CC" w:rsidRDefault="003A16CC" w:rsidP="00810F43">
            <w:pPr>
              <w:rPr>
                <w:szCs w:val="24"/>
              </w:rPr>
            </w:pPr>
          </w:p>
        </w:tc>
        <w:tc>
          <w:tcPr>
            <w:tcW w:w="555" w:type="pct"/>
            <w:vMerge/>
            <w:vAlign w:val="center"/>
          </w:tcPr>
          <w:p w14:paraId="3BD809A4" w14:textId="6F77C66D" w:rsidR="003A16CC" w:rsidRPr="00D44D53" w:rsidRDefault="003A16CC" w:rsidP="00810F43">
            <w:pPr>
              <w:rPr>
                <w:szCs w:val="24"/>
              </w:rPr>
            </w:pPr>
          </w:p>
        </w:tc>
        <w:tc>
          <w:tcPr>
            <w:tcW w:w="555" w:type="pct"/>
            <w:vAlign w:val="center"/>
          </w:tcPr>
          <w:p w14:paraId="18A44FBF" w14:textId="77777777" w:rsidR="003A16CC" w:rsidRPr="00BB11FC" w:rsidRDefault="003A16CC" w:rsidP="00810F43">
            <w:pPr>
              <w:rPr>
                <w:szCs w:val="24"/>
              </w:rPr>
            </w:pPr>
            <w:r w:rsidRPr="00BB11FC">
              <w:rPr>
                <w:szCs w:val="24"/>
              </w:rPr>
              <w:t>Powierzchnia stref oceny jakości powietrza, w których zarejestrowano przekroczenia wartości dopuszczalnych lub docelowych dla:</w:t>
            </w:r>
          </w:p>
          <w:p w14:paraId="72940170" w14:textId="77777777" w:rsidR="003A16CC" w:rsidRPr="00BB11FC" w:rsidRDefault="003A16CC" w:rsidP="00810F43">
            <w:pPr>
              <w:rPr>
                <w:szCs w:val="24"/>
              </w:rPr>
            </w:pPr>
            <w:r w:rsidRPr="00BB11FC">
              <w:rPr>
                <w:szCs w:val="24"/>
              </w:rPr>
              <w:t>Pyłu PM10 [km</w:t>
            </w:r>
            <w:r w:rsidRPr="00BB11FC">
              <w:rPr>
                <w:szCs w:val="24"/>
                <w:vertAlign w:val="superscript"/>
              </w:rPr>
              <w:t>2</w:t>
            </w:r>
            <w:r w:rsidRPr="00BB11FC">
              <w:rPr>
                <w:szCs w:val="24"/>
              </w:rPr>
              <w:t>]</w:t>
            </w:r>
          </w:p>
          <w:p w14:paraId="33082897" w14:textId="77777777" w:rsidR="003A16CC" w:rsidRPr="00BB11FC" w:rsidRDefault="003A16CC" w:rsidP="00810F43">
            <w:pPr>
              <w:rPr>
                <w:szCs w:val="24"/>
              </w:rPr>
            </w:pPr>
            <w:r w:rsidRPr="00BB11FC">
              <w:rPr>
                <w:szCs w:val="24"/>
              </w:rPr>
              <w:lastRenderedPageBreak/>
              <w:t>Pyłu PM2,5 [km</w:t>
            </w:r>
            <w:r w:rsidRPr="00BB11FC">
              <w:rPr>
                <w:szCs w:val="24"/>
                <w:vertAlign w:val="superscript"/>
              </w:rPr>
              <w:t>2</w:t>
            </w:r>
            <w:r w:rsidRPr="00BB11FC">
              <w:rPr>
                <w:szCs w:val="24"/>
              </w:rPr>
              <w:t>]</w:t>
            </w:r>
          </w:p>
          <w:p w14:paraId="69F6A4C7" w14:textId="5B09E8EB" w:rsidR="003A16CC" w:rsidRPr="00D44D53" w:rsidRDefault="003A16CC" w:rsidP="00810F43">
            <w:pPr>
              <w:rPr>
                <w:szCs w:val="24"/>
              </w:rPr>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[km</w:t>
            </w:r>
            <w:r w:rsidRPr="00BB11FC">
              <w:rPr>
                <w:szCs w:val="24"/>
                <w:vertAlign w:val="superscript"/>
              </w:rPr>
              <w:t>2</w:t>
            </w:r>
            <w:r w:rsidRPr="00BB11FC">
              <w:rPr>
                <w:szCs w:val="24"/>
              </w:rPr>
              <w:t>]</w:t>
            </w:r>
          </w:p>
        </w:tc>
        <w:tc>
          <w:tcPr>
            <w:tcW w:w="368" w:type="pct"/>
            <w:vAlign w:val="center"/>
          </w:tcPr>
          <w:p w14:paraId="263964D3" w14:textId="77777777" w:rsidR="003A16CC" w:rsidRPr="00BB11FC" w:rsidRDefault="003A16CC" w:rsidP="00810F43">
            <w:pPr>
              <w:jc w:val="right"/>
              <w:rPr>
                <w:szCs w:val="24"/>
              </w:rPr>
            </w:pPr>
            <w:r w:rsidRPr="00BB11FC">
              <w:rPr>
                <w:szCs w:val="24"/>
              </w:rPr>
              <w:lastRenderedPageBreak/>
              <w:t>75,3</w:t>
            </w:r>
            <w:r>
              <w:rPr>
                <w:szCs w:val="24"/>
              </w:rPr>
              <w:t xml:space="preserve"> (2021 r.)</w:t>
            </w:r>
          </w:p>
          <w:p w14:paraId="02DDCA3F" w14:textId="77777777" w:rsidR="003A16CC" w:rsidRPr="00BB11FC" w:rsidRDefault="003A16CC" w:rsidP="00810F43">
            <w:pPr>
              <w:jc w:val="right"/>
              <w:rPr>
                <w:szCs w:val="24"/>
              </w:rPr>
            </w:pPr>
            <w:r w:rsidRPr="00BB11FC">
              <w:rPr>
                <w:szCs w:val="24"/>
              </w:rPr>
              <w:t>101,2</w:t>
            </w:r>
            <w:r>
              <w:rPr>
                <w:szCs w:val="24"/>
              </w:rPr>
              <w:t xml:space="preserve"> (2021 r.)</w:t>
            </w:r>
          </w:p>
          <w:p w14:paraId="361C5C15" w14:textId="5DA69C48" w:rsidR="003A16CC" w:rsidRPr="00D44D53" w:rsidRDefault="003A16CC" w:rsidP="00810F43">
            <w:pPr>
              <w:jc w:val="right"/>
              <w:rPr>
                <w:szCs w:val="24"/>
              </w:rPr>
            </w:pPr>
            <w:r w:rsidRPr="00BB11FC">
              <w:rPr>
                <w:szCs w:val="24"/>
              </w:rPr>
              <w:t>2</w:t>
            </w:r>
            <w:r>
              <w:rPr>
                <w:szCs w:val="24"/>
              </w:rPr>
              <w:t xml:space="preserve"> </w:t>
            </w:r>
            <w:r w:rsidRPr="00BB11FC">
              <w:rPr>
                <w:szCs w:val="24"/>
              </w:rPr>
              <w:t>949,7</w:t>
            </w:r>
            <w:r>
              <w:rPr>
                <w:szCs w:val="24"/>
              </w:rPr>
              <w:t xml:space="preserve"> (2021 r.)</w:t>
            </w:r>
          </w:p>
        </w:tc>
        <w:tc>
          <w:tcPr>
            <w:tcW w:w="384" w:type="pct"/>
            <w:vAlign w:val="center"/>
          </w:tcPr>
          <w:p w14:paraId="71B4B915" w14:textId="77777777" w:rsidR="003A16CC" w:rsidRPr="00BB11FC" w:rsidRDefault="003A16CC" w:rsidP="00810F43">
            <w:pPr>
              <w:spacing w:line="600" w:lineRule="auto"/>
              <w:jc w:val="right"/>
              <w:rPr>
                <w:szCs w:val="24"/>
              </w:rPr>
            </w:pPr>
            <w:r w:rsidRPr="00BB11FC">
              <w:rPr>
                <w:szCs w:val="24"/>
              </w:rPr>
              <w:t>0</w:t>
            </w:r>
          </w:p>
          <w:p w14:paraId="3D2D5AFB" w14:textId="77777777" w:rsidR="003A16CC" w:rsidRPr="00BB11FC" w:rsidRDefault="003A16CC" w:rsidP="00810F43">
            <w:pPr>
              <w:spacing w:line="600" w:lineRule="auto"/>
              <w:jc w:val="right"/>
              <w:rPr>
                <w:szCs w:val="24"/>
              </w:rPr>
            </w:pPr>
            <w:r w:rsidRPr="00BB11FC">
              <w:rPr>
                <w:szCs w:val="24"/>
              </w:rPr>
              <w:t>0</w:t>
            </w:r>
          </w:p>
          <w:p w14:paraId="790559C8" w14:textId="10082EDF" w:rsidR="003A16CC" w:rsidRPr="00D44D53" w:rsidRDefault="003A16CC" w:rsidP="00810F43">
            <w:pPr>
              <w:spacing w:line="600" w:lineRule="auto"/>
              <w:jc w:val="right"/>
              <w:rPr>
                <w:szCs w:val="24"/>
              </w:rPr>
            </w:pPr>
            <w:r w:rsidRPr="00BB11FC">
              <w:rPr>
                <w:szCs w:val="24"/>
              </w:rPr>
              <w:t>0</w:t>
            </w:r>
          </w:p>
        </w:tc>
        <w:tc>
          <w:tcPr>
            <w:tcW w:w="555" w:type="pct"/>
            <w:vMerge w:val="restart"/>
            <w:vAlign w:val="center"/>
          </w:tcPr>
          <w:p w14:paraId="1F0F8C92" w14:textId="583478F4" w:rsidR="003A16CC" w:rsidRPr="00D44D53" w:rsidRDefault="003A16CC" w:rsidP="00810F43">
            <w:pPr>
              <w:rPr>
                <w:szCs w:val="24"/>
              </w:rPr>
            </w:pPr>
            <w:r w:rsidRPr="00BB11FC">
              <w:rPr>
                <w:szCs w:val="24"/>
              </w:rPr>
              <w:t>OP</w:t>
            </w:r>
            <w:r>
              <w:rPr>
                <w:szCs w:val="24"/>
              </w:rPr>
              <w:t xml:space="preserve"> 2. </w:t>
            </w:r>
            <w:r w:rsidRPr="00BB11FC">
              <w:rPr>
                <w:szCs w:val="24"/>
              </w:rPr>
              <w:t>Poprawa efektywności energetycznej i ograniczenie emisji niskiej z sektora komunalno-bytowego</w:t>
            </w:r>
          </w:p>
          <w:p w14:paraId="5D524AC9" w14:textId="182E2EF7" w:rsidR="003A16CC" w:rsidRPr="00D44D53" w:rsidRDefault="003A16CC" w:rsidP="00810F43">
            <w:pPr>
              <w:rPr>
                <w:szCs w:val="24"/>
              </w:rPr>
            </w:pPr>
          </w:p>
        </w:tc>
        <w:tc>
          <w:tcPr>
            <w:tcW w:w="555" w:type="pct"/>
            <w:vAlign w:val="center"/>
          </w:tcPr>
          <w:p w14:paraId="390BE80C" w14:textId="58D52C21" w:rsidR="003A16CC" w:rsidRPr="00D44D53" w:rsidRDefault="003A16CC" w:rsidP="00810F43">
            <w:pPr>
              <w:rPr>
                <w:szCs w:val="24"/>
              </w:rPr>
            </w:pPr>
            <w:r w:rsidRPr="00BB11FC">
              <w:rPr>
                <w:szCs w:val="24"/>
              </w:rPr>
              <w:t>OP</w:t>
            </w:r>
            <w:r>
              <w:rPr>
                <w:szCs w:val="24"/>
              </w:rPr>
              <w:t xml:space="preserve"> 2.1. </w:t>
            </w:r>
            <w:bookmarkStart w:id="211" w:name="_Hlk148520609"/>
            <w:r w:rsidRPr="00BB11FC">
              <w:rPr>
                <w:szCs w:val="24"/>
              </w:rPr>
              <w:t>Wspomaganie samorządów gminnych i mieszkańców gmin we wdrażaniu zapisów uchwały antysmogowej</w:t>
            </w:r>
            <w:bookmarkEnd w:id="211"/>
          </w:p>
        </w:tc>
        <w:tc>
          <w:tcPr>
            <w:tcW w:w="523" w:type="pct"/>
            <w:vAlign w:val="center"/>
          </w:tcPr>
          <w:p w14:paraId="18D1E4D6" w14:textId="01BA9103" w:rsidR="003A16CC" w:rsidRPr="00D44D53" w:rsidRDefault="003A16CC" w:rsidP="00810F43">
            <w:pPr>
              <w:rPr>
                <w:szCs w:val="24"/>
              </w:rPr>
            </w:pPr>
            <w:r w:rsidRPr="00BB11FC">
              <w:rPr>
                <w:szCs w:val="24"/>
              </w:rPr>
              <w:t>Zarząd Województwa Podkarpackiego</w:t>
            </w:r>
          </w:p>
        </w:tc>
        <w:tc>
          <w:tcPr>
            <w:tcW w:w="390" w:type="pct"/>
            <w:vAlign w:val="center"/>
          </w:tcPr>
          <w:p w14:paraId="47449C5D" w14:textId="000DC432" w:rsidR="003A16CC" w:rsidRPr="00D44D53" w:rsidRDefault="003A16CC" w:rsidP="00810F43">
            <w:pPr>
              <w:rPr>
                <w:szCs w:val="24"/>
              </w:rPr>
            </w:pPr>
            <w:r>
              <w:rPr>
                <w:szCs w:val="24"/>
              </w:rPr>
              <w:t>A, N</w:t>
            </w:r>
          </w:p>
        </w:tc>
        <w:tc>
          <w:tcPr>
            <w:tcW w:w="461" w:type="pct"/>
            <w:vAlign w:val="center"/>
          </w:tcPr>
          <w:p w14:paraId="2E2F8596" w14:textId="2A6C6F79" w:rsidR="003A16CC" w:rsidRPr="00D44D53" w:rsidRDefault="003A16CC" w:rsidP="00810F43">
            <w:pPr>
              <w:rPr>
                <w:szCs w:val="24"/>
              </w:rPr>
            </w:pPr>
            <w:r w:rsidRPr="00BB11FC">
              <w:rPr>
                <w:szCs w:val="24"/>
              </w:rPr>
              <w:t>brak środków finansowych</w:t>
            </w:r>
          </w:p>
        </w:tc>
      </w:tr>
      <w:tr w:rsidR="003A16CC" w14:paraId="421F2843" w14:textId="77777777" w:rsidTr="007C4CFF">
        <w:tc>
          <w:tcPr>
            <w:tcW w:w="201" w:type="pct"/>
            <w:vAlign w:val="center"/>
          </w:tcPr>
          <w:p w14:paraId="213D3BFC"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4532EFEA" w14:textId="6F712CEC" w:rsidR="003A16CC" w:rsidRDefault="003A16CC" w:rsidP="00810F43">
            <w:pPr>
              <w:rPr>
                <w:szCs w:val="24"/>
              </w:rPr>
            </w:pPr>
          </w:p>
        </w:tc>
        <w:tc>
          <w:tcPr>
            <w:tcW w:w="555" w:type="pct"/>
            <w:vMerge/>
            <w:vAlign w:val="center"/>
          </w:tcPr>
          <w:p w14:paraId="4E2AB4C8" w14:textId="30482EC8" w:rsidR="003A16CC" w:rsidRPr="00D44D53" w:rsidRDefault="003A16CC" w:rsidP="00810F43">
            <w:pPr>
              <w:rPr>
                <w:szCs w:val="24"/>
              </w:rPr>
            </w:pPr>
          </w:p>
        </w:tc>
        <w:tc>
          <w:tcPr>
            <w:tcW w:w="555" w:type="pct"/>
            <w:vMerge w:val="restart"/>
            <w:vAlign w:val="center"/>
          </w:tcPr>
          <w:p w14:paraId="2A46BA43" w14:textId="77777777" w:rsidR="003A16CC" w:rsidRPr="00BB11FC" w:rsidRDefault="003A16CC" w:rsidP="00810F43">
            <w:pPr>
              <w:rPr>
                <w:szCs w:val="24"/>
              </w:rPr>
            </w:pPr>
            <w:r w:rsidRPr="00BB11FC">
              <w:rPr>
                <w:szCs w:val="24"/>
              </w:rPr>
              <w:t>Ładunek emisji z sektora komunalno-bytowego w zakresie:</w:t>
            </w:r>
          </w:p>
          <w:p w14:paraId="766475E0" w14:textId="77777777" w:rsidR="003A16CC" w:rsidRPr="00BB11FC" w:rsidRDefault="003A16CC" w:rsidP="00810F43">
            <w:pPr>
              <w:rPr>
                <w:szCs w:val="24"/>
              </w:rPr>
            </w:pPr>
            <w:r w:rsidRPr="00BB11FC">
              <w:rPr>
                <w:szCs w:val="24"/>
              </w:rPr>
              <w:t>Pyłu PM10 [Mg]</w:t>
            </w:r>
          </w:p>
          <w:p w14:paraId="070B14E7" w14:textId="77777777" w:rsidR="003A16CC" w:rsidRPr="00BB11FC" w:rsidRDefault="003A16CC" w:rsidP="00810F43">
            <w:pPr>
              <w:rPr>
                <w:szCs w:val="24"/>
              </w:rPr>
            </w:pPr>
            <w:r w:rsidRPr="00BB11FC">
              <w:rPr>
                <w:szCs w:val="24"/>
              </w:rPr>
              <w:t>Pyłu PM2,5 [Mg]</w:t>
            </w:r>
          </w:p>
          <w:p w14:paraId="57662F27" w14:textId="4F2DA594" w:rsidR="003A16CC" w:rsidRPr="00D44D53" w:rsidRDefault="003A16CC" w:rsidP="00810F43">
            <w:pPr>
              <w:rPr>
                <w:szCs w:val="24"/>
              </w:rPr>
            </w:pPr>
            <w:proofErr w:type="spellStart"/>
            <w:r w:rsidRPr="00BB11FC">
              <w:rPr>
                <w:szCs w:val="24"/>
              </w:rPr>
              <w:lastRenderedPageBreak/>
              <w:t>Benzo</w:t>
            </w:r>
            <w:proofErr w:type="spellEnd"/>
            <w:r w:rsidRPr="00BB11FC">
              <w:rPr>
                <w:szCs w:val="24"/>
              </w:rPr>
              <w:t>(a)</w:t>
            </w:r>
            <w:proofErr w:type="spellStart"/>
            <w:r w:rsidRPr="00BB11FC">
              <w:rPr>
                <w:szCs w:val="24"/>
              </w:rPr>
              <w:t>pirenu</w:t>
            </w:r>
            <w:proofErr w:type="spellEnd"/>
            <w:r w:rsidRPr="00BB11FC">
              <w:rPr>
                <w:szCs w:val="24"/>
              </w:rPr>
              <w:t xml:space="preserve"> [Mg]</w:t>
            </w:r>
          </w:p>
        </w:tc>
        <w:tc>
          <w:tcPr>
            <w:tcW w:w="368" w:type="pct"/>
            <w:vMerge w:val="restart"/>
            <w:vAlign w:val="center"/>
          </w:tcPr>
          <w:p w14:paraId="2535F96E" w14:textId="318C1D45" w:rsidR="003A16CC" w:rsidRPr="00BB11FC" w:rsidRDefault="003A16CC" w:rsidP="00810F43">
            <w:pPr>
              <w:jc w:val="right"/>
              <w:rPr>
                <w:szCs w:val="24"/>
              </w:rPr>
            </w:pPr>
            <w:r w:rsidRPr="00BB11FC">
              <w:rPr>
                <w:szCs w:val="24"/>
              </w:rPr>
              <w:lastRenderedPageBreak/>
              <w:t>12</w:t>
            </w:r>
            <w:r>
              <w:rPr>
                <w:szCs w:val="24"/>
              </w:rPr>
              <w:t xml:space="preserve"> </w:t>
            </w:r>
            <w:r w:rsidRPr="00BB11FC">
              <w:rPr>
                <w:szCs w:val="24"/>
              </w:rPr>
              <w:t>140,8</w:t>
            </w:r>
            <w:r>
              <w:rPr>
                <w:szCs w:val="24"/>
              </w:rPr>
              <w:t xml:space="preserve"> (2021 r.)</w:t>
            </w:r>
          </w:p>
          <w:p w14:paraId="22AEC28F" w14:textId="674BAFDD" w:rsidR="003A16CC" w:rsidRPr="00BB11FC" w:rsidRDefault="003A16CC" w:rsidP="00810F43">
            <w:pPr>
              <w:jc w:val="right"/>
              <w:rPr>
                <w:szCs w:val="24"/>
              </w:rPr>
            </w:pPr>
            <w:r w:rsidRPr="00BB11FC">
              <w:rPr>
                <w:szCs w:val="24"/>
              </w:rPr>
              <w:t>11</w:t>
            </w:r>
            <w:r>
              <w:rPr>
                <w:szCs w:val="24"/>
              </w:rPr>
              <w:t xml:space="preserve"> </w:t>
            </w:r>
            <w:r w:rsidRPr="00BB11FC">
              <w:rPr>
                <w:szCs w:val="24"/>
              </w:rPr>
              <w:t>910,9</w:t>
            </w:r>
            <w:r>
              <w:rPr>
                <w:szCs w:val="24"/>
              </w:rPr>
              <w:t xml:space="preserve"> (2021 r.)</w:t>
            </w:r>
          </w:p>
          <w:p w14:paraId="062BC47D" w14:textId="32505804" w:rsidR="003A16CC" w:rsidRPr="00D44D53" w:rsidRDefault="003A16CC" w:rsidP="00810F43">
            <w:pPr>
              <w:jc w:val="right"/>
              <w:rPr>
                <w:szCs w:val="24"/>
              </w:rPr>
            </w:pPr>
            <w:r w:rsidRPr="00BB11FC">
              <w:rPr>
                <w:szCs w:val="24"/>
              </w:rPr>
              <w:t>7,216</w:t>
            </w:r>
            <w:r>
              <w:rPr>
                <w:szCs w:val="24"/>
              </w:rPr>
              <w:t xml:space="preserve"> (2021 r.)</w:t>
            </w:r>
          </w:p>
        </w:tc>
        <w:tc>
          <w:tcPr>
            <w:tcW w:w="384" w:type="pct"/>
            <w:vMerge w:val="restart"/>
            <w:vAlign w:val="center"/>
          </w:tcPr>
          <w:p w14:paraId="581D904D" w14:textId="1465CA4D" w:rsidR="003A16CC" w:rsidRPr="00D44D53" w:rsidRDefault="003A16CC" w:rsidP="00810F43">
            <w:pPr>
              <w:rPr>
                <w:szCs w:val="24"/>
              </w:rPr>
            </w:pPr>
            <w:r>
              <w:rPr>
                <w:szCs w:val="24"/>
              </w:rPr>
              <w:t>spadek</w:t>
            </w:r>
            <w:r w:rsidRPr="00BB11FC">
              <w:rPr>
                <w:szCs w:val="24"/>
              </w:rPr>
              <w:t xml:space="preserve"> w stosunku do wartości bazowej</w:t>
            </w:r>
          </w:p>
        </w:tc>
        <w:tc>
          <w:tcPr>
            <w:tcW w:w="555" w:type="pct"/>
            <w:vMerge/>
            <w:vAlign w:val="center"/>
          </w:tcPr>
          <w:p w14:paraId="0135D037" w14:textId="3DCDE679" w:rsidR="003A16CC" w:rsidRPr="00D44D53" w:rsidRDefault="003A16CC" w:rsidP="00810F43">
            <w:pPr>
              <w:rPr>
                <w:szCs w:val="24"/>
              </w:rPr>
            </w:pPr>
          </w:p>
        </w:tc>
        <w:tc>
          <w:tcPr>
            <w:tcW w:w="555" w:type="pct"/>
            <w:vAlign w:val="center"/>
          </w:tcPr>
          <w:p w14:paraId="08817339" w14:textId="1EFBD4BA" w:rsidR="003A16CC" w:rsidRPr="00D44D53" w:rsidRDefault="003A16CC" w:rsidP="00810F43">
            <w:pPr>
              <w:rPr>
                <w:szCs w:val="24"/>
              </w:rPr>
            </w:pPr>
            <w:r w:rsidRPr="00BB11FC">
              <w:rPr>
                <w:szCs w:val="24"/>
              </w:rPr>
              <w:t>OP</w:t>
            </w:r>
            <w:r>
              <w:rPr>
                <w:szCs w:val="24"/>
              </w:rPr>
              <w:t xml:space="preserve"> 2.2. </w:t>
            </w:r>
            <w:bookmarkStart w:id="212" w:name="_Hlk148520551"/>
            <w:r w:rsidRPr="00BB11FC">
              <w:rPr>
                <w:szCs w:val="24"/>
              </w:rPr>
              <w:t>Prowadzenie działań kontrolnych w zakresie uchwały antysmogowej</w:t>
            </w:r>
            <w:r>
              <w:rPr>
                <w:szCs w:val="24"/>
              </w:rPr>
              <w:t xml:space="preserve"> </w:t>
            </w:r>
            <w:r w:rsidRPr="007C4CFF">
              <w:rPr>
                <w:szCs w:val="24"/>
              </w:rPr>
              <w:t>w tym w zakresie spalania odpadów w kotłach i piecach</w:t>
            </w:r>
            <w:bookmarkEnd w:id="212"/>
          </w:p>
        </w:tc>
        <w:tc>
          <w:tcPr>
            <w:tcW w:w="523" w:type="pct"/>
            <w:vAlign w:val="center"/>
          </w:tcPr>
          <w:p w14:paraId="692E0FBF" w14:textId="206B0E80" w:rsidR="003A16CC" w:rsidRPr="00D44D53" w:rsidRDefault="003A16CC" w:rsidP="00810F43">
            <w:pPr>
              <w:rPr>
                <w:szCs w:val="24"/>
              </w:rPr>
            </w:pPr>
            <w:r>
              <w:rPr>
                <w:szCs w:val="24"/>
              </w:rPr>
              <w:t>gminy</w:t>
            </w:r>
          </w:p>
        </w:tc>
        <w:tc>
          <w:tcPr>
            <w:tcW w:w="390" w:type="pct"/>
            <w:vAlign w:val="center"/>
          </w:tcPr>
          <w:p w14:paraId="271F0704" w14:textId="4617F667" w:rsidR="003A16CC" w:rsidRPr="00D44D53" w:rsidRDefault="003A16CC" w:rsidP="00810F43">
            <w:pPr>
              <w:rPr>
                <w:szCs w:val="24"/>
              </w:rPr>
            </w:pPr>
            <w:r>
              <w:rPr>
                <w:szCs w:val="24"/>
              </w:rPr>
              <w:t>E</w:t>
            </w:r>
          </w:p>
        </w:tc>
        <w:tc>
          <w:tcPr>
            <w:tcW w:w="461" w:type="pct"/>
            <w:vAlign w:val="center"/>
          </w:tcPr>
          <w:p w14:paraId="6C5CE08B" w14:textId="00EB5F13" w:rsidR="003A16CC" w:rsidRPr="00D44D53" w:rsidRDefault="003A16CC" w:rsidP="00810F43">
            <w:pPr>
              <w:rPr>
                <w:szCs w:val="24"/>
              </w:rPr>
            </w:pPr>
            <w:r>
              <w:rPr>
                <w:szCs w:val="24"/>
              </w:rPr>
              <w:t>brak środków finansowych</w:t>
            </w:r>
          </w:p>
        </w:tc>
      </w:tr>
      <w:tr w:rsidR="003A16CC" w14:paraId="79DD67BC" w14:textId="77777777" w:rsidTr="007C4CFF">
        <w:tc>
          <w:tcPr>
            <w:tcW w:w="201" w:type="pct"/>
            <w:vAlign w:val="center"/>
          </w:tcPr>
          <w:p w14:paraId="752B12E3"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10808022" w14:textId="28806BAC" w:rsidR="003A16CC" w:rsidRDefault="003A16CC" w:rsidP="00810F43">
            <w:pPr>
              <w:rPr>
                <w:szCs w:val="24"/>
              </w:rPr>
            </w:pPr>
          </w:p>
        </w:tc>
        <w:tc>
          <w:tcPr>
            <w:tcW w:w="555" w:type="pct"/>
            <w:vMerge/>
            <w:vAlign w:val="center"/>
          </w:tcPr>
          <w:p w14:paraId="2CC060F5" w14:textId="3DD52EC5" w:rsidR="003A16CC" w:rsidRPr="00D44D53" w:rsidRDefault="003A16CC" w:rsidP="00810F43">
            <w:pPr>
              <w:rPr>
                <w:szCs w:val="24"/>
              </w:rPr>
            </w:pPr>
          </w:p>
        </w:tc>
        <w:tc>
          <w:tcPr>
            <w:tcW w:w="555" w:type="pct"/>
            <w:vMerge/>
            <w:vAlign w:val="center"/>
          </w:tcPr>
          <w:p w14:paraId="6B547137" w14:textId="77777777" w:rsidR="003A16CC" w:rsidRPr="00D44D53" w:rsidRDefault="003A16CC" w:rsidP="00810F43">
            <w:pPr>
              <w:rPr>
                <w:szCs w:val="24"/>
              </w:rPr>
            </w:pPr>
          </w:p>
        </w:tc>
        <w:tc>
          <w:tcPr>
            <w:tcW w:w="368" w:type="pct"/>
            <w:vMerge/>
            <w:vAlign w:val="center"/>
          </w:tcPr>
          <w:p w14:paraId="21883F7F" w14:textId="77777777" w:rsidR="003A16CC" w:rsidRPr="00D44D53" w:rsidRDefault="003A16CC" w:rsidP="00810F43">
            <w:pPr>
              <w:rPr>
                <w:szCs w:val="24"/>
              </w:rPr>
            </w:pPr>
          </w:p>
        </w:tc>
        <w:tc>
          <w:tcPr>
            <w:tcW w:w="384" w:type="pct"/>
            <w:vMerge/>
            <w:vAlign w:val="center"/>
          </w:tcPr>
          <w:p w14:paraId="02F8B000" w14:textId="77777777" w:rsidR="003A16CC" w:rsidRPr="00D44D53" w:rsidRDefault="003A16CC" w:rsidP="00810F43">
            <w:pPr>
              <w:rPr>
                <w:szCs w:val="24"/>
              </w:rPr>
            </w:pPr>
          </w:p>
        </w:tc>
        <w:tc>
          <w:tcPr>
            <w:tcW w:w="555" w:type="pct"/>
            <w:vMerge/>
            <w:vAlign w:val="center"/>
          </w:tcPr>
          <w:p w14:paraId="1984A0B5" w14:textId="49E7A342" w:rsidR="003A16CC" w:rsidRPr="00D44D53" w:rsidRDefault="003A16CC" w:rsidP="00810F43">
            <w:pPr>
              <w:rPr>
                <w:szCs w:val="24"/>
              </w:rPr>
            </w:pPr>
          </w:p>
        </w:tc>
        <w:tc>
          <w:tcPr>
            <w:tcW w:w="555" w:type="pct"/>
            <w:vAlign w:val="center"/>
          </w:tcPr>
          <w:p w14:paraId="40A9CF94" w14:textId="6D72ED7F" w:rsidR="003A16CC" w:rsidRDefault="003A16CC" w:rsidP="00810F43">
            <w:pPr>
              <w:rPr>
                <w:szCs w:val="24"/>
              </w:rPr>
            </w:pPr>
            <w:r w:rsidRPr="00BB11FC">
              <w:rPr>
                <w:szCs w:val="24"/>
              </w:rPr>
              <w:t>OP</w:t>
            </w:r>
            <w:r>
              <w:rPr>
                <w:szCs w:val="24"/>
              </w:rPr>
              <w:t xml:space="preserve"> 2.3.</w:t>
            </w:r>
          </w:p>
          <w:p w14:paraId="1015F5C8" w14:textId="4D8D44DF" w:rsidR="003A16CC" w:rsidRPr="00D44D53" w:rsidRDefault="003A16CC" w:rsidP="00810F43">
            <w:pPr>
              <w:rPr>
                <w:szCs w:val="24"/>
              </w:rPr>
            </w:pPr>
            <w:r w:rsidRPr="00BB11FC">
              <w:rPr>
                <w:szCs w:val="24"/>
              </w:rPr>
              <w:t>Prowadzenie działań edukacyjnych mających na celu uświadamianie społeczeństwa i wzbogacanie wiedzy w zakresie dbałości o jakość powietrza</w:t>
            </w:r>
          </w:p>
        </w:tc>
        <w:tc>
          <w:tcPr>
            <w:tcW w:w="523" w:type="pct"/>
            <w:vAlign w:val="center"/>
          </w:tcPr>
          <w:p w14:paraId="3582C2B6" w14:textId="7203A908" w:rsidR="003A16CC" w:rsidRPr="00D44D53" w:rsidRDefault="003A16CC" w:rsidP="00810F43">
            <w:pPr>
              <w:rPr>
                <w:szCs w:val="24"/>
              </w:rPr>
            </w:pPr>
            <w:r w:rsidRPr="00BB11FC">
              <w:rPr>
                <w:szCs w:val="24"/>
              </w:rPr>
              <w:t>Samorządy gminne, powiatowe i wojewódzki</w:t>
            </w:r>
          </w:p>
        </w:tc>
        <w:tc>
          <w:tcPr>
            <w:tcW w:w="390" w:type="pct"/>
            <w:vAlign w:val="center"/>
          </w:tcPr>
          <w:p w14:paraId="74749DC6" w14:textId="11788BF9" w:rsidR="003A16CC" w:rsidRPr="00D44D53" w:rsidRDefault="003A16CC" w:rsidP="00810F43">
            <w:pPr>
              <w:rPr>
                <w:szCs w:val="24"/>
              </w:rPr>
            </w:pPr>
            <w:r w:rsidRPr="00BB11FC">
              <w:rPr>
                <w:szCs w:val="24"/>
              </w:rPr>
              <w:t>E</w:t>
            </w:r>
          </w:p>
        </w:tc>
        <w:tc>
          <w:tcPr>
            <w:tcW w:w="461" w:type="pct"/>
            <w:vAlign w:val="center"/>
          </w:tcPr>
          <w:p w14:paraId="38D5B715" w14:textId="589E90DE" w:rsidR="003A16CC" w:rsidRPr="00D44D53" w:rsidRDefault="003A16CC" w:rsidP="00810F43">
            <w:pPr>
              <w:rPr>
                <w:szCs w:val="24"/>
              </w:rPr>
            </w:pPr>
            <w:r w:rsidRPr="00BB11FC">
              <w:rPr>
                <w:szCs w:val="24"/>
              </w:rPr>
              <w:t>brak środków finansowych</w:t>
            </w:r>
          </w:p>
        </w:tc>
      </w:tr>
      <w:tr w:rsidR="003A16CC" w14:paraId="73CE1A65" w14:textId="77777777" w:rsidTr="007C4CFF">
        <w:tc>
          <w:tcPr>
            <w:tcW w:w="201" w:type="pct"/>
            <w:vAlign w:val="center"/>
          </w:tcPr>
          <w:p w14:paraId="24BDBB88"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1DD01AAA" w14:textId="0D077881" w:rsidR="003A16CC" w:rsidRDefault="003A16CC" w:rsidP="00810F43">
            <w:pPr>
              <w:rPr>
                <w:szCs w:val="24"/>
              </w:rPr>
            </w:pPr>
          </w:p>
        </w:tc>
        <w:tc>
          <w:tcPr>
            <w:tcW w:w="555" w:type="pct"/>
            <w:vMerge/>
            <w:vAlign w:val="center"/>
          </w:tcPr>
          <w:p w14:paraId="539B9F75" w14:textId="7BABFBC3" w:rsidR="003A16CC" w:rsidRPr="00D44D53" w:rsidRDefault="003A16CC" w:rsidP="00810F43">
            <w:pPr>
              <w:rPr>
                <w:szCs w:val="24"/>
              </w:rPr>
            </w:pPr>
          </w:p>
        </w:tc>
        <w:tc>
          <w:tcPr>
            <w:tcW w:w="555" w:type="pct"/>
            <w:vMerge/>
            <w:vAlign w:val="center"/>
          </w:tcPr>
          <w:p w14:paraId="14413215" w14:textId="77777777" w:rsidR="003A16CC" w:rsidRPr="00D44D53" w:rsidRDefault="003A16CC" w:rsidP="00810F43">
            <w:pPr>
              <w:rPr>
                <w:szCs w:val="24"/>
              </w:rPr>
            </w:pPr>
          </w:p>
        </w:tc>
        <w:tc>
          <w:tcPr>
            <w:tcW w:w="368" w:type="pct"/>
            <w:vMerge/>
            <w:vAlign w:val="center"/>
          </w:tcPr>
          <w:p w14:paraId="242B1CA8" w14:textId="77777777" w:rsidR="003A16CC" w:rsidRPr="00D44D53" w:rsidRDefault="003A16CC" w:rsidP="00810F43">
            <w:pPr>
              <w:rPr>
                <w:szCs w:val="24"/>
              </w:rPr>
            </w:pPr>
          </w:p>
        </w:tc>
        <w:tc>
          <w:tcPr>
            <w:tcW w:w="384" w:type="pct"/>
            <w:vMerge/>
            <w:vAlign w:val="center"/>
          </w:tcPr>
          <w:p w14:paraId="24F72862" w14:textId="77777777" w:rsidR="003A16CC" w:rsidRPr="00D44D53" w:rsidRDefault="003A16CC" w:rsidP="00810F43">
            <w:pPr>
              <w:rPr>
                <w:szCs w:val="24"/>
              </w:rPr>
            </w:pPr>
          </w:p>
        </w:tc>
        <w:tc>
          <w:tcPr>
            <w:tcW w:w="555" w:type="pct"/>
            <w:vMerge/>
            <w:vAlign w:val="center"/>
          </w:tcPr>
          <w:p w14:paraId="38D4F8CA" w14:textId="004A91B4" w:rsidR="003A16CC" w:rsidRPr="00D44D53" w:rsidRDefault="003A16CC" w:rsidP="00810F43">
            <w:pPr>
              <w:rPr>
                <w:szCs w:val="24"/>
              </w:rPr>
            </w:pPr>
          </w:p>
        </w:tc>
        <w:tc>
          <w:tcPr>
            <w:tcW w:w="555" w:type="pct"/>
            <w:vAlign w:val="center"/>
          </w:tcPr>
          <w:p w14:paraId="3E14A785" w14:textId="0D5F0A42" w:rsidR="003A16CC" w:rsidRDefault="003A16CC" w:rsidP="00810F43">
            <w:pPr>
              <w:rPr>
                <w:szCs w:val="24"/>
              </w:rPr>
            </w:pPr>
            <w:r w:rsidRPr="00BB11FC">
              <w:rPr>
                <w:szCs w:val="24"/>
              </w:rPr>
              <w:t>OP</w:t>
            </w:r>
            <w:r>
              <w:rPr>
                <w:szCs w:val="24"/>
              </w:rPr>
              <w:t xml:space="preserve"> 2.4.</w:t>
            </w:r>
          </w:p>
          <w:p w14:paraId="5D593845" w14:textId="396B61EC" w:rsidR="003A16CC" w:rsidRPr="00D44D53" w:rsidRDefault="003A16CC" w:rsidP="00810F43">
            <w:pPr>
              <w:rPr>
                <w:szCs w:val="24"/>
              </w:rPr>
            </w:pPr>
            <w:r>
              <w:rPr>
                <w:szCs w:val="24"/>
              </w:rPr>
              <w:lastRenderedPageBreak/>
              <w:t>R</w:t>
            </w:r>
            <w:r w:rsidRPr="00BB11FC">
              <w:rPr>
                <w:szCs w:val="24"/>
              </w:rPr>
              <w:t>ozbudowa sieci gazowych</w:t>
            </w:r>
          </w:p>
        </w:tc>
        <w:tc>
          <w:tcPr>
            <w:tcW w:w="523" w:type="pct"/>
            <w:vAlign w:val="center"/>
          </w:tcPr>
          <w:p w14:paraId="42D09592" w14:textId="4DF2ED6E" w:rsidR="003A16CC" w:rsidRPr="00D44D53" w:rsidRDefault="003A16CC" w:rsidP="00810F43">
            <w:pPr>
              <w:rPr>
                <w:szCs w:val="24"/>
              </w:rPr>
            </w:pPr>
            <w:r w:rsidRPr="00BB11FC">
              <w:rPr>
                <w:szCs w:val="24"/>
              </w:rPr>
              <w:lastRenderedPageBreak/>
              <w:t>przedsiębiorstwa</w:t>
            </w:r>
          </w:p>
        </w:tc>
        <w:tc>
          <w:tcPr>
            <w:tcW w:w="390" w:type="pct"/>
            <w:vAlign w:val="center"/>
          </w:tcPr>
          <w:p w14:paraId="5706C819" w14:textId="2E4EE9D8" w:rsidR="003A16CC" w:rsidRPr="00D44D53" w:rsidRDefault="003A16CC" w:rsidP="00810F43">
            <w:pPr>
              <w:rPr>
                <w:szCs w:val="24"/>
              </w:rPr>
            </w:pPr>
            <w:r>
              <w:rPr>
                <w:szCs w:val="24"/>
              </w:rPr>
              <w:t>A</w:t>
            </w:r>
          </w:p>
        </w:tc>
        <w:tc>
          <w:tcPr>
            <w:tcW w:w="461" w:type="pct"/>
            <w:vAlign w:val="center"/>
          </w:tcPr>
          <w:p w14:paraId="3A373A8E" w14:textId="7B8B692D" w:rsidR="003A16CC" w:rsidRPr="00D44D53" w:rsidRDefault="003A16CC" w:rsidP="00810F43">
            <w:pPr>
              <w:rPr>
                <w:szCs w:val="24"/>
              </w:rPr>
            </w:pPr>
            <w:r w:rsidRPr="00BB11FC">
              <w:rPr>
                <w:szCs w:val="24"/>
              </w:rPr>
              <w:t>brak środków finansowy</w:t>
            </w:r>
            <w:r w:rsidRPr="00BB11FC">
              <w:rPr>
                <w:szCs w:val="24"/>
              </w:rPr>
              <w:lastRenderedPageBreak/>
              <w:t>ch, trudności z uzyskaniem pozwoleń na budowę</w:t>
            </w:r>
          </w:p>
        </w:tc>
      </w:tr>
      <w:tr w:rsidR="003A16CC" w14:paraId="36CD4951" w14:textId="77777777" w:rsidTr="007C4CFF">
        <w:tc>
          <w:tcPr>
            <w:tcW w:w="201" w:type="pct"/>
            <w:vAlign w:val="center"/>
          </w:tcPr>
          <w:p w14:paraId="618729D3"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195C76A2" w14:textId="662A79EB" w:rsidR="003A16CC" w:rsidRDefault="003A16CC" w:rsidP="00810F43">
            <w:pPr>
              <w:rPr>
                <w:szCs w:val="24"/>
              </w:rPr>
            </w:pPr>
          </w:p>
        </w:tc>
        <w:tc>
          <w:tcPr>
            <w:tcW w:w="555" w:type="pct"/>
            <w:vMerge/>
            <w:vAlign w:val="center"/>
          </w:tcPr>
          <w:p w14:paraId="0B3FE119" w14:textId="411E7F08" w:rsidR="003A16CC" w:rsidRPr="00D44D53" w:rsidRDefault="003A16CC" w:rsidP="00810F43">
            <w:pPr>
              <w:rPr>
                <w:szCs w:val="24"/>
              </w:rPr>
            </w:pPr>
          </w:p>
        </w:tc>
        <w:tc>
          <w:tcPr>
            <w:tcW w:w="555" w:type="pct"/>
            <w:vMerge/>
            <w:vAlign w:val="center"/>
          </w:tcPr>
          <w:p w14:paraId="2CAB310F" w14:textId="77777777" w:rsidR="003A16CC" w:rsidRPr="00D44D53" w:rsidRDefault="003A16CC" w:rsidP="00810F43">
            <w:pPr>
              <w:rPr>
                <w:szCs w:val="24"/>
              </w:rPr>
            </w:pPr>
          </w:p>
        </w:tc>
        <w:tc>
          <w:tcPr>
            <w:tcW w:w="368" w:type="pct"/>
            <w:vMerge/>
            <w:vAlign w:val="center"/>
          </w:tcPr>
          <w:p w14:paraId="3E85D009" w14:textId="77777777" w:rsidR="003A16CC" w:rsidRPr="00D44D53" w:rsidRDefault="003A16CC" w:rsidP="00810F43">
            <w:pPr>
              <w:rPr>
                <w:szCs w:val="24"/>
              </w:rPr>
            </w:pPr>
          </w:p>
        </w:tc>
        <w:tc>
          <w:tcPr>
            <w:tcW w:w="384" w:type="pct"/>
            <w:vMerge/>
            <w:vAlign w:val="center"/>
          </w:tcPr>
          <w:p w14:paraId="2E8ABCF7" w14:textId="77777777" w:rsidR="003A16CC" w:rsidRPr="00D44D53" w:rsidRDefault="003A16CC" w:rsidP="00810F43">
            <w:pPr>
              <w:rPr>
                <w:szCs w:val="24"/>
              </w:rPr>
            </w:pPr>
          </w:p>
        </w:tc>
        <w:tc>
          <w:tcPr>
            <w:tcW w:w="555" w:type="pct"/>
            <w:vMerge/>
            <w:vAlign w:val="center"/>
          </w:tcPr>
          <w:p w14:paraId="1B802573" w14:textId="745239C1" w:rsidR="003A16CC" w:rsidRPr="00D44D53" w:rsidRDefault="003A16CC" w:rsidP="00810F43">
            <w:pPr>
              <w:rPr>
                <w:szCs w:val="24"/>
              </w:rPr>
            </w:pPr>
          </w:p>
        </w:tc>
        <w:tc>
          <w:tcPr>
            <w:tcW w:w="555" w:type="pct"/>
            <w:vAlign w:val="center"/>
          </w:tcPr>
          <w:p w14:paraId="173C189F" w14:textId="239091A7" w:rsidR="003A16CC" w:rsidRDefault="003A16CC" w:rsidP="00810F43">
            <w:pPr>
              <w:rPr>
                <w:szCs w:val="24"/>
              </w:rPr>
            </w:pPr>
            <w:r w:rsidRPr="00BB11FC">
              <w:rPr>
                <w:szCs w:val="24"/>
              </w:rPr>
              <w:t>OP</w:t>
            </w:r>
            <w:r>
              <w:rPr>
                <w:szCs w:val="24"/>
              </w:rPr>
              <w:t xml:space="preserve"> 2.5.</w:t>
            </w:r>
          </w:p>
          <w:p w14:paraId="1E297ED4" w14:textId="24EC7712" w:rsidR="003A16CC" w:rsidRPr="00D44D53" w:rsidRDefault="003A16CC" w:rsidP="00810F43">
            <w:pPr>
              <w:rPr>
                <w:szCs w:val="24"/>
              </w:rPr>
            </w:pPr>
            <w:bookmarkStart w:id="213" w:name="_Hlk148520538"/>
            <w:r>
              <w:rPr>
                <w:szCs w:val="24"/>
              </w:rPr>
              <w:t>R</w:t>
            </w:r>
            <w:r w:rsidRPr="00BB11FC">
              <w:rPr>
                <w:szCs w:val="24"/>
              </w:rPr>
              <w:t>ozbudowa centralnych systemów zaopatrywania w energię cieplną</w:t>
            </w:r>
            <w:bookmarkEnd w:id="213"/>
          </w:p>
        </w:tc>
        <w:tc>
          <w:tcPr>
            <w:tcW w:w="523" w:type="pct"/>
            <w:vAlign w:val="center"/>
          </w:tcPr>
          <w:p w14:paraId="38F33A85" w14:textId="463C2D78" w:rsidR="003A16CC" w:rsidRPr="00D44D53" w:rsidRDefault="003A16CC" w:rsidP="00810F43">
            <w:pPr>
              <w:rPr>
                <w:szCs w:val="24"/>
              </w:rPr>
            </w:pPr>
            <w:r w:rsidRPr="00BB11FC">
              <w:rPr>
                <w:szCs w:val="24"/>
              </w:rPr>
              <w:t>przedsiębiorstwa</w:t>
            </w:r>
          </w:p>
        </w:tc>
        <w:tc>
          <w:tcPr>
            <w:tcW w:w="390" w:type="pct"/>
            <w:vAlign w:val="center"/>
          </w:tcPr>
          <w:p w14:paraId="6618E04C" w14:textId="13F21C42" w:rsidR="003A16CC" w:rsidRPr="00D44D53" w:rsidRDefault="003A16CC" w:rsidP="00810F43">
            <w:pPr>
              <w:rPr>
                <w:szCs w:val="24"/>
              </w:rPr>
            </w:pPr>
            <w:r>
              <w:rPr>
                <w:szCs w:val="24"/>
              </w:rPr>
              <w:t>A</w:t>
            </w:r>
          </w:p>
        </w:tc>
        <w:tc>
          <w:tcPr>
            <w:tcW w:w="461" w:type="pct"/>
            <w:vAlign w:val="center"/>
          </w:tcPr>
          <w:p w14:paraId="6361B799" w14:textId="31442905" w:rsidR="003A16CC" w:rsidRPr="00D44D53" w:rsidRDefault="003A16CC" w:rsidP="00810F43">
            <w:pPr>
              <w:rPr>
                <w:szCs w:val="24"/>
              </w:rPr>
            </w:pPr>
            <w:r w:rsidRPr="00BB11FC">
              <w:rPr>
                <w:szCs w:val="24"/>
              </w:rPr>
              <w:t>brak środków finansowych, trudności z uzyskaniem pozwoleń na budowę</w:t>
            </w:r>
          </w:p>
        </w:tc>
      </w:tr>
      <w:tr w:rsidR="003A16CC" w14:paraId="69623DA4" w14:textId="77777777" w:rsidTr="007C4CFF">
        <w:tc>
          <w:tcPr>
            <w:tcW w:w="201" w:type="pct"/>
            <w:vAlign w:val="center"/>
          </w:tcPr>
          <w:p w14:paraId="6E4FF728"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0CC9BC6F" w14:textId="2843CE55" w:rsidR="003A16CC" w:rsidRDefault="003A16CC" w:rsidP="00810F43">
            <w:pPr>
              <w:rPr>
                <w:szCs w:val="24"/>
              </w:rPr>
            </w:pPr>
          </w:p>
        </w:tc>
        <w:tc>
          <w:tcPr>
            <w:tcW w:w="555" w:type="pct"/>
            <w:vMerge/>
            <w:vAlign w:val="center"/>
          </w:tcPr>
          <w:p w14:paraId="324EAE64" w14:textId="5F9860AA" w:rsidR="003A16CC" w:rsidRPr="00D44D53" w:rsidRDefault="003A16CC" w:rsidP="00810F43">
            <w:pPr>
              <w:rPr>
                <w:szCs w:val="24"/>
              </w:rPr>
            </w:pPr>
          </w:p>
        </w:tc>
        <w:tc>
          <w:tcPr>
            <w:tcW w:w="555" w:type="pct"/>
            <w:vAlign w:val="center"/>
          </w:tcPr>
          <w:p w14:paraId="0F84F16C" w14:textId="7B15A400" w:rsidR="003A16CC" w:rsidRPr="00D44D53" w:rsidRDefault="003A16CC" w:rsidP="00810F43">
            <w:pPr>
              <w:rPr>
                <w:szCs w:val="24"/>
              </w:rPr>
            </w:pPr>
            <w:r>
              <w:rPr>
                <w:szCs w:val="24"/>
              </w:rPr>
              <w:t>D</w:t>
            </w:r>
            <w:r w:rsidRPr="00BB11FC">
              <w:rPr>
                <w:szCs w:val="24"/>
              </w:rPr>
              <w:t>ługość odcinków dróg będących obwodnicami [km]</w:t>
            </w:r>
          </w:p>
        </w:tc>
        <w:tc>
          <w:tcPr>
            <w:tcW w:w="368" w:type="pct"/>
            <w:vAlign w:val="center"/>
          </w:tcPr>
          <w:p w14:paraId="7A2E6D76" w14:textId="76C33AAC" w:rsidR="003A16CC" w:rsidRPr="00D44D53" w:rsidRDefault="003A16CC" w:rsidP="00810F43">
            <w:pPr>
              <w:rPr>
                <w:szCs w:val="24"/>
              </w:rPr>
            </w:pPr>
            <w:r>
              <w:rPr>
                <w:szCs w:val="24"/>
              </w:rPr>
              <w:t>wskaźnik zróżnicowany w zależności od miasta</w:t>
            </w:r>
          </w:p>
        </w:tc>
        <w:tc>
          <w:tcPr>
            <w:tcW w:w="384" w:type="pct"/>
            <w:vAlign w:val="center"/>
          </w:tcPr>
          <w:p w14:paraId="622A2EAB" w14:textId="3AAECDE6" w:rsidR="003A16CC" w:rsidRPr="00D44D53" w:rsidRDefault="003A16CC" w:rsidP="00810F43">
            <w:pPr>
              <w:rPr>
                <w:szCs w:val="24"/>
              </w:rPr>
            </w:pPr>
            <w:r w:rsidRPr="00BB11FC">
              <w:rPr>
                <w:szCs w:val="24"/>
              </w:rPr>
              <w:t>wzrost w odniesieniu do wartości bazowej</w:t>
            </w:r>
          </w:p>
        </w:tc>
        <w:tc>
          <w:tcPr>
            <w:tcW w:w="555" w:type="pct"/>
            <w:vMerge w:val="restart"/>
            <w:vAlign w:val="center"/>
          </w:tcPr>
          <w:p w14:paraId="074D380E" w14:textId="4A87AB6D" w:rsidR="003A16CC" w:rsidRPr="00D44D53" w:rsidRDefault="003A16CC" w:rsidP="00810F43">
            <w:pPr>
              <w:rPr>
                <w:szCs w:val="24"/>
              </w:rPr>
            </w:pPr>
            <w:r>
              <w:rPr>
                <w:szCs w:val="24"/>
              </w:rPr>
              <w:t>OP 3. Ograniczenie emisji komunikacyjnej prowadzące do obniżenia emisji z transportu</w:t>
            </w:r>
          </w:p>
        </w:tc>
        <w:tc>
          <w:tcPr>
            <w:tcW w:w="555" w:type="pct"/>
            <w:vAlign w:val="center"/>
          </w:tcPr>
          <w:p w14:paraId="014A43BC" w14:textId="681FC60B" w:rsidR="003A16CC" w:rsidRDefault="003A16CC" w:rsidP="00810F43">
            <w:pPr>
              <w:rPr>
                <w:szCs w:val="24"/>
              </w:rPr>
            </w:pPr>
            <w:r w:rsidRPr="00BB11FC">
              <w:rPr>
                <w:szCs w:val="24"/>
              </w:rPr>
              <w:t>OP</w:t>
            </w:r>
            <w:r>
              <w:rPr>
                <w:szCs w:val="24"/>
              </w:rPr>
              <w:t xml:space="preserve"> 3.1.</w:t>
            </w:r>
          </w:p>
          <w:p w14:paraId="386C3413" w14:textId="19153175" w:rsidR="003A16CC" w:rsidRPr="00D44D53" w:rsidRDefault="003A16CC" w:rsidP="00810F43">
            <w:pPr>
              <w:rPr>
                <w:szCs w:val="24"/>
              </w:rPr>
            </w:pPr>
            <w:r>
              <w:rPr>
                <w:szCs w:val="24"/>
              </w:rPr>
              <w:t>K</w:t>
            </w:r>
            <w:r w:rsidRPr="00BB11FC">
              <w:rPr>
                <w:szCs w:val="24"/>
              </w:rPr>
              <w:t>analizowanie ruchu tranzytowego z ominięciem centralnych części miast i stref zamieszkania</w:t>
            </w:r>
          </w:p>
        </w:tc>
        <w:tc>
          <w:tcPr>
            <w:tcW w:w="523" w:type="pct"/>
            <w:vAlign w:val="center"/>
          </w:tcPr>
          <w:p w14:paraId="2A167F37" w14:textId="71B2A16B" w:rsidR="003A16CC" w:rsidRPr="00D44D53" w:rsidRDefault="003A16CC" w:rsidP="00810F43">
            <w:pPr>
              <w:rPr>
                <w:szCs w:val="24"/>
              </w:rPr>
            </w:pPr>
            <w:r w:rsidRPr="00BB11FC">
              <w:rPr>
                <w:szCs w:val="24"/>
              </w:rPr>
              <w:t>zarządcy dróg (powiatowych,</w:t>
            </w:r>
            <w:r>
              <w:rPr>
                <w:szCs w:val="24"/>
              </w:rPr>
              <w:t xml:space="preserve"> </w:t>
            </w:r>
            <w:r w:rsidRPr="00BB11FC">
              <w:rPr>
                <w:szCs w:val="24"/>
              </w:rPr>
              <w:t>miejskich oraz GDDKiA)</w:t>
            </w:r>
          </w:p>
        </w:tc>
        <w:tc>
          <w:tcPr>
            <w:tcW w:w="390" w:type="pct"/>
            <w:vAlign w:val="center"/>
          </w:tcPr>
          <w:p w14:paraId="3C1B314E" w14:textId="75217C46" w:rsidR="003A16CC" w:rsidRPr="00D44D53" w:rsidRDefault="003A16CC" w:rsidP="00810F43">
            <w:pPr>
              <w:rPr>
                <w:szCs w:val="24"/>
              </w:rPr>
            </w:pPr>
            <w:r>
              <w:rPr>
                <w:szCs w:val="24"/>
              </w:rPr>
              <w:t>A</w:t>
            </w:r>
          </w:p>
        </w:tc>
        <w:tc>
          <w:tcPr>
            <w:tcW w:w="461" w:type="pct"/>
            <w:vAlign w:val="center"/>
          </w:tcPr>
          <w:p w14:paraId="7A3F4C62" w14:textId="3CAB3034" w:rsidR="003A16CC" w:rsidRPr="00D44D53" w:rsidRDefault="003A16CC" w:rsidP="00810F43">
            <w:pPr>
              <w:rPr>
                <w:szCs w:val="24"/>
              </w:rPr>
            </w:pPr>
            <w:r w:rsidRPr="00BB11FC">
              <w:rPr>
                <w:szCs w:val="24"/>
              </w:rPr>
              <w:t>brak środków finansowych</w:t>
            </w:r>
            <w:r>
              <w:rPr>
                <w:szCs w:val="24"/>
              </w:rPr>
              <w:t xml:space="preserve">, </w:t>
            </w:r>
            <w:r w:rsidRPr="00BB11FC">
              <w:rPr>
                <w:szCs w:val="24"/>
              </w:rPr>
              <w:t>trudności związane z uzyskaniem pozwoleń na budowę</w:t>
            </w:r>
          </w:p>
        </w:tc>
      </w:tr>
      <w:tr w:rsidR="003A16CC" w14:paraId="65101C5C" w14:textId="77777777" w:rsidTr="007C4CFF">
        <w:tc>
          <w:tcPr>
            <w:tcW w:w="201" w:type="pct"/>
            <w:vAlign w:val="center"/>
          </w:tcPr>
          <w:p w14:paraId="3F8261A4"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07E8B4C3" w14:textId="53D59301" w:rsidR="003A16CC" w:rsidRDefault="003A16CC" w:rsidP="00810F43">
            <w:pPr>
              <w:rPr>
                <w:szCs w:val="24"/>
              </w:rPr>
            </w:pPr>
          </w:p>
        </w:tc>
        <w:tc>
          <w:tcPr>
            <w:tcW w:w="555" w:type="pct"/>
            <w:vMerge/>
            <w:vAlign w:val="center"/>
          </w:tcPr>
          <w:p w14:paraId="056B4AB3" w14:textId="08DC0FE6" w:rsidR="003A16CC" w:rsidRPr="00D44D53" w:rsidRDefault="003A16CC" w:rsidP="00810F43">
            <w:pPr>
              <w:rPr>
                <w:szCs w:val="24"/>
              </w:rPr>
            </w:pPr>
          </w:p>
        </w:tc>
        <w:tc>
          <w:tcPr>
            <w:tcW w:w="555" w:type="pct"/>
          </w:tcPr>
          <w:p w14:paraId="6F4FD50E" w14:textId="77777777" w:rsidR="003A16CC" w:rsidRDefault="003A16CC" w:rsidP="00810F43">
            <w:pPr>
              <w:rPr>
                <w:szCs w:val="24"/>
              </w:rPr>
            </w:pPr>
          </w:p>
          <w:p w14:paraId="6C1CD2F1" w14:textId="77777777" w:rsidR="003A16CC" w:rsidRDefault="003A16CC" w:rsidP="00810F43">
            <w:pPr>
              <w:rPr>
                <w:szCs w:val="24"/>
              </w:rPr>
            </w:pPr>
          </w:p>
          <w:p w14:paraId="001D6ECD" w14:textId="3BD64BBA" w:rsidR="003A16CC" w:rsidRPr="00D44D53" w:rsidRDefault="003A16CC" w:rsidP="00810F43">
            <w:pPr>
              <w:rPr>
                <w:szCs w:val="24"/>
              </w:rPr>
            </w:pPr>
            <w:r>
              <w:rPr>
                <w:szCs w:val="24"/>
              </w:rPr>
              <w:t>D</w:t>
            </w:r>
            <w:r w:rsidRPr="00BB11FC">
              <w:rPr>
                <w:szCs w:val="24"/>
              </w:rPr>
              <w:t xml:space="preserve">ługość ścieżek rowerowych [km] </w:t>
            </w:r>
          </w:p>
        </w:tc>
        <w:tc>
          <w:tcPr>
            <w:tcW w:w="368" w:type="pct"/>
            <w:vAlign w:val="center"/>
          </w:tcPr>
          <w:p w14:paraId="043063AD" w14:textId="380B036E" w:rsidR="003A16CC" w:rsidRPr="00D44D53" w:rsidRDefault="003A16CC" w:rsidP="00810F43">
            <w:pPr>
              <w:jc w:val="right"/>
              <w:rPr>
                <w:szCs w:val="24"/>
              </w:rPr>
            </w:pPr>
            <w:r>
              <w:rPr>
                <w:szCs w:val="24"/>
              </w:rPr>
              <w:t>719,3 (2021 r.)</w:t>
            </w:r>
          </w:p>
        </w:tc>
        <w:tc>
          <w:tcPr>
            <w:tcW w:w="384" w:type="pct"/>
            <w:vAlign w:val="center"/>
          </w:tcPr>
          <w:p w14:paraId="4F6C95FA" w14:textId="198F6635" w:rsidR="003A16CC" w:rsidRPr="00D44D53" w:rsidRDefault="003A16CC" w:rsidP="00810F43">
            <w:pPr>
              <w:rPr>
                <w:szCs w:val="24"/>
              </w:rPr>
            </w:pPr>
            <w:r w:rsidRPr="00BB11FC">
              <w:rPr>
                <w:szCs w:val="24"/>
              </w:rPr>
              <w:t xml:space="preserve">wzrost w odniesieniu do wartości </w:t>
            </w:r>
            <w:r w:rsidRPr="00BB11FC">
              <w:rPr>
                <w:szCs w:val="24"/>
              </w:rPr>
              <w:lastRenderedPageBreak/>
              <w:t>bazowej</w:t>
            </w:r>
          </w:p>
        </w:tc>
        <w:tc>
          <w:tcPr>
            <w:tcW w:w="555" w:type="pct"/>
            <w:vMerge/>
            <w:vAlign w:val="center"/>
          </w:tcPr>
          <w:p w14:paraId="13C26D87" w14:textId="61B55BCE" w:rsidR="003A16CC" w:rsidRPr="00D44D53" w:rsidRDefault="003A16CC" w:rsidP="00810F43">
            <w:pPr>
              <w:rPr>
                <w:szCs w:val="24"/>
              </w:rPr>
            </w:pPr>
          </w:p>
        </w:tc>
        <w:tc>
          <w:tcPr>
            <w:tcW w:w="555" w:type="pct"/>
          </w:tcPr>
          <w:p w14:paraId="09B5F1C4" w14:textId="07FDEA50" w:rsidR="003A16CC" w:rsidRDefault="003A16CC" w:rsidP="00810F43">
            <w:pPr>
              <w:rPr>
                <w:szCs w:val="24"/>
              </w:rPr>
            </w:pPr>
            <w:r w:rsidRPr="00BB11FC">
              <w:rPr>
                <w:szCs w:val="24"/>
              </w:rPr>
              <w:t>OP</w:t>
            </w:r>
            <w:r>
              <w:rPr>
                <w:szCs w:val="24"/>
              </w:rPr>
              <w:t xml:space="preserve"> 3.2.</w:t>
            </w:r>
          </w:p>
          <w:p w14:paraId="24F08F3D" w14:textId="24089497" w:rsidR="003A16CC" w:rsidRPr="00D44D53" w:rsidRDefault="003A16CC" w:rsidP="00810F43">
            <w:pPr>
              <w:rPr>
                <w:szCs w:val="24"/>
              </w:rPr>
            </w:pPr>
            <w:r>
              <w:rPr>
                <w:szCs w:val="24"/>
              </w:rPr>
              <w:t>T</w:t>
            </w:r>
            <w:r w:rsidRPr="00BB11FC">
              <w:rPr>
                <w:szCs w:val="24"/>
              </w:rPr>
              <w:t xml:space="preserve">worzenie zachęt do rozwoju ruchu rowerowego zamiast </w:t>
            </w:r>
            <w:r w:rsidRPr="00BB11FC">
              <w:rPr>
                <w:szCs w:val="24"/>
              </w:rPr>
              <w:lastRenderedPageBreak/>
              <w:t>indywidualnego samochodowego</w:t>
            </w:r>
          </w:p>
        </w:tc>
        <w:tc>
          <w:tcPr>
            <w:tcW w:w="523" w:type="pct"/>
            <w:vAlign w:val="center"/>
          </w:tcPr>
          <w:p w14:paraId="3BB3DDAB" w14:textId="6AC135F8" w:rsidR="003A16CC" w:rsidRPr="00D73E6B" w:rsidRDefault="003A16CC" w:rsidP="00810F43">
            <w:pPr>
              <w:rPr>
                <w:szCs w:val="24"/>
              </w:rPr>
            </w:pPr>
            <w:r w:rsidRPr="00BB11FC">
              <w:rPr>
                <w:szCs w:val="24"/>
              </w:rPr>
              <w:lastRenderedPageBreak/>
              <w:t>zarządcy dróg (powiatowych, miejskich/</w:t>
            </w:r>
            <w:r>
              <w:rPr>
                <w:szCs w:val="24"/>
              </w:rPr>
              <w:t xml:space="preserve"> </w:t>
            </w:r>
            <w:r w:rsidRPr="00BB11FC">
              <w:rPr>
                <w:szCs w:val="24"/>
              </w:rPr>
              <w:t>gminnych)</w:t>
            </w:r>
            <w:r>
              <w:rPr>
                <w:szCs w:val="24"/>
              </w:rPr>
              <w:t xml:space="preserve">, </w:t>
            </w:r>
            <w:r w:rsidRPr="00BB11FC">
              <w:rPr>
                <w:szCs w:val="24"/>
              </w:rPr>
              <w:t xml:space="preserve">samorząd </w:t>
            </w:r>
            <w:r w:rsidRPr="00BB11FC">
              <w:rPr>
                <w:szCs w:val="24"/>
              </w:rPr>
              <w:lastRenderedPageBreak/>
              <w:t>województwa</w:t>
            </w:r>
          </w:p>
        </w:tc>
        <w:tc>
          <w:tcPr>
            <w:tcW w:w="390" w:type="pct"/>
            <w:vAlign w:val="center"/>
          </w:tcPr>
          <w:p w14:paraId="7E4BC009" w14:textId="2117F45D" w:rsidR="003A16CC" w:rsidRPr="00D44D53" w:rsidRDefault="003A16CC" w:rsidP="00810F43">
            <w:pPr>
              <w:rPr>
                <w:szCs w:val="24"/>
              </w:rPr>
            </w:pPr>
            <w:r>
              <w:rPr>
                <w:szCs w:val="24"/>
              </w:rPr>
              <w:lastRenderedPageBreak/>
              <w:t>A</w:t>
            </w:r>
          </w:p>
        </w:tc>
        <w:tc>
          <w:tcPr>
            <w:tcW w:w="461" w:type="pct"/>
            <w:vAlign w:val="center"/>
          </w:tcPr>
          <w:p w14:paraId="3B130E15" w14:textId="7E07A0B0" w:rsidR="003A16CC" w:rsidRPr="00D44D53" w:rsidRDefault="003A16CC" w:rsidP="00810F43">
            <w:pPr>
              <w:rPr>
                <w:szCs w:val="24"/>
              </w:rPr>
            </w:pPr>
            <w:r w:rsidRPr="00BB11FC">
              <w:rPr>
                <w:szCs w:val="24"/>
              </w:rPr>
              <w:t>brak środków finansowych</w:t>
            </w:r>
          </w:p>
        </w:tc>
      </w:tr>
      <w:tr w:rsidR="003A16CC" w14:paraId="44ED81A9" w14:textId="77777777" w:rsidTr="007C4CFF">
        <w:tc>
          <w:tcPr>
            <w:tcW w:w="201" w:type="pct"/>
            <w:vAlign w:val="center"/>
          </w:tcPr>
          <w:p w14:paraId="775C50EF"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2B99E30D" w14:textId="7FFD2EE0" w:rsidR="003A16CC" w:rsidRDefault="003A16CC" w:rsidP="00810F43">
            <w:pPr>
              <w:rPr>
                <w:szCs w:val="24"/>
              </w:rPr>
            </w:pPr>
          </w:p>
        </w:tc>
        <w:tc>
          <w:tcPr>
            <w:tcW w:w="555" w:type="pct"/>
            <w:vMerge/>
            <w:vAlign w:val="center"/>
          </w:tcPr>
          <w:p w14:paraId="49A837DF" w14:textId="305EE0E1" w:rsidR="003A16CC" w:rsidRPr="00D44D53" w:rsidRDefault="003A16CC" w:rsidP="00810F43">
            <w:pPr>
              <w:rPr>
                <w:szCs w:val="24"/>
              </w:rPr>
            </w:pPr>
          </w:p>
        </w:tc>
        <w:tc>
          <w:tcPr>
            <w:tcW w:w="555" w:type="pct"/>
            <w:vAlign w:val="center"/>
          </w:tcPr>
          <w:p w14:paraId="18250C41" w14:textId="77777777" w:rsidR="003A16CC" w:rsidRDefault="003A16CC" w:rsidP="00810F43">
            <w:pPr>
              <w:rPr>
                <w:szCs w:val="24"/>
              </w:rPr>
            </w:pPr>
          </w:p>
          <w:p w14:paraId="0CBB7CD4" w14:textId="77777777" w:rsidR="003A16CC" w:rsidRDefault="003A16CC" w:rsidP="00810F43">
            <w:pPr>
              <w:rPr>
                <w:szCs w:val="24"/>
              </w:rPr>
            </w:pPr>
          </w:p>
          <w:p w14:paraId="55745128" w14:textId="2723FD82" w:rsidR="003A16CC" w:rsidRPr="00D44D53" w:rsidRDefault="003A16CC" w:rsidP="00810F43">
            <w:pPr>
              <w:rPr>
                <w:szCs w:val="24"/>
              </w:rPr>
            </w:pPr>
            <w:r>
              <w:rPr>
                <w:szCs w:val="24"/>
              </w:rPr>
              <w:t>L</w:t>
            </w:r>
            <w:r w:rsidRPr="00BB11FC">
              <w:rPr>
                <w:szCs w:val="24"/>
              </w:rPr>
              <w:t xml:space="preserve">iczba parkingów P&amp;R [szt.] </w:t>
            </w:r>
          </w:p>
        </w:tc>
        <w:tc>
          <w:tcPr>
            <w:tcW w:w="368" w:type="pct"/>
            <w:vAlign w:val="center"/>
          </w:tcPr>
          <w:p w14:paraId="0339378B" w14:textId="77777777" w:rsidR="003A16CC" w:rsidRDefault="003A16CC" w:rsidP="00810F43">
            <w:pPr>
              <w:jc w:val="right"/>
              <w:rPr>
                <w:szCs w:val="24"/>
              </w:rPr>
            </w:pPr>
          </w:p>
          <w:p w14:paraId="3DA6CB01" w14:textId="77777777" w:rsidR="003A16CC" w:rsidRDefault="003A16CC" w:rsidP="00810F43">
            <w:pPr>
              <w:jc w:val="right"/>
              <w:rPr>
                <w:szCs w:val="24"/>
              </w:rPr>
            </w:pPr>
          </w:p>
          <w:p w14:paraId="6A5A61FE" w14:textId="45147A5B" w:rsidR="003A16CC" w:rsidRPr="00D44D53" w:rsidRDefault="003A16CC" w:rsidP="00810F43">
            <w:pPr>
              <w:jc w:val="right"/>
              <w:rPr>
                <w:szCs w:val="24"/>
              </w:rPr>
            </w:pPr>
            <w:r>
              <w:rPr>
                <w:szCs w:val="24"/>
              </w:rPr>
              <w:t>18 (2021 r.)</w:t>
            </w:r>
          </w:p>
        </w:tc>
        <w:tc>
          <w:tcPr>
            <w:tcW w:w="384" w:type="pct"/>
            <w:vAlign w:val="center"/>
          </w:tcPr>
          <w:p w14:paraId="286E2DC8" w14:textId="58074CD4" w:rsidR="003A16CC" w:rsidRPr="00D44D53" w:rsidRDefault="003A16CC" w:rsidP="00810F43">
            <w:pPr>
              <w:rPr>
                <w:szCs w:val="24"/>
              </w:rPr>
            </w:pPr>
            <w:r w:rsidRPr="00BB11FC">
              <w:rPr>
                <w:szCs w:val="24"/>
              </w:rPr>
              <w:t>wzrost w odniesieniu do wartości bazowej</w:t>
            </w:r>
          </w:p>
        </w:tc>
        <w:tc>
          <w:tcPr>
            <w:tcW w:w="555" w:type="pct"/>
            <w:vMerge/>
            <w:vAlign w:val="center"/>
          </w:tcPr>
          <w:p w14:paraId="25DF29B3" w14:textId="2C6E34BC" w:rsidR="003A16CC" w:rsidRPr="00D44D53" w:rsidRDefault="003A16CC" w:rsidP="00810F43">
            <w:pPr>
              <w:rPr>
                <w:szCs w:val="24"/>
              </w:rPr>
            </w:pPr>
          </w:p>
        </w:tc>
        <w:tc>
          <w:tcPr>
            <w:tcW w:w="555" w:type="pct"/>
          </w:tcPr>
          <w:p w14:paraId="266169AF" w14:textId="6F0D6D2A" w:rsidR="003A16CC" w:rsidRDefault="003A16CC" w:rsidP="00810F43">
            <w:pPr>
              <w:rPr>
                <w:szCs w:val="24"/>
              </w:rPr>
            </w:pPr>
            <w:r w:rsidRPr="00BB11FC">
              <w:rPr>
                <w:szCs w:val="24"/>
              </w:rPr>
              <w:t>OP</w:t>
            </w:r>
            <w:r>
              <w:rPr>
                <w:szCs w:val="24"/>
              </w:rPr>
              <w:t xml:space="preserve"> 3.3.</w:t>
            </w:r>
          </w:p>
          <w:p w14:paraId="7D4F7BE9" w14:textId="0220266F" w:rsidR="003A16CC" w:rsidRPr="00D44D53" w:rsidRDefault="003A16CC" w:rsidP="00810F43">
            <w:pPr>
              <w:rPr>
                <w:szCs w:val="24"/>
              </w:rPr>
            </w:pPr>
            <w:r>
              <w:rPr>
                <w:szCs w:val="24"/>
              </w:rPr>
              <w:t>P</w:t>
            </w:r>
            <w:r w:rsidRPr="00BB11FC">
              <w:rPr>
                <w:szCs w:val="24"/>
              </w:rPr>
              <w:t>rowadzenie polityki parkingowej prowadzącej do ograniczenia liczby parkujących samochodów osobowych w centrach miast</w:t>
            </w:r>
          </w:p>
        </w:tc>
        <w:tc>
          <w:tcPr>
            <w:tcW w:w="523" w:type="pct"/>
            <w:vAlign w:val="center"/>
          </w:tcPr>
          <w:p w14:paraId="053A82DF" w14:textId="77777777" w:rsidR="003A16CC" w:rsidRPr="00BB11FC" w:rsidRDefault="003A16CC" w:rsidP="00810F43">
            <w:pPr>
              <w:rPr>
                <w:szCs w:val="24"/>
              </w:rPr>
            </w:pPr>
            <w:r w:rsidRPr="00BB11FC">
              <w:rPr>
                <w:szCs w:val="24"/>
              </w:rPr>
              <w:t>zarządcy dróg (powiatowych, miejskich/gminnych)</w:t>
            </w:r>
          </w:p>
          <w:p w14:paraId="6D518936" w14:textId="30BB538B" w:rsidR="003A16CC" w:rsidRPr="00D44D53" w:rsidRDefault="003A16CC" w:rsidP="00810F43">
            <w:pPr>
              <w:rPr>
                <w:szCs w:val="24"/>
              </w:rPr>
            </w:pPr>
            <w:r w:rsidRPr="00BB11FC">
              <w:rPr>
                <w:szCs w:val="24"/>
              </w:rPr>
              <w:t>samorząd województwa</w:t>
            </w:r>
          </w:p>
        </w:tc>
        <w:tc>
          <w:tcPr>
            <w:tcW w:w="390" w:type="pct"/>
            <w:vAlign w:val="center"/>
          </w:tcPr>
          <w:p w14:paraId="6C09C849" w14:textId="1F58C1F8" w:rsidR="003A16CC" w:rsidRPr="00D44D53" w:rsidRDefault="003A16CC" w:rsidP="00810F43">
            <w:pPr>
              <w:rPr>
                <w:szCs w:val="24"/>
              </w:rPr>
            </w:pPr>
            <w:r>
              <w:rPr>
                <w:szCs w:val="24"/>
              </w:rPr>
              <w:t>A</w:t>
            </w:r>
          </w:p>
        </w:tc>
        <w:tc>
          <w:tcPr>
            <w:tcW w:w="461" w:type="pct"/>
            <w:vAlign w:val="center"/>
          </w:tcPr>
          <w:p w14:paraId="715D033B" w14:textId="77777777" w:rsidR="003A16CC" w:rsidRPr="00BB11FC" w:rsidRDefault="003A16CC" w:rsidP="00810F43">
            <w:pPr>
              <w:rPr>
                <w:szCs w:val="24"/>
              </w:rPr>
            </w:pPr>
            <w:r w:rsidRPr="00BB11FC">
              <w:rPr>
                <w:szCs w:val="24"/>
              </w:rPr>
              <w:t>brak środków finansowych</w:t>
            </w:r>
          </w:p>
          <w:p w14:paraId="4E559978" w14:textId="1851F0A9" w:rsidR="003A16CC" w:rsidRPr="00D44D53" w:rsidRDefault="003A16CC" w:rsidP="00810F43">
            <w:pPr>
              <w:rPr>
                <w:szCs w:val="24"/>
              </w:rPr>
            </w:pPr>
            <w:r w:rsidRPr="00BB11FC">
              <w:rPr>
                <w:szCs w:val="24"/>
              </w:rPr>
              <w:t>bariery społeczne</w:t>
            </w:r>
          </w:p>
        </w:tc>
      </w:tr>
      <w:tr w:rsidR="003A16CC" w14:paraId="2C7FDC0B" w14:textId="77777777" w:rsidTr="007C4CFF">
        <w:tc>
          <w:tcPr>
            <w:tcW w:w="201" w:type="pct"/>
            <w:vAlign w:val="center"/>
          </w:tcPr>
          <w:p w14:paraId="7C761D3D"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5A4CA27F" w14:textId="1048CA59" w:rsidR="003A16CC" w:rsidRDefault="003A16CC" w:rsidP="00810F43">
            <w:pPr>
              <w:rPr>
                <w:szCs w:val="24"/>
              </w:rPr>
            </w:pPr>
          </w:p>
        </w:tc>
        <w:tc>
          <w:tcPr>
            <w:tcW w:w="555" w:type="pct"/>
            <w:vMerge/>
            <w:vAlign w:val="center"/>
          </w:tcPr>
          <w:p w14:paraId="4902CD5C" w14:textId="04349D4E" w:rsidR="003A16CC" w:rsidRPr="00D44D53" w:rsidRDefault="003A16CC" w:rsidP="00810F43">
            <w:pPr>
              <w:rPr>
                <w:szCs w:val="24"/>
              </w:rPr>
            </w:pPr>
          </w:p>
        </w:tc>
        <w:tc>
          <w:tcPr>
            <w:tcW w:w="555" w:type="pct"/>
            <w:vAlign w:val="center"/>
          </w:tcPr>
          <w:p w14:paraId="0B8D197E" w14:textId="2AC11D06" w:rsidR="003A16CC" w:rsidRPr="00D44D53" w:rsidRDefault="003A16CC" w:rsidP="00810F43">
            <w:pPr>
              <w:rPr>
                <w:szCs w:val="24"/>
              </w:rPr>
            </w:pPr>
            <w:r>
              <w:rPr>
                <w:szCs w:val="24"/>
              </w:rPr>
              <w:t>L</w:t>
            </w:r>
            <w:r w:rsidRPr="00BB11FC">
              <w:rPr>
                <w:szCs w:val="24"/>
              </w:rPr>
              <w:t>iczba przewozów pasażerskich komunikacją m</w:t>
            </w:r>
            <w:r>
              <w:rPr>
                <w:szCs w:val="24"/>
              </w:rPr>
              <w:t>i</w:t>
            </w:r>
            <w:r w:rsidRPr="00BB11FC">
              <w:rPr>
                <w:szCs w:val="24"/>
              </w:rPr>
              <w:t xml:space="preserve">ejską [mln osób] </w:t>
            </w:r>
          </w:p>
        </w:tc>
        <w:tc>
          <w:tcPr>
            <w:tcW w:w="368" w:type="pct"/>
            <w:vAlign w:val="center"/>
          </w:tcPr>
          <w:p w14:paraId="3F17ACCC" w14:textId="0B6CC510" w:rsidR="003A16CC" w:rsidRPr="00D44D53" w:rsidRDefault="003A16CC" w:rsidP="00810F43">
            <w:pPr>
              <w:jc w:val="right"/>
              <w:rPr>
                <w:szCs w:val="24"/>
              </w:rPr>
            </w:pPr>
            <w:r>
              <w:rPr>
                <w:szCs w:val="24"/>
              </w:rPr>
              <w:t>35,3 (2021 r.)</w:t>
            </w:r>
          </w:p>
        </w:tc>
        <w:tc>
          <w:tcPr>
            <w:tcW w:w="384" w:type="pct"/>
            <w:vAlign w:val="center"/>
          </w:tcPr>
          <w:p w14:paraId="0A4CE687" w14:textId="66D0A27E" w:rsidR="003A16CC" w:rsidRPr="00D44D53" w:rsidRDefault="003A16CC" w:rsidP="00810F43">
            <w:pPr>
              <w:rPr>
                <w:szCs w:val="24"/>
              </w:rPr>
            </w:pPr>
            <w:r w:rsidRPr="00BB11FC">
              <w:rPr>
                <w:szCs w:val="24"/>
              </w:rPr>
              <w:t>wzrost w odniesieniu do wartości bazowej</w:t>
            </w:r>
          </w:p>
        </w:tc>
        <w:tc>
          <w:tcPr>
            <w:tcW w:w="555" w:type="pct"/>
            <w:vMerge/>
            <w:vAlign w:val="center"/>
          </w:tcPr>
          <w:p w14:paraId="43348968" w14:textId="376B2565" w:rsidR="003A16CC" w:rsidRPr="00D44D53" w:rsidRDefault="003A16CC" w:rsidP="00810F43">
            <w:pPr>
              <w:rPr>
                <w:szCs w:val="24"/>
              </w:rPr>
            </w:pPr>
          </w:p>
        </w:tc>
        <w:tc>
          <w:tcPr>
            <w:tcW w:w="555" w:type="pct"/>
          </w:tcPr>
          <w:p w14:paraId="5947CA08" w14:textId="587B14F5" w:rsidR="003A16CC" w:rsidRDefault="003A16CC" w:rsidP="00810F43">
            <w:pPr>
              <w:rPr>
                <w:szCs w:val="24"/>
              </w:rPr>
            </w:pPr>
            <w:r w:rsidRPr="00BB11FC">
              <w:rPr>
                <w:szCs w:val="24"/>
              </w:rPr>
              <w:t>OP</w:t>
            </w:r>
            <w:r>
              <w:rPr>
                <w:szCs w:val="24"/>
              </w:rPr>
              <w:t xml:space="preserve"> 3.4.</w:t>
            </w:r>
          </w:p>
          <w:p w14:paraId="518835BE" w14:textId="321E7C9C" w:rsidR="003A16CC" w:rsidRPr="00D44D53" w:rsidRDefault="003A16CC" w:rsidP="00810F43">
            <w:pPr>
              <w:rPr>
                <w:szCs w:val="24"/>
              </w:rPr>
            </w:pPr>
            <w:r>
              <w:rPr>
                <w:szCs w:val="24"/>
              </w:rPr>
              <w:t>U</w:t>
            </w:r>
            <w:r w:rsidRPr="00BB11FC">
              <w:rPr>
                <w:szCs w:val="24"/>
              </w:rPr>
              <w:t xml:space="preserve">atrakcyjnienie ruchu zbiorowego poprzez: lepsze zsynchronizowanie rozkładów jazdy, prowadzenie polityki opłat za przejazdy, tworzenie buspasów, łatwy i szybki dostęp do obsługi </w:t>
            </w:r>
            <w:r w:rsidRPr="00BB11FC">
              <w:rPr>
                <w:szCs w:val="24"/>
              </w:rPr>
              <w:lastRenderedPageBreak/>
              <w:t>zakupu biletów</w:t>
            </w:r>
          </w:p>
        </w:tc>
        <w:tc>
          <w:tcPr>
            <w:tcW w:w="523" w:type="pct"/>
            <w:vAlign w:val="center"/>
          </w:tcPr>
          <w:p w14:paraId="7182A77E" w14:textId="7B949314" w:rsidR="003A16CC" w:rsidRPr="00D44D53" w:rsidRDefault="003A16CC" w:rsidP="00810F43">
            <w:pPr>
              <w:rPr>
                <w:szCs w:val="24"/>
              </w:rPr>
            </w:pPr>
            <w:r w:rsidRPr="00BB11FC">
              <w:rPr>
                <w:szCs w:val="24"/>
              </w:rPr>
              <w:lastRenderedPageBreak/>
              <w:t>gminy</w:t>
            </w:r>
            <w:r>
              <w:rPr>
                <w:szCs w:val="24"/>
              </w:rPr>
              <w:t xml:space="preserve">, </w:t>
            </w:r>
            <w:r w:rsidRPr="00BB11FC">
              <w:rPr>
                <w:szCs w:val="24"/>
              </w:rPr>
              <w:t>samorząd województwa</w:t>
            </w:r>
          </w:p>
        </w:tc>
        <w:tc>
          <w:tcPr>
            <w:tcW w:w="390" w:type="pct"/>
            <w:vAlign w:val="center"/>
          </w:tcPr>
          <w:p w14:paraId="3C607513" w14:textId="554EA121" w:rsidR="003A16CC" w:rsidRPr="00D44D53" w:rsidRDefault="003A16CC" w:rsidP="00810F43">
            <w:pPr>
              <w:rPr>
                <w:szCs w:val="24"/>
              </w:rPr>
            </w:pPr>
            <w:r>
              <w:rPr>
                <w:szCs w:val="24"/>
              </w:rPr>
              <w:t>A</w:t>
            </w:r>
          </w:p>
        </w:tc>
        <w:tc>
          <w:tcPr>
            <w:tcW w:w="461" w:type="pct"/>
            <w:vAlign w:val="center"/>
          </w:tcPr>
          <w:p w14:paraId="5B782DBF" w14:textId="50CE090A" w:rsidR="003A16CC" w:rsidRPr="00D44D53" w:rsidRDefault="003A16CC" w:rsidP="00810F43">
            <w:pPr>
              <w:rPr>
                <w:szCs w:val="24"/>
              </w:rPr>
            </w:pPr>
            <w:r w:rsidRPr="00BB11FC">
              <w:rPr>
                <w:szCs w:val="24"/>
              </w:rPr>
              <w:t>brak środków finansowych</w:t>
            </w:r>
          </w:p>
        </w:tc>
      </w:tr>
      <w:tr w:rsidR="009A62D4" w14:paraId="561C531C" w14:textId="77777777" w:rsidTr="007C4CFF">
        <w:tc>
          <w:tcPr>
            <w:tcW w:w="201" w:type="pct"/>
            <w:vAlign w:val="center"/>
          </w:tcPr>
          <w:p w14:paraId="5F832732" w14:textId="5EE129A9" w:rsidR="00810F43" w:rsidRPr="009A62D4" w:rsidRDefault="00810F43" w:rsidP="009A62D4">
            <w:pPr>
              <w:pStyle w:val="Akapitzlist"/>
              <w:numPr>
                <w:ilvl w:val="0"/>
                <w:numId w:val="44"/>
              </w:numPr>
              <w:ind w:left="283"/>
              <w:rPr>
                <w:szCs w:val="24"/>
              </w:rPr>
            </w:pPr>
          </w:p>
        </w:tc>
        <w:tc>
          <w:tcPr>
            <w:tcW w:w="453" w:type="pct"/>
            <w:vMerge w:val="restart"/>
            <w:vAlign w:val="center"/>
          </w:tcPr>
          <w:p w14:paraId="4583815B" w14:textId="0711B8B0" w:rsidR="00810F43" w:rsidRPr="00D44D53" w:rsidRDefault="00810F43" w:rsidP="00810F43">
            <w:pPr>
              <w:rPr>
                <w:szCs w:val="24"/>
              </w:rPr>
            </w:pPr>
            <w:r>
              <w:rPr>
                <w:szCs w:val="24"/>
              </w:rPr>
              <w:t>Zagrożenia hałasem</w:t>
            </w:r>
          </w:p>
        </w:tc>
        <w:tc>
          <w:tcPr>
            <w:tcW w:w="555" w:type="pct"/>
            <w:vMerge w:val="restart"/>
            <w:vAlign w:val="center"/>
          </w:tcPr>
          <w:p w14:paraId="610651E1" w14:textId="4DE6DB4E" w:rsidR="00810F43" w:rsidRPr="00D44D53" w:rsidRDefault="00810F43" w:rsidP="00810F43">
            <w:pPr>
              <w:rPr>
                <w:szCs w:val="24"/>
              </w:rPr>
            </w:pPr>
            <w:r w:rsidRPr="00820C89">
              <w:t>ZH I. Poprawa klimatu akustycznego</w:t>
            </w:r>
          </w:p>
        </w:tc>
        <w:tc>
          <w:tcPr>
            <w:tcW w:w="555" w:type="pct"/>
            <w:vAlign w:val="center"/>
          </w:tcPr>
          <w:p w14:paraId="4A800C10" w14:textId="0089A1F9" w:rsidR="00810F43" w:rsidRPr="00D44D53" w:rsidRDefault="005055D3" w:rsidP="00810F43">
            <w:pPr>
              <w:rPr>
                <w:szCs w:val="24"/>
              </w:rPr>
            </w:pPr>
            <w:r>
              <w:rPr>
                <w:szCs w:val="24"/>
              </w:rPr>
              <w:t>Opracowanie lub aktualizacja</w:t>
            </w:r>
            <w:r w:rsidR="00C77570">
              <w:rPr>
                <w:szCs w:val="24"/>
              </w:rPr>
              <w:t xml:space="preserve"> Strategicznych map hałasu dla</w:t>
            </w:r>
            <w:r w:rsidR="00810F43" w:rsidRPr="00B46413">
              <w:rPr>
                <w:szCs w:val="24"/>
              </w:rPr>
              <w:t xml:space="preserve"> dróg krajowych o ruchu powyżej 3 000 000 pojazdów rocznie</w:t>
            </w:r>
          </w:p>
        </w:tc>
        <w:tc>
          <w:tcPr>
            <w:tcW w:w="752" w:type="pct"/>
            <w:gridSpan w:val="2"/>
            <w:vAlign w:val="center"/>
          </w:tcPr>
          <w:p w14:paraId="31352766" w14:textId="14086A32" w:rsidR="00810F43" w:rsidRPr="00D44D53" w:rsidRDefault="00810F43" w:rsidP="00810F43">
            <w:pPr>
              <w:rPr>
                <w:szCs w:val="24"/>
              </w:rPr>
            </w:pPr>
            <w:r w:rsidRPr="00EF037D">
              <w:rPr>
                <w:szCs w:val="24"/>
              </w:rPr>
              <w:t>Opracowywane co 5 lat</w:t>
            </w:r>
          </w:p>
        </w:tc>
        <w:tc>
          <w:tcPr>
            <w:tcW w:w="555" w:type="pct"/>
            <w:vMerge w:val="restart"/>
            <w:vAlign w:val="center"/>
          </w:tcPr>
          <w:p w14:paraId="5F3538FD" w14:textId="69F6E9B4" w:rsidR="00810F43" w:rsidRPr="00D44D53" w:rsidRDefault="00810F43" w:rsidP="00810F43">
            <w:pPr>
              <w:rPr>
                <w:szCs w:val="24"/>
              </w:rPr>
            </w:pPr>
            <w:r>
              <w:t>ZH 1. Zarządzanie jakością klimatu akustycznego</w:t>
            </w:r>
          </w:p>
        </w:tc>
        <w:tc>
          <w:tcPr>
            <w:tcW w:w="555" w:type="pct"/>
            <w:vAlign w:val="center"/>
          </w:tcPr>
          <w:p w14:paraId="17D81FF3" w14:textId="1B251A02" w:rsidR="00810F43" w:rsidRPr="00D44D53" w:rsidRDefault="00810F43" w:rsidP="00810F43">
            <w:pPr>
              <w:rPr>
                <w:szCs w:val="24"/>
              </w:rPr>
            </w:pPr>
            <w:r>
              <w:rPr>
                <w:szCs w:val="24"/>
              </w:rPr>
              <w:t>ZH 1.1</w:t>
            </w:r>
            <w:r>
              <w:t xml:space="preserve">. </w:t>
            </w:r>
            <w:r w:rsidR="00C77570">
              <w:rPr>
                <w:szCs w:val="24"/>
              </w:rPr>
              <w:t>Aktualizacja i opracowanie Strategicznych map hałasu</w:t>
            </w:r>
            <w:r>
              <w:t>, dla których istnieje obowiązek prawny</w:t>
            </w:r>
          </w:p>
        </w:tc>
        <w:tc>
          <w:tcPr>
            <w:tcW w:w="523" w:type="pct"/>
            <w:vAlign w:val="center"/>
          </w:tcPr>
          <w:p w14:paraId="594E5F2E" w14:textId="0F32F3F5" w:rsidR="00810F43" w:rsidRPr="00D44D53" w:rsidRDefault="000B0E25" w:rsidP="00810F43">
            <w:pPr>
              <w:rPr>
                <w:szCs w:val="24"/>
              </w:rPr>
            </w:pPr>
            <w:r>
              <w:t>samorząd województwa</w:t>
            </w:r>
            <w:r w:rsidR="00810F43">
              <w:t>, Starostwo Powiatowe, zarządcy dróg, linii kolejowych, lotnisk</w:t>
            </w:r>
          </w:p>
        </w:tc>
        <w:tc>
          <w:tcPr>
            <w:tcW w:w="390" w:type="pct"/>
            <w:vAlign w:val="center"/>
          </w:tcPr>
          <w:p w14:paraId="2EA64081" w14:textId="35D96775" w:rsidR="00810F43" w:rsidRPr="00D44D53" w:rsidRDefault="00810F43" w:rsidP="00810F43">
            <w:pPr>
              <w:rPr>
                <w:szCs w:val="24"/>
              </w:rPr>
            </w:pPr>
            <w:r>
              <w:rPr>
                <w:szCs w:val="24"/>
              </w:rPr>
              <w:t>M</w:t>
            </w:r>
          </w:p>
        </w:tc>
        <w:tc>
          <w:tcPr>
            <w:tcW w:w="461" w:type="pct"/>
            <w:vAlign w:val="center"/>
          </w:tcPr>
          <w:p w14:paraId="3B0551B5" w14:textId="5A7CB9E4" w:rsidR="00810F43" w:rsidRPr="00D44D53" w:rsidRDefault="00810F43" w:rsidP="00810F43">
            <w:pPr>
              <w:rPr>
                <w:szCs w:val="24"/>
              </w:rPr>
            </w:pPr>
            <w:r>
              <w:rPr>
                <w:szCs w:val="24"/>
              </w:rPr>
              <w:t xml:space="preserve"> brak</w:t>
            </w:r>
          </w:p>
        </w:tc>
      </w:tr>
      <w:tr w:rsidR="009A62D4" w14:paraId="2C736A2D" w14:textId="77777777" w:rsidTr="007C4CFF">
        <w:tc>
          <w:tcPr>
            <w:tcW w:w="201" w:type="pct"/>
            <w:vAlign w:val="center"/>
          </w:tcPr>
          <w:p w14:paraId="179C9D5C"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6E4D921C" w14:textId="77777777" w:rsidR="00810F43" w:rsidRDefault="00810F43" w:rsidP="00810F43">
            <w:pPr>
              <w:rPr>
                <w:szCs w:val="24"/>
              </w:rPr>
            </w:pPr>
          </w:p>
        </w:tc>
        <w:tc>
          <w:tcPr>
            <w:tcW w:w="555" w:type="pct"/>
            <w:vMerge/>
            <w:vAlign w:val="center"/>
          </w:tcPr>
          <w:p w14:paraId="30EB2526" w14:textId="77777777" w:rsidR="00810F43" w:rsidRPr="00D44D53" w:rsidRDefault="00810F43" w:rsidP="00810F43">
            <w:pPr>
              <w:rPr>
                <w:szCs w:val="24"/>
              </w:rPr>
            </w:pPr>
          </w:p>
        </w:tc>
        <w:tc>
          <w:tcPr>
            <w:tcW w:w="555" w:type="pct"/>
            <w:vMerge w:val="restart"/>
            <w:vAlign w:val="center"/>
          </w:tcPr>
          <w:p w14:paraId="47FCE8B6" w14:textId="40AD91ED" w:rsidR="00810F43" w:rsidRPr="00EF037D" w:rsidRDefault="005055D3" w:rsidP="00810F43">
            <w:pPr>
              <w:rPr>
                <w:szCs w:val="24"/>
              </w:rPr>
            </w:pPr>
            <w:r>
              <w:rPr>
                <w:szCs w:val="24"/>
              </w:rPr>
              <w:t>Opracowanie lub aktualizacja</w:t>
            </w:r>
            <w:r w:rsidR="00810F43" w:rsidRPr="00EF037D">
              <w:rPr>
                <w:szCs w:val="24"/>
              </w:rPr>
              <w:t xml:space="preserve"> Programu </w:t>
            </w:r>
            <w:r w:rsidR="00810F43" w:rsidRPr="00EF037D">
              <w:rPr>
                <w:szCs w:val="24"/>
              </w:rPr>
              <w:lastRenderedPageBreak/>
              <w:t>Ochrony przed hałasem</w:t>
            </w:r>
          </w:p>
        </w:tc>
        <w:tc>
          <w:tcPr>
            <w:tcW w:w="752" w:type="pct"/>
            <w:gridSpan w:val="2"/>
            <w:vMerge w:val="restart"/>
            <w:vAlign w:val="center"/>
          </w:tcPr>
          <w:p w14:paraId="44EDB482" w14:textId="0C0EDB71" w:rsidR="00810F43" w:rsidRPr="00D44D53" w:rsidRDefault="00810F43" w:rsidP="00810F43">
            <w:pPr>
              <w:rPr>
                <w:szCs w:val="24"/>
              </w:rPr>
            </w:pPr>
            <w:r w:rsidRPr="00EF037D">
              <w:rPr>
                <w:szCs w:val="24"/>
              </w:rPr>
              <w:lastRenderedPageBreak/>
              <w:t>Opracowywany co 5 lat</w:t>
            </w:r>
          </w:p>
        </w:tc>
        <w:tc>
          <w:tcPr>
            <w:tcW w:w="555" w:type="pct"/>
            <w:vMerge/>
            <w:vAlign w:val="center"/>
          </w:tcPr>
          <w:p w14:paraId="6E32BCE2" w14:textId="77777777" w:rsidR="00810F43" w:rsidRPr="00D44D53" w:rsidRDefault="00810F43" w:rsidP="00810F43">
            <w:pPr>
              <w:rPr>
                <w:szCs w:val="24"/>
              </w:rPr>
            </w:pPr>
          </w:p>
        </w:tc>
        <w:tc>
          <w:tcPr>
            <w:tcW w:w="555" w:type="pct"/>
            <w:vAlign w:val="center"/>
          </w:tcPr>
          <w:p w14:paraId="2B852C41" w14:textId="15FDAD35" w:rsidR="00810F43" w:rsidRPr="00D44D53" w:rsidRDefault="00810F43" w:rsidP="00810F43">
            <w:pPr>
              <w:rPr>
                <w:szCs w:val="24"/>
              </w:rPr>
            </w:pPr>
            <w:r>
              <w:t xml:space="preserve">ZH 1.2 Monitoring hałasu na terenie </w:t>
            </w:r>
            <w:r>
              <w:lastRenderedPageBreak/>
              <w:t>województwa podkarpackiego</w:t>
            </w:r>
          </w:p>
        </w:tc>
        <w:tc>
          <w:tcPr>
            <w:tcW w:w="523" w:type="pct"/>
            <w:vAlign w:val="center"/>
          </w:tcPr>
          <w:p w14:paraId="2EFF80B9" w14:textId="2AB0B784" w:rsidR="00810F43" w:rsidRPr="00D44D53" w:rsidRDefault="00810F43" w:rsidP="00810F43">
            <w:pPr>
              <w:rPr>
                <w:szCs w:val="24"/>
              </w:rPr>
            </w:pPr>
            <w:r>
              <w:lastRenderedPageBreak/>
              <w:t>GIOŚ</w:t>
            </w:r>
          </w:p>
        </w:tc>
        <w:tc>
          <w:tcPr>
            <w:tcW w:w="390" w:type="pct"/>
            <w:vAlign w:val="center"/>
          </w:tcPr>
          <w:p w14:paraId="1AF9FB26" w14:textId="229FB712" w:rsidR="00810F43" w:rsidRPr="00D44D53" w:rsidRDefault="00810F43" w:rsidP="00810F43">
            <w:pPr>
              <w:rPr>
                <w:szCs w:val="24"/>
              </w:rPr>
            </w:pPr>
            <w:r>
              <w:rPr>
                <w:szCs w:val="24"/>
              </w:rPr>
              <w:t>M</w:t>
            </w:r>
          </w:p>
        </w:tc>
        <w:tc>
          <w:tcPr>
            <w:tcW w:w="461" w:type="pct"/>
            <w:vAlign w:val="center"/>
          </w:tcPr>
          <w:p w14:paraId="03248E4A" w14:textId="46726341" w:rsidR="00810F43" w:rsidRPr="00D44D53" w:rsidRDefault="00810F43" w:rsidP="00810F43">
            <w:pPr>
              <w:rPr>
                <w:szCs w:val="24"/>
              </w:rPr>
            </w:pPr>
            <w:r>
              <w:rPr>
                <w:szCs w:val="24"/>
              </w:rPr>
              <w:t>brak</w:t>
            </w:r>
          </w:p>
        </w:tc>
      </w:tr>
      <w:tr w:rsidR="009A62D4" w14:paraId="4D56FD7E" w14:textId="77777777" w:rsidTr="007C4CFF">
        <w:tc>
          <w:tcPr>
            <w:tcW w:w="201" w:type="pct"/>
            <w:vAlign w:val="center"/>
          </w:tcPr>
          <w:p w14:paraId="32DA6F48"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0EBD97A" w14:textId="77777777" w:rsidR="00810F43" w:rsidRDefault="00810F43" w:rsidP="00810F43">
            <w:pPr>
              <w:rPr>
                <w:szCs w:val="24"/>
              </w:rPr>
            </w:pPr>
          </w:p>
        </w:tc>
        <w:tc>
          <w:tcPr>
            <w:tcW w:w="555" w:type="pct"/>
            <w:vMerge/>
            <w:vAlign w:val="center"/>
          </w:tcPr>
          <w:p w14:paraId="7302D943" w14:textId="77777777" w:rsidR="00810F43" w:rsidRPr="00D44D53" w:rsidRDefault="00810F43" w:rsidP="00810F43">
            <w:pPr>
              <w:rPr>
                <w:szCs w:val="24"/>
              </w:rPr>
            </w:pPr>
          </w:p>
        </w:tc>
        <w:tc>
          <w:tcPr>
            <w:tcW w:w="555" w:type="pct"/>
            <w:vMerge/>
            <w:vAlign w:val="center"/>
          </w:tcPr>
          <w:p w14:paraId="4F55C52B" w14:textId="1716D2EA" w:rsidR="00810F43" w:rsidRPr="00D44D53" w:rsidRDefault="00810F43" w:rsidP="00810F43">
            <w:pPr>
              <w:rPr>
                <w:szCs w:val="24"/>
              </w:rPr>
            </w:pPr>
          </w:p>
        </w:tc>
        <w:tc>
          <w:tcPr>
            <w:tcW w:w="752" w:type="pct"/>
            <w:gridSpan w:val="2"/>
            <w:vMerge/>
            <w:vAlign w:val="center"/>
          </w:tcPr>
          <w:p w14:paraId="66EBA273" w14:textId="77777777" w:rsidR="00810F43" w:rsidRPr="00D44D53" w:rsidRDefault="00810F43" w:rsidP="00810F43">
            <w:pPr>
              <w:rPr>
                <w:szCs w:val="24"/>
              </w:rPr>
            </w:pPr>
          </w:p>
        </w:tc>
        <w:tc>
          <w:tcPr>
            <w:tcW w:w="555" w:type="pct"/>
            <w:vMerge/>
            <w:vAlign w:val="center"/>
          </w:tcPr>
          <w:p w14:paraId="78C406FE" w14:textId="525E67AA" w:rsidR="00810F43" w:rsidRPr="00D44D53" w:rsidRDefault="00810F43" w:rsidP="00810F43">
            <w:pPr>
              <w:rPr>
                <w:szCs w:val="24"/>
              </w:rPr>
            </w:pPr>
          </w:p>
        </w:tc>
        <w:tc>
          <w:tcPr>
            <w:tcW w:w="555" w:type="pct"/>
            <w:vAlign w:val="center"/>
          </w:tcPr>
          <w:p w14:paraId="134D29B9" w14:textId="24B20068" w:rsidR="00810F43" w:rsidRPr="00D44D53" w:rsidRDefault="00810F43" w:rsidP="00810F43">
            <w:pPr>
              <w:rPr>
                <w:szCs w:val="24"/>
              </w:rPr>
            </w:pPr>
            <w:r>
              <w:t>ZH 1.3.Wdrożenie, aktualizacja oraz monitorowanie programów ochrony środowiska przed hałasem</w:t>
            </w:r>
          </w:p>
        </w:tc>
        <w:tc>
          <w:tcPr>
            <w:tcW w:w="523" w:type="pct"/>
            <w:vAlign w:val="center"/>
          </w:tcPr>
          <w:p w14:paraId="124663F8" w14:textId="2CAF1C6A" w:rsidR="00810F43" w:rsidRPr="00D44D53" w:rsidRDefault="000B0E25" w:rsidP="00810F43">
            <w:pPr>
              <w:rPr>
                <w:szCs w:val="24"/>
              </w:rPr>
            </w:pPr>
            <w:r>
              <w:t>samorząd województwa</w:t>
            </w:r>
          </w:p>
        </w:tc>
        <w:tc>
          <w:tcPr>
            <w:tcW w:w="390" w:type="pct"/>
            <w:vAlign w:val="center"/>
          </w:tcPr>
          <w:p w14:paraId="3175D8B1" w14:textId="7CB68957" w:rsidR="00810F43" w:rsidRPr="00D44D53" w:rsidRDefault="00810F43" w:rsidP="00810F43">
            <w:pPr>
              <w:rPr>
                <w:szCs w:val="24"/>
              </w:rPr>
            </w:pPr>
            <w:r>
              <w:rPr>
                <w:szCs w:val="24"/>
              </w:rPr>
              <w:t>M</w:t>
            </w:r>
          </w:p>
        </w:tc>
        <w:tc>
          <w:tcPr>
            <w:tcW w:w="461" w:type="pct"/>
            <w:vAlign w:val="center"/>
          </w:tcPr>
          <w:p w14:paraId="1106CF9A" w14:textId="53D7FD26" w:rsidR="00810F43" w:rsidRPr="00D44D53" w:rsidRDefault="00810F43" w:rsidP="00810F43">
            <w:pPr>
              <w:rPr>
                <w:szCs w:val="24"/>
              </w:rPr>
            </w:pPr>
            <w:r>
              <w:rPr>
                <w:szCs w:val="24"/>
              </w:rPr>
              <w:t xml:space="preserve"> brak</w:t>
            </w:r>
          </w:p>
        </w:tc>
      </w:tr>
      <w:tr w:rsidR="009A62D4" w14:paraId="2C06027D" w14:textId="77777777" w:rsidTr="007C4CFF">
        <w:tc>
          <w:tcPr>
            <w:tcW w:w="201" w:type="pct"/>
            <w:vAlign w:val="center"/>
          </w:tcPr>
          <w:p w14:paraId="17E13324"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573BA15" w14:textId="77777777" w:rsidR="00810F43" w:rsidRDefault="00810F43" w:rsidP="00810F43">
            <w:pPr>
              <w:rPr>
                <w:szCs w:val="24"/>
              </w:rPr>
            </w:pPr>
          </w:p>
        </w:tc>
        <w:tc>
          <w:tcPr>
            <w:tcW w:w="555" w:type="pct"/>
            <w:vMerge/>
            <w:vAlign w:val="center"/>
          </w:tcPr>
          <w:p w14:paraId="33B679FB" w14:textId="77777777" w:rsidR="00810F43" w:rsidRPr="00D44D53" w:rsidRDefault="00810F43" w:rsidP="00810F43">
            <w:pPr>
              <w:rPr>
                <w:szCs w:val="24"/>
              </w:rPr>
            </w:pPr>
          </w:p>
        </w:tc>
        <w:tc>
          <w:tcPr>
            <w:tcW w:w="555" w:type="pct"/>
            <w:vMerge/>
            <w:vAlign w:val="center"/>
          </w:tcPr>
          <w:p w14:paraId="7A7252C5" w14:textId="77777777" w:rsidR="00810F43" w:rsidRPr="00D44D53" w:rsidRDefault="00810F43" w:rsidP="00810F43">
            <w:pPr>
              <w:rPr>
                <w:szCs w:val="24"/>
              </w:rPr>
            </w:pPr>
          </w:p>
        </w:tc>
        <w:tc>
          <w:tcPr>
            <w:tcW w:w="752" w:type="pct"/>
            <w:gridSpan w:val="2"/>
            <w:vMerge/>
            <w:vAlign w:val="center"/>
          </w:tcPr>
          <w:p w14:paraId="7F346681" w14:textId="77777777" w:rsidR="00810F43" w:rsidRPr="00D44D53" w:rsidRDefault="00810F43" w:rsidP="00810F43">
            <w:pPr>
              <w:rPr>
                <w:szCs w:val="24"/>
              </w:rPr>
            </w:pPr>
          </w:p>
        </w:tc>
        <w:tc>
          <w:tcPr>
            <w:tcW w:w="555" w:type="pct"/>
            <w:vMerge/>
            <w:vAlign w:val="center"/>
          </w:tcPr>
          <w:p w14:paraId="184D5342" w14:textId="77777777" w:rsidR="00810F43" w:rsidRPr="00D44D53" w:rsidRDefault="00810F43" w:rsidP="00810F43">
            <w:pPr>
              <w:rPr>
                <w:szCs w:val="24"/>
              </w:rPr>
            </w:pPr>
          </w:p>
        </w:tc>
        <w:tc>
          <w:tcPr>
            <w:tcW w:w="555" w:type="pct"/>
            <w:vAlign w:val="center"/>
          </w:tcPr>
          <w:p w14:paraId="697FD022" w14:textId="6D2C5FA3" w:rsidR="00810F43" w:rsidRPr="00D44D53" w:rsidRDefault="00810F43" w:rsidP="00810F43">
            <w:pPr>
              <w:rPr>
                <w:szCs w:val="24"/>
              </w:rPr>
            </w:pPr>
            <w:r>
              <w:t xml:space="preserve">ZH 1.4. Stosowanie zasad ochrony przed hałasem oraz uwzględnianie wyników </w:t>
            </w:r>
            <w:r w:rsidR="00C77570">
              <w:t xml:space="preserve">Strategicznych map hałasu </w:t>
            </w:r>
            <w:r>
              <w:t>w nowotworzonych planach zagospodarowania przestrzennego</w:t>
            </w:r>
          </w:p>
        </w:tc>
        <w:tc>
          <w:tcPr>
            <w:tcW w:w="523" w:type="pct"/>
            <w:vAlign w:val="center"/>
          </w:tcPr>
          <w:p w14:paraId="67609B4A" w14:textId="791FD590" w:rsidR="00810F43" w:rsidRPr="00D44D53" w:rsidRDefault="000B0E25" w:rsidP="00810F43">
            <w:pPr>
              <w:rPr>
                <w:szCs w:val="24"/>
              </w:rPr>
            </w:pPr>
            <w:r>
              <w:t>samorząd województwa</w:t>
            </w:r>
            <w:r w:rsidR="00810F43">
              <w:t>, gminy</w:t>
            </w:r>
          </w:p>
        </w:tc>
        <w:tc>
          <w:tcPr>
            <w:tcW w:w="390" w:type="pct"/>
            <w:vAlign w:val="center"/>
          </w:tcPr>
          <w:p w14:paraId="00325827" w14:textId="7B572804" w:rsidR="00810F43" w:rsidRPr="00D44D53" w:rsidRDefault="00810F43" w:rsidP="00810F43">
            <w:pPr>
              <w:rPr>
                <w:szCs w:val="24"/>
              </w:rPr>
            </w:pPr>
            <w:r>
              <w:rPr>
                <w:szCs w:val="24"/>
              </w:rPr>
              <w:t xml:space="preserve"> A </w:t>
            </w:r>
          </w:p>
        </w:tc>
        <w:tc>
          <w:tcPr>
            <w:tcW w:w="461" w:type="pct"/>
            <w:vAlign w:val="center"/>
          </w:tcPr>
          <w:p w14:paraId="266C83B8" w14:textId="4AD363ED" w:rsidR="00810F43" w:rsidRPr="00D44D53" w:rsidRDefault="00810F43" w:rsidP="00810F43">
            <w:pPr>
              <w:rPr>
                <w:szCs w:val="24"/>
              </w:rPr>
            </w:pPr>
            <w:r>
              <w:rPr>
                <w:szCs w:val="24"/>
              </w:rPr>
              <w:t xml:space="preserve">  brak</w:t>
            </w:r>
          </w:p>
        </w:tc>
      </w:tr>
      <w:tr w:rsidR="009A62D4" w14:paraId="0AC117C0" w14:textId="77777777" w:rsidTr="007C4CFF">
        <w:tc>
          <w:tcPr>
            <w:tcW w:w="201" w:type="pct"/>
            <w:vAlign w:val="center"/>
          </w:tcPr>
          <w:p w14:paraId="7E508E32"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36BFCFC" w14:textId="77777777" w:rsidR="00810F43" w:rsidRDefault="00810F43" w:rsidP="00810F43">
            <w:pPr>
              <w:rPr>
                <w:szCs w:val="24"/>
              </w:rPr>
            </w:pPr>
          </w:p>
        </w:tc>
        <w:tc>
          <w:tcPr>
            <w:tcW w:w="555" w:type="pct"/>
            <w:vMerge/>
            <w:vAlign w:val="center"/>
          </w:tcPr>
          <w:p w14:paraId="10D55440" w14:textId="77777777" w:rsidR="00810F43" w:rsidRPr="00D44D53" w:rsidRDefault="00810F43" w:rsidP="00810F43">
            <w:pPr>
              <w:rPr>
                <w:szCs w:val="24"/>
              </w:rPr>
            </w:pPr>
          </w:p>
        </w:tc>
        <w:tc>
          <w:tcPr>
            <w:tcW w:w="555" w:type="pct"/>
            <w:vMerge/>
            <w:vAlign w:val="center"/>
          </w:tcPr>
          <w:p w14:paraId="630DC2BC" w14:textId="77777777" w:rsidR="00810F43" w:rsidRPr="00D44D53" w:rsidRDefault="00810F43" w:rsidP="00810F43">
            <w:pPr>
              <w:rPr>
                <w:szCs w:val="24"/>
              </w:rPr>
            </w:pPr>
          </w:p>
        </w:tc>
        <w:tc>
          <w:tcPr>
            <w:tcW w:w="752" w:type="pct"/>
            <w:gridSpan w:val="2"/>
            <w:vMerge/>
            <w:vAlign w:val="center"/>
          </w:tcPr>
          <w:p w14:paraId="400F0068" w14:textId="77777777" w:rsidR="00810F43" w:rsidRPr="00D44D53" w:rsidRDefault="00810F43" w:rsidP="00810F43">
            <w:pPr>
              <w:rPr>
                <w:szCs w:val="24"/>
              </w:rPr>
            </w:pPr>
          </w:p>
        </w:tc>
        <w:tc>
          <w:tcPr>
            <w:tcW w:w="555" w:type="pct"/>
            <w:vMerge/>
            <w:vAlign w:val="center"/>
          </w:tcPr>
          <w:p w14:paraId="1A8F74CB" w14:textId="77777777" w:rsidR="00810F43" w:rsidRPr="00D44D53" w:rsidRDefault="00810F43" w:rsidP="00810F43">
            <w:pPr>
              <w:rPr>
                <w:szCs w:val="24"/>
              </w:rPr>
            </w:pPr>
          </w:p>
        </w:tc>
        <w:tc>
          <w:tcPr>
            <w:tcW w:w="555" w:type="pct"/>
            <w:vAlign w:val="center"/>
          </w:tcPr>
          <w:p w14:paraId="0C804F83" w14:textId="77FF5B52" w:rsidR="00810F43" w:rsidRPr="00D44D53" w:rsidRDefault="00810F43" w:rsidP="00810F43">
            <w:pPr>
              <w:rPr>
                <w:szCs w:val="24"/>
              </w:rPr>
            </w:pPr>
            <w:r>
              <w:t xml:space="preserve">ZH 1.5 Opracowywanie przeglądów ekologicznych i analiz </w:t>
            </w:r>
            <w:proofErr w:type="spellStart"/>
            <w:r>
              <w:t>porealizacyjnych</w:t>
            </w:r>
            <w:proofErr w:type="spellEnd"/>
          </w:p>
        </w:tc>
        <w:tc>
          <w:tcPr>
            <w:tcW w:w="523" w:type="pct"/>
            <w:vAlign w:val="center"/>
          </w:tcPr>
          <w:p w14:paraId="31771E2C" w14:textId="2055C3A6" w:rsidR="00810F43" w:rsidRPr="00D44D53" w:rsidRDefault="00810F43" w:rsidP="00810F43">
            <w:pPr>
              <w:rPr>
                <w:szCs w:val="24"/>
              </w:rPr>
            </w:pPr>
            <w:r>
              <w:t>zarządcy dróg, linii kolejowych oraz lotniska, przedsiębiorstwa</w:t>
            </w:r>
          </w:p>
        </w:tc>
        <w:tc>
          <w:tcPr>
            <w:tcW w:w="390" w:type="pct"/>
            <w:vAlign w:val="center"/>
          </w:tcPr>
          <w:p w14:paraId="41CD3FB2" w14:textId="0BB60831" w:rsidR="00810F43" w:rsidRPr="00D44D53" w:rsidRDefault="00810F43" w:rsidP="00810F43">
            <w:pPr>
              <w:rPr>
                <w:szCs w:val="24"/>
              </w:rPr>
            </w:pPr>
            <w:r>
              <w:rPr>
                <w:szCs w:val="24"/>
              </w:rPr>
              <w:t>M</w:t>
            </w:r>
          </w:p>
        </w:tc>
        <w:tc>
          <w:tcPr>
            <w:tcW w:w="461" w:type="pct"/>
            <w:vAlign w:val="center"/>
          </w:tcPr>
          <w:p w14:paraId="7A1174F7" w14:textId="7572012A" w:rsidR="00810F43" w:rsidRPr="00D44D53" w:rsidRDefault="00810F43" w:rsidP="00810F43">
            <w:pPr>
              <w:rPr>
                <w:szCs w:val="24"/>
              </w:rPr>
            </w:pPr>
            <w:r>
              <w:rPr>
                <w:szCs w:val="24"/>
              </w:rPr>
              <w:t xml:space="preserve">brak </w:t>
            </w:r>
          </w:p>
        </w:tc>
      </w:tr>
      <w:tr w:rsidR="009A62D4" w14:paraId="31997BBF" w14:textId="77777777" w:rsidTr="007C4CFF">
        <w:tc>
          <w:tcPr>
            <w:tcW w:w="201" w:type="pct"/>
            <w:vAlign w:val="center"/>
          </w:tcPr>
          <w:p w14:paraId="639BE9A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6F5F7445" w14:textId="77777777" w:rsidR="00810F43" w:rsidRDefault="00810F43" w:rsidP="00810F43">
            <w:pPr>
              <w:rPr>
                <w:szCs w:val="24"/>
              </w:rPr>
            </w:pPr>
          </w:p>
        </w:tc>
        <w:tc>
          <w:tcPr>
            <w:tcW w:w="555" w:type="pct"/>
            <w:vMerge/>
            <w:vAlign w:val="center"/>
          </w:tcPr>
          <w:p w14:paraId="3BFC7BA5" w14:textId="77777777" w:rsidR="00810F43" w:rsidRPr="00D44D53" w:rsidRDefault="00810F43" w:rsidP="00810F43">
            <w:pPr>
              <w:rPr>
                <w:szCs w:val="24"/>
              </w:rPr>
            </w:pPr>
          </w:p>
        </w:tc>
        <w:tc>
          <w:tcPr>
            <w:tcW w:w="555" w:type="pct"/>
            <w:vMerge/>
            <w:vAlign w:val="center"/>
          </w:tcPr>
          <w:p w14:paraId="60203717" w14:textId="77777777" w:rsidR="00810F43" w:rsidRPr="00D44D53" w:rsidRDefault="00810F43" w:rsidP="00810F43">
            <w:pPr>
              <w:rPr>
                <w:szCs w:val="24"/>
              </w:rPr>
            </w:pPr>
          </w:p>
        </w:tc>
        <w:tc>
          <w:tcPr>
            <w:tcW w:w="752" w:type="pct"/>
            <w:gridSpan w:val="2"/>
            <w:vMerge/>
            <w:vAlign w:val="center"/>
          </w:tcPr>
          <w:p w14:paraId="28C61CF7" w14:textId="77777777" w:rsidR="00810F43" w:rsidRPr="00D44D53" w:rsidRDefault="00810F43" w:rsidP="00810F43">
            <w:pPr>
              <w:rPr>
                <w:szCs w:val="24"/>
              </w:rPr>
            </w:pPr>
          </w:p>
        </w:tc>
        <w:tc>
          <w:tcPr>
            <w:tcW w:w="555" w:type="pct"/>
            <w:vMerge/>
            <w:vAlign w:val="center"/>
          </w:tcPr>
          <w:p w14:paraId="5351E9E0" w14:textId="77777777" w:rsidR="00810F43" w:rsidRPr="00D44D53" w:rsidRDefault="00810F43" w:rsidP="00810F43">
            <w:pPr>
              <w:rPr>
                <w:szCs w:val="24"/>
              </w:rPr>
            </w:pPr>
          </w:p>
        </w:tc>
        <w:tc>
          <w:tcPr>
            <w:tcW w:w="555" w:type="pct"/>
            <w:vAlign w:val="center"/>
          </w:tcPr>
          <w:p w14:paraId="08860E6B" w14:textId="7DF43445" w:rsidR="00810F43" w:rsidRPr="00D44D53" w:rsidRDefault="00810F43" w:rsidP="00810F43">
            <w:pPr>
              <w:rPr>
                <w:szCs w:val="24"/>
              </w:rPr>
            </w:pPr>
            <w:r>
              <w:t>ZH.1.6. Wdrażanie rozwiązań ograniczających hałas na terenach zurbanizowanych – tworzenie stref ograniczone</w:t>
            </w:r>
            <w:r>
              <w:lastRenderedPageBreak/>
              <w:t>j prędkości pojazdów oraz w zakresie ograniczenia ruchu samochodów ciężarowych</w:t>
            </w:r>
          </w:p>
        </w:tc>
        <w:tc>
          <w:tcPr>
            <w:tcW w:w="523" w:type="pct"/>
            <w:vAlign w:val="center"/>
          </w:tcPr>
          <w:p w14:paraId="19E3E2C2" w14:textId="275CC52D" w:rsidR="00810F43" w:rsidRPr="00D44D53" w:rsidRDefault="00810F43" w:rsidP="00810F43">
            <w:pPr>
              <w:rPr>
                <w:szCs w:val="24"/>
              </w:rPr>
            </w:pPr>
            <w:r>
              <w:lastRenderedPageBreak/>
              <w:t>gminy, powiaty, zarządcy dróg</w:t>
            </w:r>
          </w:p>
        </w:tc>
        <w:tc>
          <w:tcPr>
            <w:tcW w:w="390" w:type="pct"/>
            <w:vAlign w:val="center"/>
          </w:tcPr>
          <w:p w14:paraId="567EF5AE" w14:textId="34754863" w:rsidR="00810F43" w:rsidRPr="00D44D53" w:rsidRDefault="00810F43" w:rsidP="00810F43">
            <w:pPr>
              <w:rPr>
                <w:szCs w:val="24"/>
              </w:rPr>
            </w:pPr>
            <w:r>
              <w:rPr>
                <w:szCs w:val="24"/>
              </w:rPr>
              <w:t xml:space="preserve">A </w:t>
            </w:r>
          </w:p>
        </w:tc>
        <w:tc>
          <w:tcPr>
            <w:tcW w:w="461" w:type="pct"/>
            <w:vAlign w:val="center"/>
          </w:tcPr>
          <w:p w14:paraId="5FA3FFCE" w14:textId="762EFA63" w:rsidR="00810F43" w:rsidRPr="00D44D53" w:rsidRDefault="00810F43" w:rsidP="00810F43">
            <w:pPr>
              <w:rPr>
                <w:szCs w:val="24"/>
              </w:rPr>
            </w:pPr>
            <w:r>
              <w:rPr>
                <w:szCs w:val="24"/>
              </w:rPr>
              <w:t xml:space="preserve"> brak</w:t>
            </w:r>
          </w:p>
        </w:tc>
      </w:tr>
      <w:tr w:rsidR="009A62D4" w14:paraId="02CC2926" w14:textId="77777777" w:rsidTr="007C4CFF">
        <w:tc>
          <w:tcPr>
            <w:tcW w:w="201" w:type="pct"/>
            <w:vAlign w:val="center"/>
          </w:tcPr>
          <w:p w14:paraId="336204BB"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25C54F8" w14:textId="77777777" w:rsidR="00810F43" w:rsidRDefault="00810F43" w:rsidP="00810F43">
            <w:pPr>
              <w:rPr>
                <w:szCs w:val="24"/>
              </w:rPr>
            </w:pPr>
          </w:p>
        </w:tc>
        <w:tc>
          <w:tcPr>
            <w:tcW w:w="555" w:type="pct"/>
            <w:vMerge/>
            <w:vAlign w:val="center"/>
          </w:tcPr>
          <w:p w14:paraId="3B34A288" w14:textId="77777777" w:rsidR="00810F43" w:rsidRPr="00D44D53" w:rsidRDefault="00810F43" w:rsidP="00810F43">
            <w:pPr>
              <w:rPr>
                <w:szCs w:val="24"/>
              </w:rPr>
            </w:pPr>
          </w:p>
        </w:tc>
        <w:tc>
          <w:tcPr>
            <w:tcW w:w="555" w:type="pct"/>
            <w:vMerge/>
            <w:vAlign w:val="center"/>
          </w:tcPr>
          <w:p w14:paraId="6D4C1F95" w14:textId="77777777" w:rsidR="00810F43" w:rsidRPr="00D44D53" w:rsidRDefault="00810F43" w:rsidP="00810F43">
            <w:pPr>
              <w:rPr>
                <w:szCs w:val="24"/>
              </w:rPr>
            </w:pPr>
          </w:p>
        </w:tc>
        <w:tc>
          <w:tcPr>
            <w:tcW w:w="752" w:type="pct"/>
            <w:gridSpan w:val="2"/>
            <w:vMerge/>
            <w:vAlign w:val="center"/>
          </w:tcPr>
          <w:p w14:paraId="5936D340" w14:textId="77777777" w:rsidR="00810F43" w:rsidRPr="00D44D53" w:rsidRDefault="00810F43" w:rsidP="00810F43">
            <w:pPr>
              <w:rPr>
                <w:szCs w:val="24"/>
              </w:rPr>
            </w:pPr>
          </w:p>
        </w:tc>
        <w:tc>
          <w:tcPr>
            <w:tcW w:w="555" w:type="pct"/>
            <w:vMerge/>
            <w:vAlign w:val="center"/>
          </w:tcPr>
          <w:p w14:paraId="275319D0" w14:textId="77777777" w:rsidR="00810F43" w:rsidRPr="00D44D53" w:rsidRDefault="00810F43" w:rsidP="00810F43">
            <w:pPr>
              <w:rPr>
                <w:szCs w:val="24"/>
              </w:rPr>
            </w:pPr>
          </w:p>
        </w:tc>
        <w:tc>
          <w:tcPr>
            <w:tcW w:w="555" w:type="pct"/>
            <w:vAlign w:val="center"/>
          </w:tcPr>
          <w:p w14:paraId="3A12190E" w14:textId="505935E0" w:rsidR="00810F43" w:rsidRPr="00D44D53" w:rsidRDefault="00810F43" w:rsidP="00810F43">
            <w:pPr>
              <w:rPr>
                <w:szCs w:val="24"/>
              </w:rPr>
            </w:pPr>
            <w:r>
              <w:t xml:space="preserve">ZH 1.7. Prowadzenie edukacji ekologicznej z dziedziny klimatu akustycznego: w zakresie szkodliwości hałasu oraz </w:t>
            </w:r>
            <w:r>
              <w:lastRenderedPageBreak/>
              <w:t>promowania ruchu pieszego, jazdy na rowerze i transportu publicznego</w:t>
            </w:r>
          </w:p>
        </w:tc>
        <w:tc>
          <w:tcPr>
            <w:tcW w:w="523" w:type="pct"/>
            <w:vAlign w:val="center"/>
          </w:tcPr>
          <w:p w14:paraId="6357F56A" w14:textId="75EE41A4" w:rsidR="00810F43" w:rsidRPr="00D44D53" w:rsidRDefault="00810F43" w:rsidP="00810F43">
            <w:pPr>
              <w:rPr>
                <w:szCs w:val="24"/>
              </w:rPr>
            </w:pPr>
            <w:r>
              <w:lastRenderedPageBreak/>
              <w:t>gminy, powiaty, organizacje pozarządowe, placówki edukacyjne</w:t>
            </w:r>
          </w:p>
        </w:tc>
        <w:tc>
          <w:tcPr>
            <w:tcW w:w="390" w:type="pct"/>
            <w:vAlign w:val="center"/>
          </w:tcPr>
          <w:p w14:paraId="406EE0B7" w14:textId="3D0E39FD" w:rsidR="00810F43" w:rsidRPr="00D44D53" w:rsidRDefault="00810F43" w:rsidP="00810F43">
            <w:pPr>
              <w:rPr>
                <w:szCs w:val="24"/>
              </w:rPr>
            </w:pPr>
            <w:r>
              <w:rPr>
                <w:szCs w:val="24"/>
              </w:rPr>
              <w:t>E</w:t>
            </w:r>
          </w:p>
        </w:tc>
        <w:tc>
          <w:tcPr>
            <w:tcW w:w="461" w:type="pct"/>
            <w:vAlign w:val="center"/>
          </w:tcPr>
          <w:p w14:paraId="78AF93F5" w14:textId="65D37C92" w:rsidR="00810F43" w:rsidRPr="00D44D53" w:rsidRDefault="00810F43" w:rsidP="00810F43">
            <w:pPr>
              <w:rPr>
                <w:szCs w:val="24"/>
              </w:rPr>
            </w:pPr>
            <w:r>
              <w:t>brak środków finansowych</w:t>
            </w:r>
          </w:p>
        </w:tc>
      </w:tr>
      <w:tr w:rsidR="009A62D4" w14:paraId="27E11C70" w14:textId="77777777" w:rsidTr="007C4CFF">
        <w:tc>
          <w:tcPr>
            <w:tcW w:w="201" w:type="pct"/>
            <w:vAlign w:val="center"/>
          </w:tcPr>
          <w:p w14:paraId="183DBAB8"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330F04D" w14:textId="77777777" w:rsidR="00810F43" w:rsidRDefault="00810F43" w:rsidP="00810F43">
            <w:pPr>
              <w:rPr>
                <w:szCs w:val="24"/>
              </w:rPr>
            </w:pPr>
          </w:p>
        </w:tc>
        <w:tc>
          <w:tcPr>
            <w:tcW w:w="555" w:type="pct"/>
            <w:vMerge/>
            <w:vAlign w:val="center"/>
          </w:tcPr>
          <w:p w14:paraId="577F6A13" w14:textId="77777777" w:rsidR="00810F43" w:rsidRPr="00D44D53" w:rsidRDefault="00810F43" w:rsidP="00810F43">
            <w:pPr>
              <w:rPr>
                <w:szCs w:val="24"/>
              </w:rPr>
            </w:pPr>
          </w:p>
        </w:tc>
        <w:tc>
          <w:tcPr>
            <w:tcW w:w="555" w:type="pct"/>
            <w:vMerge/>
            <w:vAlign w:val="center"/>
          </w:tcPr>
          <w:p w14:paraId="4E154C45" w14:textId="77777777" w:rsidR="00810F43" w:rsidRPr="00D44D53" w:rsidRDefault="00810F43" w:rsidP="00810F43">
            <w:pPr>
              <w:rPr>
                <w:szCs w:val="24"/>
              </w:rPr>
            </w:pPr>
          </w:p>
        </w:tc>
        <w:tc>
          <w:tcPr>
            <w:tcW w:w="752" w:type="pct"/>
            <w:gridSpan w:val="2"/>
            <w:vMerge/>
            <w:vAlign w:val="center"/>
          </w:tcPr>
          <w:p w14:paraId="1E8B1DB9" w14:textId="77777777" w:rsidR="00810F43" w:rsidRPr="00D44D53" w:rsidRDefault="00810F43" w:rsidP="00810F43">
            <w:pPr>
              <w:rPr>
                <w:szCs w:val="24"/>
              </w:rPr>
            </w:pPr>
          </w:p>
        </w:tc>
        <w:tc>
          <w:tcPr>
            <w:tcW w:w="555" w:type="pct"/>
            <w:vMerge w:val="restart"/>
            <w:vAlign w:val="center"/>
          </w:tcPr>
          <w:p w14:paraId="5A0012FA" w14:textId="7D5EC8D3" w:rsidR="00810F43" w:rsidRPr="00D44D53" w:rsidRDefault="00810F43" w:rsidP="00810F43">
            <w:pPr>
              <w:rPr>
                <w:szCs w:val="24"/>
              </w:rPr>
            </w:pPr>
            <w:r>
              <w:t>ZH.2. Poprawa standardów klimatu akustycznego na terenie województwa podkarpackiego</w:t>
            </w:r>
          </w:p>
        </w:tc>
        <w:tc>
          <w:tcPr>
            <w:tcW w:w="555" w:type="pct"/>
            <w:vAlign w:val="center"/>
          </w:tcPr>
          <w:p w14:paraId="4FE4F9AE" w14:textId="43E515F8" w:rsidR="00810F43" w:rsidRPr="00D44D53" w:rsidRDefault="00810F43" w:rsidP="00810F43">
            <w:pPr>
              <w:rPr>
                <w:szCs w:val="24"/>
              </w:rPr>
            </w:pPr>
            <w:r>
              <w:t xml:space="preserve">ZH 2.1. Stosowanie zabezpieczeń przeciwhałasowych (np. ekranów dźwiękochłonnych, </w:t>
            </w:r>
            <w:proofErr w:type="spellStart"/>
            <w:r>
              <w:t>przekryć</w:t>
            </w:r>
            <w:proofErr w:type="spellEnd"/>
            <w:r>
              <w:t xml:space="preserve"> akustycznych, wałów ziemnych i </w:t>
            </w:r>
            <w:r>
              <w:lastRenderedPageBreak/>
              <w:t>przekopów) i utrzymywanie nawierzchni w dobrym stanie technicznym</w:t>
            </w:r>
          </w:p>
        </w:tc>
        <w:tc>
          <w:tcPr>
            <w:tcW w:w="523" w:type="pct"/>
            <w:vAlign w:val="center"/>
          </w:tcPr>
          <w:p w14:paraId="1E4B6187" w14:textId="44CDA925" w:rsidR="00810F43" w:rsidRPr="00D44D53" w:rsidRDefault="00810F43" w:rsidP="00810F43">
            <w:pPr>
              <w:rPr>
                <w:szCs w:val="24"/>
              </w:rPr>
            </w:pPr>
            <w:r>
              <w:lastRenderedPageBreak/>
              <w:t>gminy, powiaty, zarządcy dróg</w:t>
            </w:r>
          </w:p>
        </w:tc>
        <w:tc>
          <w:tcPr>
            <w:tcW w:w="390" w:type="pct"/>
            <w:vAlign w:val="center"/>
          </w:tcPr>
          <w:p w14:paraId="4CE93F4D" w14:textId="12432E21" w:rsidR="00810F43" w:rsidRPr="00D44D53" w:rsidRDefault="00810F43" w:rsidP="00810F43">
            <w:pPr>
              <w:rPr>
                <w:szCs w:val="24"/>
              </w:rPr>
            </w:pPr>
            <w:r>
              <w:rPr>
                <w:szCs w:val="24"/>
              </w:rPr>
              <w:t xml:space="preserve"> A</w:t>
            </w:r>
          </w:p>
        </w:tc>
        <w:tc>
          <w:tcPr>
            <w:tcW w:w="461" w:type="pct"/>
            <w:vAlign w:val="center"/>
          </w:tcPr>
          <w:p w14:paraId="2B2E3CD9" w14:textId="2DAF12FC" w:rsidR="00810F43" w:rsidRPr="00D44D53" w:rsidRDefault="00810F43" w:rsidP="00810F43">
            <w:pPr>
              <w:rPr>
                <w:szCs w:val="24"/>
              </w:rPr>
            </w:pPr>
            <w:r>
              <w:t>brak środków finansowych</w:t>
            </w:r>
          </w:p>
        </w:tc>
      </w:tr>
      <w:tr w:rsidR="009A62D4" w14:paraId="46FACD7C" w14:textId="77777777" w:rsidTr="007C4CFF">
        <w:tc>
          <w:tcPr>
            <w:tcW w:w="201" w:type="pct"/>
            <w:vAlign w:val="center"/>
          </w:tcPr>
          <w:p w14:paraId="77EC3D1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CF06F33" w14:textId="77777777" w:rsidR="00810F43" w:rsidRDefault="00810F43" w:rsidP="00810F43">
            <w:pPr>
              <w:rPr>
                <w:szCs w:val="24"/>
              </w:rPr>
            </w:pPr>
          </w:p>
        </w:tc>
        <w:tc>
          <w:tcPr>
            <w:tcW w:w="555" w:type="pct"/>
            <w:vMerge/>
            <w:vAlign w:val="center"/>
          </w:tcPr>
          <w:p w14:paraId="6EE6DB41" w14:textId="77777777" w:rsidR="00810F43" w:rsidRPr="00D44D53" w:rsidRDefault="00810F43" w:rsidP="00810F43">
            <w:pPr>
              <w:rPr>
                <w:szCs w:val="24"/>
              </w:rPr>
            </w:pPr>
          </w:p>
        </w:tc>
        <w:tc>
          <w:tcPr>
            <w:tcW w:w="555" w:type="pct"/>
            <w:vMerge/>
            <w:vAlign w:val="center"/>
          </w:tcPr>
          <w:p w14:paraId="297643C0" w14:textId="77777777" w:rsidR="00810F43" w:rsidRPr="00D44D53" w:rsidRDefault="00810F43" w:rsidP="00810F43">
            <w:pPr>
              <w:rPr>
                <w:szCs w:val="24"/>
              </w:rPr>
            </w:pPr>
          </w:p>
        </w:tc>
        <w:tc>
          <w:tcPr>
            <w:tcW w:w="752" w:type="pct"/>
            <w:gridSpan w:val="2"/>
            <w:vMerge/>
            <w:vAlign w:val="center"/>
          </w:tcPr>
          <w:p w14:paraId="0019DCF2" w14:textId="77777777" w:rsidR="00810F43" w:rsidRPr="00D44D53" w:rsidRDefault="00810F43" w:rsidP="00810F43">
            <w:pPr>
              <w:rPr>
                <w:szCs w:val="24"/>
              </w:rPr>
            </w:pPr>
          </w:p>
        </w:tc>
        <w:tc>
          <w:tcPr>
            <w:tcW w:w="555" w:type="pct"/>
            <w:vMerge/>
            <w:vAlign w:val="center"/>
          </w:tcPr>
          <w:p w14:paraId="7B3DEEED" w14:textId="77777777" w:rsidR="00810F43" w:rsidRPr="00D44D53" w:rsidRDefault="00810F43" w:rsidP="00810F43">
            <w:pPr>
              <w:rPr>
                <w:szCs w:val="24"/>
              </w:rPr>
            </w:pPr>
          </w:p>
        </w:tc>
        <w:tc>
          <w:tcPr>
            <w:tcW w:w="555" w:type="pct"/>
            <w:vAlign w:val="center"/>
          </w:tcPr>
          <w:p w14:paraId="1203F117" w14:textId="52D15DD9" w:rsidR="00810F43" w:rsidRPr="00D44D53" w:rsidRDefault="00810F43" w:rsidP="00810F43">
            <w:pPr>
              <w:rPr>
                <w:szCs w:val="24"/>
              </w:rPr>
            </w:pPr>
            <w:r>
              <w:t xml:space="preserve">ZH 2.2. Wprowadzanie zieleni izolacyjnej, </w:t>
            </w:r>
            <w:proofErr w:type="spellStart"/>
            <w:r>
              <w:t>nasadzeń</w:t>
            </w:r>
            <w:proofErr w:type="spellEnd"/>
            <w:r>
              <w:t xml:space="preserve"> wzdłuż dróg, a także włączanie zieleni w zabezpieczenia </w:t>
            </w:r>
            <w:r>
              <w:lastRenderedPageBreak/>
              <w:t>przeciwhałasowe (ekrany pokryte roślinnością pnącą, zielone ściany)</w:t>
            </w:r>
          </w:p>
        </w:tc>
        <w:tc>
          <w:tcPr>
            <w:tcW w:w="523" w:type="pct"/>
            <w:vAlign w:val="center"/>
          </w:tcPr>
          <w:p w14:paraId="3C44AB57" w14:textId="27DDB392" w:rsidR="00810F43" w:rsidRPr="00D44D53" w:rsidRDefault="00810F43" w:rsidP="00810F43">
            <w:pPr>
              <w:rPr>
                <w:szCs w:val="24"/>
              </w:rPr>
            </w:pPr>
            <w:r>
              <w:lastRenderedPageBreak/>
              <w:t>gminy, powiaty, zarządcy dróg</w:t>
            </w:r>
          </w:p>
        </w:tc>
        <w:tc>
          <w:tcPr>
            <w:tcW w:w="390" w:type="pct"/>
            <w:vAlign w:val="center"/>
          </w:tcPr>
          <w:p w14:paraId="316DF3FC" w14:textId="7B2D7CDC" w:rsidR="00810F43" w:rsidRPr="00D44D53" w:rsidRDefault="00810F43" w:rsidP="00810F43">
            <w:pPr>
              <w:rPr>
                <w:szCs w:val="24"/>
              </w:rPr>
            </w:pPr>
            <w:r>
              <w:rPr>
                <w:szCs w:val="24"/>
              </w:rPr>
              <w:t>A</w:t>
            </w:r>
          </w:p>
        </w:tc>
        <w:tc>
          <w:tcPr>
            <w:tcW w:w="461" w:type="pct"/>
            <w:vAlign w:val="center"/>
          </w:tcPr>
          <w:p w14:paraId="6235DA0B" w14:textId="1B1C06AD" w:rsidR="00810F43" w:rsidRPr="00D44D53" w:rsidRDefault="00810F43" w:rsidP="00810F43">
            <w:pPr>
              <w:rPr>
                <w:szCs w:val="24"/>
              </w:rPr>
            </w:pPr>
            <w:r>
              <w:t>brak środków finansowych</w:t>
            </w:r>
          </w:p>
        </w:tc>
      </w:tr>
      <w:tr w:rsidR="009A62D4" w14:paraId="2788E7F5" w14:textId="77777777" w:rsidTr="007C4CFF">
        <w:tc>
          <w:tcPr>
            <w:tcW w:w="201" w:type="pct"/>
            <w:vAlign w:val="center"/>
          </w:tcPr>
          <w:p w14:paraId="18337E51"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A81A2D3" w14:textId="77777777" w:rsidR="00810F43" w:rsidRDefault="00810F43" w:rsidP="00810F43">
            <w:pPr>
              <w:rPr>
                <w:szCs w:val="24"/>
              </w:rPr>
            </w:pPr>
          </w:p>
        </w:tc>
        <w:tc>
          <w:tcPr>
            <w:tcW w:w="555" w:type="pct"/>
            <w:vMerge/>
            <w:vAlign w:val="center"/>
          </w:tcPr>
          <w:p w14:paraId="2A503160" w14:textId="77777777" w:rsidR="00810F43" w:rsidRPr="00D44D53" w:rsidRDefault="00810F43" w:rsidP="00810F43">
            <w:pPr>
              <w:rPr>
                <w:szCs w:val="24"/>
              </w:rPr>
            </w:pPr>
          </w:p>
        </w:tc>
        <w:tc>
          <w:tcPr>
            <w:tcW w:w="555" w:type="pct"/>
            <w:vMerge/>
            <w:vAlign w:val="center"/>
          </w:tcPr>
          <w:p w14:paraId="6182F69B" w14:textId="77777777" w:rsidR="00810F43" w:rsidRPr="00D44D53" w:rsidRDefault="00810F43" w:rsidP="00810F43">
            <w:pPr>
              <w:rPr>
                <w:szCs w:val="24"/>
              </w:rPr>
            </w:pPr>
          </w:p>
        </w:tc>
        <w:tc>
          <w:tcPr>
            <w:tcW w:w="752" w:type="pct"/>
            <w:gridSpan w:val="2"/>
            <w:vMerge/>
            <w:vAlign w:val="center"/>
          </w:tcPr>
          <w:p w14:paraId="1E48CE71" w14:textId="77777777" w:rsidR="00810F43" w:rsidRPr="00D44D53" w:rsidRDefault="00810F43" w:rsidP="00810F43">
            <w:pPr>
              <w:rPr>
                <w:szCs w:val="24"/>
              </w:rPr>
            </w:pPr>
          </w:p>
        </w:tc>
        <w:tc>
          <w:tcPr>
            <w:tcW w:w="555" w:type="pct"/>
            <w:vMerge/>
            <w:vAlign w:val="center"/>
          </w:tcPr>
          <w:p w14:paraId="6A24809E" w14:textId="77777777" w:rsidR="00810F43" w:rsidRPr="00D44D53" w:rsidRDefault="00810F43" w:rsidP="00810F43">
            <w:pPr>
              <w:rPr>
                <w:szCs w:val="24"/>
              </w:rPr>
            </w:pPr>
          </w:p>
        </w:tc>
        <w:tc>
          <w:tcPr>
            <w:tcW w:w="555" w:type="pct"/>
            <w:vAlign w:val="center"/>
          </w:tcPr>
          <w:p w14:paraId="156716C0" w14:textId="7200A8DE" w:rsidR="00810F43" w:rsidRPr="00D44D53" w:rsidRDefault="00810F43" w:rsidP="00810F43">
            <w:pPr>
              <w:rPr>
                <w:szCs w:val="24"/>
              </w:rPr>
            </w:pPr>
            <w:r>
              <w:t xml:space="preserve">ZH 2.3. Wprowadzanie ograniczeń prędkości ruchu na terenach zabudowanych oraz inteligentnego </w:t>
            </w:r>
            <w:r>
              <w:lastRenderedPageBreak/>
              <w:t>sterowania ruchem</w:t>
            </w:r>
          </w:p>
        </w:tc>
        <w:tc>
          <w:tcPr>
            <w:tcW w:w="523" w:type="pct"/>
            <w:vAlign w:val="center"/>
          </w:tcPr>
          <w:p w14:paraId="2EE08610" w14:textId="21903525" w:rsidR="00810F43" w:rsidRPr="00D44D53" w:rsidRDefault="00810F43" w:rsidP="00810F43">
            <w:pPr>
              <w:rPr>
                <w:szCs w:val="24"/>
              </w:rPr>
            </w:pPr>
            <w:r>
              <w:lastRenderedPageBreak/>
              <w:t>gminy, powiaty, zarządcy dróg</w:t>
            </w:r>
          </w:p>
        </w:tc>
        <w:tc>
          <w:tcPr>
            <w:tcW w:w="390" w:type="pct"/>
            <w:vAlign w:val="center"/>
          </w:tcPr>
          <w:p w14:paraId="7683E422" w14:textId="769D333A" w:rsidR="00810F43" w:rsidRPr="00D44D53" w:rsidRDefault="00810F43" w:rsidP="00810F43">
            <w:pPr>
              <w:rPr>
                <w:szCs w:val="24"/>
              </w:rPr>
            </w:pPr>
            <w:r>
              <w:rPr>
                <w:szCs w:val="24"/>
              </w:rPr>
              <w:t xml:space="preserve"> A</w:t>
            </w:r>
          </w:p>
        </w:tc>
        <w:tc>
          <w:tcPr>
            <w:tcW w:w="461" w:type="pct"/>
            <w:vAlign w:val="center"/>
          </w:tcPr>
          <w:p w14:paraId="3CD3E1C4" w14:textId="00857793" w:rsidR="00810F43" w:rsidRPr="00D44D53" w:rsidRDefault="00810F43" w:rsidP="00810F43">
            <w:pPr>
              <w:rPr>
                <w:szCs w:val="24"/>
              </w:rPr>
            </w:pPr>
            <w:r>
              <w:t>brak środków finansowych</w:t>
            </w:r>
          </w:p>
        </w:tc>
      </w:tr>
      <w:tr w:rsidR="009A62D4" w14:paraId="72AC45FA" w14:textId="77777777" w:rsidTr="007C4CFF">
        <w:tc>
          <w:tcPr>
            <w:tcW w:w="201" w:type="pct"/>
            <w:vAlign w:val="center"/>
          </w:tcPr>
          <w:p w14:paraId="3975FB28"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E30FC21" w14:textId="77777777" w:rsidR="00810F43" w:rsidRDefault="00810F43" w:rsidP="00810F43">
            <w:pPr>
              <w:rPr>
                <w:szCs w:val="24"/>
              </w:rPr>
            </w:pPr>
          </w:p>
        </w:tc>
        <w:tc>
          <w:tcPr>
            <w:tcW w:w="555" w:type="pct"/>
            <w:vMerge/>
            <w:vAlign w:val="center"/>
          </w:tcPr>
          <w:p w14:paraId="38456C95" w14:textId="77777777" w:rsidR="00810F43" w:rsidRPr="00D44D53" w:rsidRDefault="00810F43" w:rsidP="00810F43">
            <w:pPr>
              <w:rPr>
                <w:szCs w:val="24"/>
              </w:rPr>
            </w:pPr>
          </w:p>
        </w:tc>
        <w:tc>
          <w:tcPr>
            <w:tcW w:w="555" w:type="pct"/>
            <w:vMerge/>
            <w:vAlign w:val="center"/>
          </w:tcPr>
          <w:p w14:paraId="5A636DDD" w14:textId="77777777" w:rsidR="00810F43" w:rsidRPr="00D44D53" w:rsidRDefault="00810F43" w:rsidP="00810F43">
            <w:pPr>
              <w:rPr>
                <w:szCs w:val="24"/>
              </w:rPr>
            </w:pPr>
          </w:p>
        </w:tc>
        <w:tc>
          <w:tcPr>
            <w:tcW w:w="752" w:type="pct"/>
            <w:gridSpan w:val="2"/>
            <w:vMerge/>
            <w:vAlign w:val="center"/>
          </w:tcPr>
          <w:p w14:paraId="01745AE9" w14:textId="77777777" w:rsidR="00810F43" w:rsidRPr="00D44D53" w:rsidRDefault="00810F43" w:rsidP="00810F43">
            <w:pPr>
              <w:rPr>
                <w:szCs w:val="24"/>
              </w:rPr>
            </w:pPr>
          </w:p>
        </w:tc>
        <w:tc>
          <w:tcPr>
            <w:tcW w:w="555" w:type="pct"/>
            <w:vMerge/>
            <w:vAlign w:val="center"/>
          </w:tcPr>
          <w:p w14:paraId="67D057FC" w14:textId="77777777" w:rsidR="00810F43" w:rsidRPr="00D44D53" w:rsidRDefault="00810F43" w:rsidP="00810F43">
            <w:pPr>
              <w:rPr>
                <w:szCs w:val="24"/>
              </w:rPr>
            </w:pPr>
          </w:p>
        </w:tc>
        <w:tc>
          <w:tcPr>
            <w:tcW w:w="555" w:type="pct"/>
            <w:vAlign w:val="center"/>
          </w:tcPr>
          <w:p w14:paraId="3ECC595B" w14:textId="026ED248" w:rsidR="00810F43" w:rsidRPr="00897505" w:rsidRDefault="00810F43" w:rsidP="00810F43">
            <w:r>
              <w:t xml:space="preserve">ZH 2.4. Stosowanie nowoczesnych nawierzchni </w:t>
            </w:r>
            <w:proofErr w:type="spellStart"/>
            <w:r>
              <w:t>niskohałasowych</w:t>
            </w:r>
            <w:proofErr w:type="spellEnd"/>
            <w:r>
              <w:t>, w przypadku remontów i przebudów odcinków drogowych</w:t>
            </w:r>
          </w:p>
        </w:tc>
        <w:tc>
          <w:tcPr>
            <w:tcW w:w="523" w:type="pct"/>
            <w:vAlign w:val="center"/>
          </w:tcPr>
          <w:p w14:paraId="408CD233" w14:textId="5010C770" w:rsidR="00810F43" w:rsidRPr="00897505" w:rsidRDefault="00810F43" w:rsidP="00810F43">
            <w:r>
              <w:t>PZDW, gminy, powiaty, zarządcy dróg</w:t>
            </w:r>
          </w:p>
        </w:tc>
        <w:tc>
          <w:tcPr>
            <w:tcW w:w="390" w:type="pct"/>
            <w:vAlign w:val="center"/>
          </w:tcPr>
          <w:p w14:paraId="7568B5B5" w14:textId="196F55FC" w:rsidR="00810F43" w:rsidRPr="00D44D53" w:rsidRDefault="00810F43" w:rsidP="00810F43">
            <w:pPr>
              <w:rPr>
                <w:szCs w:val="24"/>
              </w:rPr>
            </w:pPr>
            <w:r>
              <w:rPr>
                <w:szCs w:val="24"/>
              </w:rPr>
              <w:t xml:space="preserve">A </w:t>
            </w:r>
          </w:p>
        </w:tc>
        <w:tc>
          <w:tcPr>
            <w:tcW w:w="461" w:type="pct"/>
            <w:vAlign w:val="center"/>
          </w:tcPr>
          <w:p w14:paraId="4D0FD006" w14:textId="61DF504B" w:rsidR="00810F43" w:rsidRPr="00D44D53" w:rsidRDefault="00810F43" w:rsidP="00810F43">
            <w:pPr>
              <w:rPr>
                <w:szCs w:val="24"/>
              </w:rPr>
            </w:pPr>
            <w:r>
              <w:t>brak środków finansowych</w:t>
            </w:r>
          </w:p>
        </w:tc>
      </w:tr>
      <w:tr w:rsidR="009A62D4" w14:paraId="7FDD8CE7" w14:textId="77777777" w:rsidTr="007C4CFF">
        <w:tc>
          <w:tcPr>
            <w:tcW w:w="201" w:type="pct"/>
            <w:vAlign w:val="center"/>
          </w:tcPr>
          <w:p w14:paraId="4D5078DC"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3396D0F" w14:textId="77777777" w:rsidR="00810F43" w:rsidRDefault="00810F43" w:rsidP="00810F43">
            <w:pPr>
              <w:rPr>
                <w:szCs w:val="24"/>
              </w:rPr>
            </w:pPr>
          </w:p>
        </w:tc>
        <w:tc>
          <w:tcPr>
            <w:tcW w:w="555" w:type="pct"/>
            <w:vMerge/>
            <w:vAlign w:val="center"/>
          </w:tcPr>
          <w:p w14:paraId="6D19A9D2" w14:textId="77777777" w:rsidR="00810F43" w:rsidRPr="00D44D53" w:rsidRDefault="00810F43" w:rsidP="00810F43">
            <w:pPr>
              <w:rPr>
                <w:szCs w:val="24"/>
              </w:rPr>
            </w:pPr>
          </w:p>
        </w:tc>
        <w:tc>
          <w:tcPr>
            <w:tcW w:w="555" w:type="pct"/>
            <w:vMerge/>
            <w:vAlign w:val="center"/>
          </w:tcPr>
          <w:p w14:paraId="0C94C12C" w14:textId="77777777" w:rsidR="00810F43" w:rsidRPr="00D44D53" w:rsidRDefault="00810F43" w:rsidP="00810F43">
            <w:pPr>
              <w:rPr>
                <w:szCs w:val="24"/>
              </w:rPr>
            </w:pPr>
          </w:p>
        </w:tc>
        <w:tc>
          <w:tcPr>
            <w:tcW w:w="752" w:type="pct"/>
            <w:gridSpan w:val="2"/>
            <w:vMerge/>
            <w:vAlign w:val="center"/>
          </w:tcPr>
          <w:p w14:paraId="01490002" w14:textId="77777777" w:rsidR="00810F43" w:rsidRPr="00D44D53" w:rsidRDefault="00810F43" w:rsidP="00810F43">
            <w:pPr>
              <w:rPr>
                <w:szCs w:val="24"/>
              </w:rPr>
            </w:pPr>
          </w:p>
        </w:tc>
        <w:tc>
          <w:tcPr>
            <w:tcW w:w="555" w:type="pct"/>
            <w:vMerge/>
            <w:vAlign w:val="center"/>
          </w:tcPr>
          <w:p w14:paraId="6891FC4E" w14:textId="77777777" w:rsidR="00810F43" w:rsidRPr="00D44D53" w:rsidRDefault="00810F43" w:rsidP="00810F43">
            <w:pPr>
              <w:rPr>
                <w:szCs w:val="24"/>
              </w:rPr>
            </w:pPr>
          </w:p>
        </w:tc>
        <w:tc>
          <w:tcPr>
            <w:tcW w:w="555" w:type="pct"/>
            <w:vAlign w:val="center"/>
          </w:tcPr>
          <w:p w14:paraId="4389234A" w14:textId="422649C9" w:rsidR="00810F43" w:rsidRPr="00D44D53" w:rsidRDefault="00810F43" w:rsidP="00810F43">
            <w:pPr>
              <w:rPr>
                <w:szCs w:val="24"/>
              </w:rPr>
            </w:pPr>
            <w:r>
              <w:t xml:space="preserve">ZH 2.5  Budowa dróg rozbudowa, przebudowa </w:t>
            </w:r>
            <w:r>
              <w:lastRenderedPageBreak/>
              <w:t>odcinków dróg krajowych, wojewódzkich, powiatowych i gminnych</w:t>
            </w:r>
          </w:p>
        </w:tc>
        <w:tc>
          <w:tcPr>
            <w:tcW w:w="523" w:type="pct"/>
            <w:vAlign w:val="center"/>
          </w:tcPr>
          <w:p w14:paraId="7F1BA2D9" w14:textId="6946F065" w:rsidR="00810F43" w:rsidRPr="00D44D53" w:rsidRDefault="00810F43" w:rsidP="00810F43">
            <w:pPr>
              <w:rPr>
                <w:szCs w:val="24"/>
              </w:rPr>
            </w:pPr>
            <w:r>
              <w:lastRenderedPageBreak/>
              <w:t>gminy, powiaty, zarządcy dróg</w:t>
            </w:r>
          </w:p>
        </w:tc>
        <w:tc>
          <w:tcPr>
            <w:tcW w:w="390" w:type="pct"/>
            <w:vAlign w:val="center"/>
          </w:tcPr>
          <w:p w14:paraId="62435E49" w14:textId="39530CFE" w:rsidR="00810F43" w:rsidRPr="00D44D53" w:rsidRDefault="00810F43" w:rsidP="00810F43">
            <w:pPr>
              <w:rPr>
                <w:szCs w:val="24"/>
              </w:rPr>
            </w:pPr>
            <w:r>
              <w:rPr>
                <w:szCs w:val="24"/>
              </w:rPr>
              <w:t>A</w:t>
            </w:r>
          </w:p>
        </w:tc>
        <w:tc>
          <w:tcPr>
            <w:tcW w:w="461" w:type="pct"/>
            <w:vAlign w:val="center"/>
          </w:tcPr>
          <w:p w14:paraId="4D84EF4F" w14:textId="1EE20EB0" w:rsidR="00810F43" w:rsidRPr="00D44D53" w:rsidRDefault="00810F43" w:rsidP="00810F43">
            <w:pPr>
              <w:rPr>
                <w:szCs w:val="24"/>
              </w:rPr>
            </w:pPr>
            <w:r>
              <w:t xml:space="preserve">brak środków finansowych,  długie </w:t>
            </w:r>
            <w:r>
              <w:lastRenderedPageBreak/>
              <w:t>procedury administracyjne</w:t>
            </w:r>
          </w:p>
        </w:tc>
      </w:tr>
      <w:tr w:rsidR="009A62D4" w14:paraId="12A70DA0" w14:textId="77777777" w:rsidTr="007C4CFF">
        <w:tc>
          <w:tcPr>
            <w:tcW w:w="201" w:type="pct"/>
            <w:vAlign w:val="center"/>
          </w:tcPr>
          <w:p w14:paraId="0BB5CBEF"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85D4326" w14:textId="77777777" w:rsidR="00810F43" w:rsidRDefault="00810F43" w:rsidP="00810F43">
            <w:pPr>
              <w:rPr>
                <w:szCs w:val="24"/>
              </w:rPr>
            </w:pPr>
          </w:p>
        </w:tc>
        <w:tc>
          <w:tcPr>
            <w:tcW w:w="555" w:type="pct"/>
            <w:vMerge/>
            <w:vAlign w:val="center"/>
          </w:tcPr>
          <w:p w14:paraId="0CE5F2E8" w14:textId="77777777" w:rsidR="00810F43" w:rsidRPr="00D44D53" w:rsidRDefault="00810F43" w:rsidP="00810F43">
            <w:pPr>
              <w:rPr>
                <w:szCs w:val="24"/>
              </w:rPr>
            </w:pPr>
          </w:p>
        </w:tc>
        <w:tc>
          <w:tcPr>
            <w:tcW w:w="555" w:type="pct"/>
            <w:vMerge/>
            <w:vAlign w:val="center"/>
          </w:tcPr>
          <w:p w14:paraId="6CA4698C" w14:textId="77777777" w:rsidR="00810F43" w:rsidRPr="00D44D53" w:rsidRDefault="00810F43" w:rsidP="00810F43">
            <w:pPr>
              <w:rPr>
                <w:szCs w:val="24"/>
              </w:rPr>
            </w:pPr>
          </w:p>
        </w:tc>
        <w:tc>
          <w:tcPr>
            <w:tcW w:w="752" w:type="pct"/>
            <w:gridSpan w:val="2"/>
            <w:vMerge/>
            <w:vAlign w:val="center"/>
          </w:tcPr>
          <w:p w14:paraId="056A8CFA" w14:textId="77777777" w:rsidR="00810F43" w:rsidRPr="00D44D53" w:rsidRDefault="00810F43" w:rsidP="00810F43">
            <w:pPr>
              <w:rPr>
                <w:szCs w:val="24"/>
              </w:rPr>
            </w:pPr>
          </w:p>
        </w:tc>
        <w:tc>
          <w:tcPr>
            <w:tcW w:w="555" w:type="pct"/>
            <w:vAlign w:val="center"/>
          </w:tcPr>
          <w:p w14:paraId="63AF094B" w14:textId="03C2474A" w:rsidR="00810F43" w:rsidRPr="00D44D53" w:rsidRDefault="00810F43" w:rsidP="00810F43">
            <w:pPr>
              <w:rPr>
                <w:szCs w:val="24"/>
              </w:rPr>
            </w:pPr>
            <w:r>
              <w:t>ZH 3. Ograniczanie hałasu przemysłowego</w:t>
            </w:r>
          </w:p>
        </w:tc>
        <w:tc>
          <w:tcPr>
            <w:tcW w:w="555" w:type="pct"/>
            <w:vAlign w:val="center"/>
          </w:tcPr>
          <w:p w14:paraId="4D045E1C" w14:textId="56B27074" w:rsidR="00810F43" w:rsidRPr="00D44D53" w:rsidRDefault="00810F43" w:rsidP="00810F43">
            <w:pPr>
              <w:rPr>
                <w:szCs w:val="24"/>
              </w:rPr>
            </w:pPr>
            <w:r>
              <w:t xml:space="preserve">ZH 3.1. Stosowanie rozwiązań technicznych ograniczających emisję hałasu w procesach technologicznych (np. obudowy </w:t>
            </w:r>
            <w:r>
              <w:lastRenderedPageBreak/>
              <w:t>dźwiękochłonne, tłumiki dźwięku, izolacje akustyczne)</w:t>
            </w:r>
          </w:p>
        </w:tc>
        <w:tc>
          <w:tcPr>
            <w:tcW w:w="523" w:type="pct"/>
            <w:vAlign w:val="center"/>
          </w:tcPr>
          <w:p w14:paraId="3B9B262C" w14:textId="1690F845" w:rsidR="00810F43" w:rsidRPr="00D44D53" w:rsidRDefault="00810F43" w:rsidP="00810F43">
            <w:pPr>
              <w:rPr>
                <w:szCs w:val="24"/>
              </w:rPr>
            </w:pPr>
            <w:r>
              <w:lastRenderedPageBreak/>
              <w:t>przedsiębiorstwa</w:t>
            </w:r>
          </w:p>
        </w:tc>
        <w:tc>
          <w:tcPr>
            <w:tcW w:w="390" w:type="pct"/>
            <w:vAlign w:val="center"/>
          </w:tcPr>
          <w:p w14:paraId="4A144332" w14:textId="2836FA05" w:rsidR="00810F43" w:rsidRPr="00D44D53" w:rsidRDefault="00810F43" w:rsidP="00810F43">
            <w:pPr>
              <w:rPr>
                <w:szCs w:val="24"/>
              </w:rPr>
            </w:pPr>
            <w:r>
              <w:rPr>
                <w:szCs w:val="24"/>
              </w:rPr>
              <w:t xml:space="preserve"> A</w:t>
            </w:r>
          </w:p>
        </w:tc>
        <w:tc>
          <w:tcPr>
            <w:tcW w:w="461" w:type="pct"/>
            <w:vAlign w:val="center"/>
          </w:tcPr>
          <w:p w14:paraId="0662AD82" w14:textId="0FA17F33" w:rsidR="00810F43" w:rsidRPr="00D44D53" w:rsidRDefault="00810F43" w:rsidP="00810F43">
            <w:pPr>
              <w:rPr>
                <w:szCs w:val="24"/>
              </w:rPr>
            </w:pPr>
            <w:r>
              <w:rPr>
                <w:szCs w:val="24"/>
              </w:rPr>
              <w:t xml:space="preserve"> brak środków finansowych</w:t>
            </w:r>
          </w:p>
        </w:tc>
      </w:tr>
      <w:tr w:rsidR="009A62D4" w14:paraId="5EE3C7C6" w14:textId="77777777" w:rsidTr="007C4CFF">
        <w:tc>
          <w:tcPr>
            <w:tcW w:w="201" w:type="pct"/>
            <w:vAlign w:val="center"/>
          </w:tcPr>
          <w:p w14:paraId="2FC1A64D" w14:textId="7F082D5B" w:rsidR="00810F43" w:rsidRPr="009A62D4" w:rsidRDefault="00810F43" w:rsidP="009A62D4">
            <w:pPr>
              <w:pStyle w:val="Akapitzlist"/>
              <w:numPr>
                <w:ilvl w:val="0"/>
                <w:numId w:val="44"/>
              </w:numPr>
              <w:ind w:left="283"/>
              <w:rPr>
                <w:szCs w:val="24"/>
              </w:rPr>
            </w:pPr>
          </w:p>
        </w:tc>
        <w:tc>
          <w:tcPr>
            <w:tcW w:w="453" w:type="pct"/>
            <w:vMerge w:val="restart"/>
            <w:vAlign w:val="center"/>
          </w:tcPr>
          <w:p w14:paraId="3315A107" w14:textId="1FE5FE5D" w:rsidR="00810F43" w:rsidRPr="00D44D53" w:rsidRDefault="00810F43" w:rsidP="00810F43">
            <w:pPr>
              <w:rPr>
                <w:szCs w:val="24"/>
              </w:rPr>
            </w:pPr>
            <w:r>
              <w:rPr>
                <w:szCs w:val="24"/>
              </w:rPr>
              <w:t>Pola elektromagnetyczne</w:t>
            </w:r>
          </w:p>
        </w:tc>
        <w:tc>
          <w:tcPr>
            <w:tcW w:w="555" w:type="pct"/>
            <w:vMerge w:val="restart"/>
            <w:vAlign w:val="center"/>
          </w:tcPr>
          <w:p w14:paraId="5FCF6734" w14:textId="02A87C82" w:rsidR="00810F43" w:rsidRPr="00D44D53" w:rsidRDefault="00810F43" w:rsidP="00810F43">
            <w:pPr>
              <w:rPr>
                <w:szCs w:val="24"/>
              </w:rPr>
            </w:pPr>
            <w:r>
              <w:rPr>
                <w:szCs w:val="24"/>
              </w:rPr>
              <w:t>PEM I. Ochrona przed polami elektromagnetycznymi</w:t>
            </w:r>
          </w:p>
        </w:tc>
        <w:tc>
          <w:tcPr>
            <w:tcW w:w="555" w:type="pct"/>
            <w:vMerge w:val="restart"/>
            <w:vAlign w:val="center"/>
          </w:tcPr>
          <w:p w14:paraId="32B711AE" w14:textId="2C0AD49C" w:rsidR="00810F43" w:rsidRPr="00D44D53" w:rsidRDefault="00810F43" w:rsidP="00810F43">
            <w:pPr>
              <w:rPr>
                <w:szCs w:val="24"/>
              </w:rPr>
            </w:pPr>
            <w:r>
              <w:rPr>
                <w:szCs w:val="24"/>
              </w:rPr>
              <w:t xml:space="preserve">Liczba punktów pomiarowych, w których stwierdzono przekroczenie dopuszczalnych poziomów pól elektromagnetycznych </w:t>
            </w:r>
          </w:p>
        </w:tc>
        <w:tc>
          <w:tcPr>
            <w:tcW w:w="368" w:type="pct"/>
            <w:vMerge w:val="restart"/>
            <w:vAlign w:val="center"/>
          </w:tcPr>
          <w:p w14:paraId="00E451E0" w14:textId="77777777" w:rsidR="00810F43" w:rsidRDefault="00810F43" w:rsidP="00810F43">
            <w:pPr>
              <w:jc w:val="right"/>
              <w:rPr>
                <w:szCs w:val="24"/>
              </w:rPr>
            </w:pPr>
            <w:r>
              <w:rPr>
                <w:szCs w:val="24"/>
              </w:rPr>
              <w:t>0</w:t>
            </w:r>
          </w:p>
          <w:p w14:paraId="342E073E" w14:textId="6C6F3229" w:rsidR="00810F43" w:rsidRPr="00D44D53" w:rsidRDefault="00810F43" w:rsidP="00810F43">
            <w:pPr>
              <w:jc w:val="right"/>
              <w:rPr>
                <w:szCs w:val="24"/>
              </w:rPr>
            </w:pPr>
            <w:r>
              <w:rPr>
                <w:szCs w:val="24"/>
              </w:rPr>
              <w:t>(2022 r.)</w:t>
            </w:r>
          </w:p>
        </w:tc>
        <w:tc>
          <w:tcPr>
            <w:tcW w:w="384" w:type="pct"/>
            <w:vMerge w:val="restart"/>
            <w:vAlign w:val="center"/>
          </w:tcPr>
          <w:p w14:paraId="64D8B6DA" w14:textId="257543AE" w:rsidR="00810F43" w:rsidRPr="00D44D53" w:rsidRDefault="00810F43" w:rsidP="00810F43">
            <w:pPr>
              <w:jc w:val="right"/>
              <w:rPr>
                <w:szCs w:val="24"/>
              </w:rPr>
            </w:pPr>
            <w:r>
              <w:rPr>
                <w:szCs w:val="24"/>
              </w:rPr>
              <w:t>0</w:t>
            </w:r>
          </w:p>
        </w:tc>
        <w:tc>
          <w:tcPr>
            <w:tcW w:w="555" w:type="pct"/>
            <w:vMerge w:val="restart"/>
            <w:vAlign w:val="center"/>
          </w:tcPr>
          <w:p w14:paraId="68EBC786" w14:textId="15CE662B" w:rsidR="00810F43" w:rsidRPr="00D44D53" w:rsidRDefault="00810F43" w:rsidP="00810F43">
            <w:pPr>
              <w:rPr>
                <w:szCs w:val="24"/>
              </w:rPr>
            </w:pPr>
            <w:r>
              <w:rPr>
                <w:szCs w:val="24"/>
              </w:rPr>
              <w:t>PEM 1. Utrzymywanie niskich wartości pól elektromagnetycznych oraz ograniczenie ich negatywnego oddziaływania</w:t>
            </w:r>
          </w:p>
        </w:tc>
        <w:tc>
          <w:tcPr>
            <w:tcW w:w="555" w:type="pct"/>
            <w:vAlign w:val="center"/>
          </w:tcPr>
          <w:p w14:paraId="385242F6" w14:textId="095FFD39" w:rsidR="00810F43" w:rsidRPr="00D44D53" w:rsidRDefault="00810F43" w:rsidP="00810F43">
            <w:pPr>
              <w:rPr>
                <w:szCs w:val="24"/>
              </w:rPr>
            </w:pPr>
            <w:r>
              <w:rPr>
                <w:szCs w:val="24"/>
              </w:rPr>
              <w:t>PEM 1.1. Kontynuacja monitoringu poziomów pól elektromagnetycznych</w:t>
            </w:r>
          </w:p>
        </w:tc>
        <w:tc>
          <w:tcPr>
            <w:tcW w:w="523" w:type="pct"/>
            <w:vAlign w:val="center"/>
          </w:tcPr>
          <w:p w14:paraId="46DFA4B1" w14:textId="014A3AEC" w:rsidR="00810F43" w:rsidRPr="00D44D53" w:rsidRDefault="00810F43" w:rsidP="00810F43">
            <w:pPr>
              <w:rPr>
                <w:szCs w:val="24"/>
              </w:rPr>
            </w:pPr>
            <w:r>
              <w:rPr>
                <w:szCs w:val="24"/>
              </w:rPr>
              <w:t>GIOŚ</w:t>
            </w:r>
          </w:p>
        </w:tc>
        <w:tc>
          <w:tcPr>
            <w:tcW w:w="390" w:type="pct"/>
            <w:vAlign w:val="center"/>
          </w:tcPr>
          <w:p w14:paraId="0CBE0587" w14:textId="17C3198C" w:rsidR="00810F43" w:rsidRPr="00D44D53" w:rsidRDefault="00810F43" w:rsidP="00810F43">
            <w:pPr>
              <w:rPr>
                <w:szCs w:val="24"/>
              </w:rPr>
            </w:pPr>
            <w:r>
              <w:rPr>
                <w:szCs w:val="24"/>
              </w:rPr>
              <w:t>M</w:t>
            </w:r>
          </w:p>
        </w:tc>
        <w:tc>
          <w:tcPr>
            <w:tcW w:w="461" w:type="pct"/>
            <w:vAlign w:val="center"/>
          </w:tcPr>
          <w:p w14:paraId="70E6BCBE" w14:textId="17944B9A" w:rsidR="00810F43" w:rsidRPr="00D44D53" w:rsidRDefault="00810F43" w:rsidP="00810F43">
            <w:pPr>
              <w:rPr>
                <w:szCs w:val="24"/>
              </w:rPr>
            </w:pPr>
            <w:r>
              <w:rPr>
                <w:szCs w:val="24"/>
              </w:rPr>
              <w:t>brak</w:t>
            </w:r>
          </w:p>
        </w:tc>
      </w:tr>
      <w:tr w:rsidR="009A62D4" w14:paraId="6796B752" w14:textId="77777777" w:rsidTr="007C4CFF">
        <w:tc>
          <w:tcPr>
            <w:tcW w:w="201" w:type="pct"/>
            <w:vAlign w:val="center"/>
          </w:tcPr>
          <w:p w14:paraId="64CC00C4"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1464915" w14:textId="77777777" w:rsidR="00810F43" w:rsidRDefault="00810F43" w:rsidP="00810F43">
            <w:pPr>
              <w:rPr>
                <w:szCs w:val="24"/>
              </w:rPr>
            </w:pPr>
          </w:p>
        </w:tc>
        <w:tc>
          <w:tcPr>
            <w:tcW w:w="555" w:type="pct"/>
            <w:vMerge/>
            <w:vAlign w:val="center"/>
          </w:tcPr>
          <w:p w14:paraId="006E50FF" w14:textId="77777777" w:rsidR="00810F43" w:rsidRDefault="00810F43" w:rsidP="00810F43">
            <w:pPr>
              <w:rPr>
                <w:szCs w:val="24"/>
              </w:rPr>
            </w:pPr>
          </w:p>
        </w:tc>
        <w:tc>
          <w:tcPr>
            <w:tcW w:w="555" w:type="pct"/>
            <w:vMerge/>
            <w:vAlign w:val="center"/>
          </w:tcPr>
          <w:p w14:paraId="2325FA1E" w14:textId="77777777" w:rsidR="00810F43" w:rsidRDefault="00810F43" w:rsidP="00810F43">
            <w:pPr>
              <w:rPr>
                <w:szCs w:val="24"/>
              </w:rPr>
            </w:pPr>
          </w:p>
        </w:tc>
        <w:tc>
          <w:tcPr>
            <w:tcW w:w="368" w:type="pct"/>
            <w:vMerge/>
            <w:vAlign w:val="center"/>
          </w:tcPr>
          <w:p w14:paraId="02F907B6" w14:textId="77777777" w:rsidR="00810F43" w:rsidRDefault="00810F43" w:rsidP="00810F43">
            <w:pPr>
              <w:jc w:val="right"/>
              <w:rPr>
                <w:szCs w:val="24"/>
              </w:rPr>
            </w:pPr>
          </w:p>
        </w:tc>
        <w:tc>
          <w:tcPr>
            <w:tcW w:w="384" w:type="pct"/>
            <w:vMerge/>
            <w:vAlign w:val="center"/>
          </w:tcPr>
          <w:p w14:paraId="26A97BCA" w14:textId="77777777" w:rsidR="00810F43" w:rsidRDefault="00810F43" w:rsidP="00810F43">
            <w:pPr>
              <w:jc w:val="right"/>
              <w:rPr>
                <w:szCs w:val="24"/>
              </w:rPr>
            </w:pPr>
          </w:p>
        </w:tc>
        <w:tc>
          <w:tcPr>
            <w:tcW w:w="555" w:type="pct"/>
            <w:vMerge/>
            <w:vAlign w:val="center"/>
          </w:tcPr>
          <w:p w14:paraId="4EFECC17" w14:textId="77777777" w:rsidR="00810F43" w:rsidRDefault="00810F43" w:rsidP="00810F43">
            <w:pPr>
              <w:rPr>
                <w:szCs w:val="24"/>
              </w:rPr>
            </w:pPr>
          </w:p>
        </w:tc>
        <w:tc>
          <w:tcPr>
            <w:tcW w:w="555" w:type="pct"/>
            <w:vAlign w:val="center"/>
          </w:tcPr>
          <w:p w14:paraId="1FE85D12" w14:textId="6D290A71" w:rsidR="00810F43" w:rsidRDefault="00810F43" w:rsidP="00810F43">
            <w:pPr>
              <w:rPr>
                <w:szCs w:val="24"/>
              </w:rPr>
            </w:pPr>
            <w:r>
              <w:rPr>
                <w:szCs w:val="24"/>
              </w:rPr>
              <w:t xml:space="preserve">PEM 1.2. Preferowanie </w:t>
            </w:r>
            <w:proofErr w:type="spellStart"/>
            <w:r>
              <w:rPr>
                <w:szCs w:val="24"/>
              </w:rPr>
              <w:t>niskokonfliktowych</w:t>
            </w:r>
            <w:proofErr w:type="spellEnd"/>
            <w:r>
              <w:rPr>
                <w:szCs w:val="24"/>
              </w:rPr>
              <w:t xml:space="preserve"> lokalizacji źródeł pól </w:t>
            </w:r>
            <w:r>
              <w:rPr>
                <w:szCs w:val="24"/>
              </w:rPr>
              <w:lastRenderedPageBreak/>
              <w:t>elektromagnetycznych</w:t>
            </w:r>
          </w:p>
        </w:tc>
        <w:tc>
          <w:tcPr>
            <w:tcW w:w="523" w:type="pct"/>
            <w:vAlign w:val="center"/>
          </w:tcPr>
          <w:p w14:paraId="30473B14" w14:textId="6D7CF633" w:rsidR="00810F43" w:rsidRDefault="00810F43" w:rsidP="00810F43">
            <w:pPr>
              <w:rPr>
                <w:szCs w:val="24"/>
              </w:rPr>
            </w:pPr>
            <w:r>
              <w:rPr>
                <w:szCs w:val="24"/>
              </w:rPr>
              <w:lastRenderedPageBreak/>
              <w:t>gminy</w:t>
            </w:r>
          </w:p>
        </w:tc>
        <w:tc>
          <w:tcPr>
            <w:tcW w:w="390" w:type="pct"/>
            <w:vAlign w:val="center"/>
          </w:tcPr>
          <w:p w14:paraId="37B2494E" w14:textId="6E36657A" w:rsidR="00810F43" w:rsidRDefault="00810F43" w:rsidP="00810F43">
            <w:pPr>
              <w:rPr>
                <w:szCs w:val="24"/>
              </w:rPr>
            </w:pPr>
            <w:r>
              <w:rPr>
                <w:szCs w:val="24"/>
              </w:rPr>
              <w:t>A</w:t>
            </w:r>
          </w:p>
        </w:tc>
        <w:tc>
          <w:tcPr>
            <w:tcW w:w="461" w:type="pct"/>
            <w:vAlign w:val="center"/>
          </w:tcPr>
          <w:p w14:paraId="4DB30369" w14:textId="6484D1BC" w:rsidR="00810F43" w:rsidRDefault="00810F43" w:rsidP="00810F43">
            <w:pPr>
              <w:rPr>
                <w:szCs w:val="24"/>
              </w:rPr>
            </w:pPr>
            <w:r>
              <w:rPr>
                <w:szCs w:val="24"/>
              </w:rPr>
              <w:t>brak</w:t>
            </w:r>
          </w:p>
        </w:tc>
      </w:tr>
      <w:tr w:rsidR="009A62D4" w14:paraId="668E1D64" w14:textId="77777777" w:rsidTr="007C4CFF">
        <w:tc>
          <w:tcPr>
            <w:tcW w:w="201" w:type="pct"/>
            <w:vAlign w:val="center"/>
          </w:tcPr>
          <w:p w14:paraId="736ED49C"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DDF66F8" w14:textId="77777777" w:rsidR="00810F43" w:rsidRDefault="00810F43" w:rsidP="00810F43">
            <w:pPr>
              <w:rPr>
                <w:szCs w:val="24"/>
              </w:rPr>
            </w:pPr>
          </w:p>
        </w:tc>
        <w:tc>
          <w:tcPr>
            <w:tcW w:w="555" w:type="pct"/>
            <w:vMerge/>
            <w:vAlign w:val="center"/>
          </w:tcPr>
          <w:p w14:paraId="7E7E337F" w14:textId="77777777" w:rsidR="00810F43" w:rsidRDefault="00810F43" w:rsidP="00810F43">
            <w:pPr>
              <w:rPr>
                <w:szCs w:val="24"/>
              </w:rPr>
            </w:pPr>
          </w:p>
        </w:tc>
        <w:tc>
          <w:tcPr>
            <w:tcW w:w="555" w:type="pct"/>
            <w:vMerge/>
            <w:vAlign w:val="center"/>
          </w:tcPr>
          <w:p w14:paraId="4A8A95A2" w14:textId="77777777" w:rsidR="00810F43" w:rsidRDefault="00810F43" w:rsidP="00810F43">
            <w:pPr>
              <w:rPr>
                <w:szCs w:val="24"/>
              </w:rPr>
            </w:pPr>
          </w:p>
        </w:tc>
        <w:tc>
          <w:tcPr>
            <w:tcW w:w="368" w:type="pct"/>
            <w:vMerge/>
            <w:vAlign w:val="center"/>
          </w:tcPr>
          <w:p w14:paraId="419B437D" w14:textId="77777777" w:rsidR="00810F43" w:rsidRDefault="00810F43" w:rsidP="00810F43">
            <w:pPr>
              <w:jc w:val="right"/>
              <w:rPr>
                <w:szCs w:val="24"/>
              </w:rPr>
            </w:pPr>
          </w:p>
        </w:tc>
        <w:tc>
          <w:tcPr>
            <w:tcW w:w="384" w:type="pct"/>
            <w:vMerge/>
            <w:vAlign w:val="center"/>
          </w:tcPr>
          <w:p w14:paraId="7C78F1DE" w14:textId="77777777" w:rsidR="00810F43" w:rsidRDefault="00810F43" w:rsidP="00810F43">
            <w:pPr>
              <w:jc w:val="right"/>
              <w:rPr>
                <w:szCs w:val="24"/>
              </w:rPr>
            </w:pPr>
          </w:p>
        </w:tc>
        <w:tc>
          <w:tcPr>
            <w:tcW w:w="555" w:type="pct"/>
            <w:vMerge/>
            <w:vAlign w:val="center"/>
          </w:tcPr>
          <w:p w14:paraId="46E3BB39" w14:textId="77777777" w:rsidR="00810F43" w:rsidRDefault="00810F43" w:rsidP="00810F43">
            <w:pPr>
              <w:rPr>
                <w:szCs w:val="24"/>
              </w:rPr>
            </w:pPr>
          </w:p>
        </w:tc>
        <w:tc>
          <w:tcPr>
            <w:tcW w:w="555" w:type="pct"/>
            <w:vAlign w:val="center"/>
          </w:tcPr>
          <w:p w14:paraId="29925100" w14:textId="053CD48C" w:rsidR="00810F43" w:rsidRDefault="00810F43" w:rsidP="00810F43">
            <w:pPr>
              <w:rPr>
                <w:szCs w:val="24"/>
              </w:rPr>
            </w:pPr>
            <w:r>
              <w:rPr>
                <w:szCs w:val="24"/>
              </w:rPr>
              <w:t xml:space="preserve">PEM 1.3. </w:t>
            </w:r>
            <w:bookmarkStart w:id="214" w:name="_Hlk146892613"/>
            <w:r>
              <w:rPr>
                <w:szCs w:val="24"/>
              </w:rPr>
              <w:t>Przestrzeganie zapisów w miejscowych planach zagospodarowania przestrzennego dotyczących ochrony przed polami elektromagnetycznymi</w:t>
            </w:r>
            <w:bookmarkEnd w:id="214"/>
          </w:p>
        </w:tc>
        <w:tc>
          <w:tcPr>
            <w:tcW w:w="523" w:type="pct"/>
            <w:vAlign w:val="center"/>
          </w:tcPr>
          <w:p w14:paraId="6D3A37ED" w14:textId="3C6DFE58" w:rsidR="00810F43" w:rsidRDefault="00810F43" w:rsidP="00810F43">
            <w:pPr>
              <w:rPr>
                <w:szCs w:val="24"/>
              </w:rPr>
            </w:pPr>
            <w:r>
              <w:rPr>
                <w:szCs w:val="24"/>
              </w:rPr>
              <w:t>gminy</w:t>
            </w:r>
          </w:p>
        </w:tc>
        <w:tc>
          <w:tcPr>
            <w:tcW w:w="390" w:type="pct"/>
            <w:vAlign w:val="center"/>
          </w:tcPr>
          <w:p w14:paraId="6D807183" w14:textId="3186B408" w:rsidR="00810F43" w:rsidRDefault="00810F43" w:rsidP="00810F43">
            <w:pPr>
              <w:rPr>
                <w:szCs w:val="24"/>
              </w:rPr>
            </w:pPr>
            <w:r>
              <w:rPr>
                <w:szCs w:val="24"/>
              </w:rPr>
              <w:t>A</w:t>
            </w:r>
          </w:p>
        </w:tc>
        <w:tc>
          <w:tcPr>
            <w:tcW w:w="461" w:type="pct"/>
            <w:vAlign w:val="center"/>
          </w:tcPr>
          <w:p w14:paraId="738F9683" w14:textId="561A05F1" w:rsidR="00810F43" w:rsidRDefault="00810F43" w:rsidP="00810F43">
            <w:pPr>
              <w:rPr>
                <w:szCs w:val="24"/>
              </w:rPr>
            </w:pPr>
            <w:r>
              <w:rPr>
                <w:szCs w:val="24"/>
              </w:rPr>
              <w:t>małe pokrycie powierzchni województwa planami miejscowymi</w:t>
            </w:r>
          </w:p>
        </w:tc>
      </w:tr>
      <w:tr w:rsidR="009A62D4" w14:paraId="0613E5AD" w14:textId="77777777" w:rsidTr="007C4CFF">
        <w:tc>
          <w:tcPr>
            <w:tcW w:w="201" w:type="pct"/>
            <w:vAlign w:val="center"/>
          </w:tcPr>
          <w:p w14:paraId="7F75812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9E87D2C" w14:textId="77777777" w:rsidR="00810F43" w:rsidRDefault="00810F43" w:rsidP="00810F43">
            <w:pPr>
              <w:rPr>
                <w:szCs w:val="24"/>
              </w:rPr>
            </w:pPr>
          </w:p>
        </w:tc>
        <w:tc>
          <w:tcPr>
            <w:tcW w:w="555" w:type="pct"/>
            <w:vMerge/>
            <w:vAlign w:val="center"/>
          </w:tcPr>
          <w:p w14:paraId="4716F041" w14:textId="77777777" w:rsidR="00810F43" w:rsidRDefault="00810F43" w:rsidP="00810F43">
            <w:pPr>
              <w:rPr>
                <w:szCs w:val="24"/>
              </w:rPr>
            </w:pPr>
          </w:p>
        </w:tc>
        <w:tc>
          <w:tcPr>
            <w:tcW w:w="555" w:type="pct"/>
            <w:vMerge/>
            <w:vAlign w:val="center"/>
          </w:tcPr>
          <w:p w14:paraId="560BBD56" w14:textId="77777777" w:rsidR="00810F43" w:rsidRDefault="00810F43" w:rsidP="00810F43">
            <w:pPr>
              <w:rPr>
                <w:szCs w:val="24"/>
              </w:rPr>
            </w:pPr>
          </w:p>
        </w:tc>
        <w:tc>
          <w:tcPr>
            <w:tcW w:w="368" w:type="pct"/>
            <w:vMerge/>
            <w:vAlign w:val="center"/>
          </w:tcPr>
          <w:p w14:paraId="1B6B7046" w14:textId="77777777" w:rsidR="00810F43" w:rsidRDefault="00810F43" w:rsidP="00810F43">
            <w:pPr>
              <w:jc w:val="right"/>
              <w:rPr>
                <w:szCs w:val="24"/>
              </w:rPr>
            </w:pPr>
          </w:p>
        </w:tc>
        <w:tc>
          <w:tcPr>
            <w:tcW w:w="384" w:type="pct"/>
            <w:vMerge/>
            <w:vAlign w:val="center"/>
          </w:tcPr>
          <w:p w14:paraId="03BEF3B7" w14:textId="77777777" w:rsidR="00810F43" w:rsidRDefault="00810F43" w:rsidP="00810F43">
            <w:pPr>
              <w:jc w:val="right"/>
              <w:rPr>
                <w:szCs w:val="24"/>
              </w:rPr>
            </w:pPr>
          </w:p>
        </w:tc>
        <w:tc>
          <w:tcPr>
            <w:tcW w:w="555" w:type="pct"/>
            <w:vMerge/>
            <w:vAlign w:val="center"/>
          </w:tcPr>
          <w:p w14:paraId="4F98757E" w14:textId="77777777" w:rsidR="00810F43" w:rsidRDefault="00810F43" w:rsidP="00810F43">
            <w:pPr>
              <w:rPr>
                <w:szCs w:val="24"/>
              </w:rPr>
            </w:pPr>
          </w:p>
        </w:tc>
        <w:tc>
          <w:tcPr>
            <w:tcW w:w="555" w:type="pct"/>
            <w:vAlign w:val="center"/>
          </w:tcPr>
          <w:p w14:paraId="26E03D97" w14:textId="341D56DF" w:rsidR="00810F43" w:rsidRDefault="00810F43" w:rsidP="00810F43">
            <w:pPr>
              <w:rPr>
                <w:szCs w:val="24"/>
              </w:rPr>
            </w:pPr>
            <w:r>
              <w:rPr>
                <w:szCs w:val="24"/>
              </w:rPr>
              <w:t>PEM 1.4. Edukacja ekologiczna w zakresie oddziaływania pól elektromagnetycznych</w:t>
            </w:r>
          </w:p>
        </w:tc>
        <w:tc>
          <w:tcPr>
            <w:tcW w:w="523" w:type="pct"/>
            <w:vAlign w:val="center"/>
          </w:tcPr>
          <w:p w14:paraId="03A78308" w14:textId="5096B23F" w:rsidR="00810F43" w:rsidRDefault="00810F43" w:rsidP="00810F43">
            <w:pPr>
              <w:rPr>
                <w:szCs w:val="24"/>
              </w:rPr>
            </w:pPr>
            <w:r>
              <w:rPr>
                <w:szCs w:val="24"/>
              </w:rPr>
              <w:t>gminy</w:t>
            </w:r>
          </w:p>
        </w:tc>
        <w:tc>
          <w:tcPr>
            <w:tcW w:w="390" w:type="pct"/>
            <w:vAlign w:val="center"/>
          </w:tcPr>
          <w:p w14:paraId="4C5A6DB9" w14:textId="2E7C4C85" w:rsidR="00810F43" w:rsidRDefault="00810F43" w:rsidP="00810F43">
            <w:pPr>
              <w:rPr>
                <w:szCs w:val="24"/>
              </w:rPr>
            </w:pPr>
            <w:r>
              <w:rPr>
                <w:szCs w:val="24"/>
              </w:rPr>
              <w:t>E</w:t>
            </w:r>
          </w:p>
        </w:tc>
        <w:tc>
          <w:tcPr>
            <w:tcW w:w="461" w:type="pct"/>
            <w:vAlign w:val="center"/>
          </w:tcPr>
          <w:p w14:paraId="4430254D" w14:textId="5651DC17" w:rsidR="00810F43" w:rsidRDefault="00810F43" w:rsidP="00810F43">
            <w:pPr>
              <w:rPr>
                <w:szCs w:val="24"/>
              </w:rPr>
            </w:pPr>
            <w:r>
              <w:rPr>
                <w:szCs w:val="24"/>
              </w:rPr>
              <w:t>brak środków finansowych, brak zainteresowania społeczeństwa</w:t>
            </w:r>
          </w:p>
        </w:tc>
      </w:tr>
      <w:tr w:rsidR="009A62D4" w14:paraId="5D814E76" w14:textId="77777777" w:rsidTr="007C4CFF">
        <w:tc>
          <w:tcPr>
            <w:tcW w:w="201" w:type="pct"/>
            <w:vAlign w:val="center"/>
          </w:tcPr>
          <w:p w14:paraId="4EF9D0B1" w14:textId="77C0EAA6" w:rsidR="00810F43" w:rsidRPr="009A62D4" w:rsidRDefault="00810F43" w:rsidP="009A62D4">
            <w:pPr>
              <w:pStyle w:val="Akapitzlist"/>
              <w:numPr>
                <w:ilvl w:val="0"/>
                <w:numId w:val="44"/>
              </w:numPr>
              <w:ind w:left="283"/>
              <w:rPr>
                <w:szCs w:val="24"/>
              </w:rPr>
            </w:pPr>
          </w:p>
        </w:tc>
        <w:tc>
          <w:tcPr>
            <w:tcW w:w="453" w:type="pct"/>
            <w:vMerge w:val="restart"/>
            <w:vAlign w:val="center"/>
          </w:tcPr>
          <w:p w14:paraId="60C7F29C" w14:textId="04EC8A69" w:rsidR="00810F43" w:rsidRPr="00D44D53" w:rsidRDefault="00810F43" w:rsidP="00810F43">
            <w:pPr>
              <w:rPr>
                <w:szCs w:val="24"/>
              </w:rPr>
            </w:pPr>
            <w:r>
              <w:rPr>
                <w:szCs w:val="24"/>
              </w:rPr>
              <w:t>Gospodarowanie wodami</w:t>
            </w:r>
          </w:p>
        </w:tc>
        <w:tc>
          <w:tcPr>
            <w:tcW w:w="555" w:type="pct"/>
            <w:vMerge w:val="restart"/>
            <w:vAlign w:val="center"/>
          </w:tcPr>
          <w:p w14:paraId="71B3427B" w14:textId="7A7162EF" w:rsidR="00810F43" w:rsidRPr="00D44D53" w:rsidRDefault="00810F43" w:rsidP="00810F43">
            <w:pPr>
              <w:rPr>
                <w:szCs w:val="24"/>
              </w:rPr>
            </w:pPr>
            <w:r>
              <w:rPr>
                <w:szCs w:val="24"/>
              </w:rPr>
              <w:t>GW I. Zrównoważona gospodarka wodna</w:t>
            </w:r>
          </w:p>
        </w:tc>
        <w:tc>
          <w:tcPr>
            <w:tcW w:w="555" w:type="pct"/>
            <w:vMerge w:val="restart"/>
            <w:vAlign w:val="center"/>
          </w:tcPr>
          <w:p w14:paraId="050A5389" w14:textId="59991D4B" w:rsidR="00810F43" w:rsidRPr="00D44D53" w:rsidRDefault="00810F43" w:rsidP="00810F43">
            <w:pPr>
              <w:rPr>
                <w:szCs w:val="24"/>
              </w:rPr>
            </w:pPr>
            <w:r>
              <w:rPr>
                <w:szCs w:val="24"/>
              </w:rPr>
              <w:t>Pojemność obiektów małej retencji wodnej [dam</w:t>
            </w:r>
            <w:r w:rsidRPr="000E4DB4">
              <w:rPr>
                <w:szCs w:val="24"/>
                <w:vertAlign w:val="superscript"/>
              </w:rPr>
              <w:t>3</w:t>
            </w:r>
            <w:r>
              <w:rPr>
                <w:szCs w:val="24"/>
              </w:rPr>
              <w:t>]</w:t>
            </w:r>
          </w:p>
        </w:tc>
        <w:tc>
          <w:tcPr>
            <w:tcW w:w="368" w:type="pct"/>
            <w:vMerge w:val="restart"/>
            <w:vAlign w:val="center"/>
          </w:tcPr>
          <w:p w14:paraId="46CCA0EA" w14:textId="77777777" w:rsidR="00810F43" w:rsidRDefault="00810F43" w:rsidP="00810F43">
            <w:pPr>
              <w:jc w:val="right"/>
              <w:rPr>
                <w:szCs w:val="24"/>
              </w:rPr>
            </w:pPr>
            <w:r>
              <w:rPr>
                <w:szCs w:val="24"/>
              </w:rPr>
              <w:t>5165,10</w:t>
            </w:r>
          </w:p>
          <w:p w14:paraId="78336324" w14:textId="739E6D35" w:rsidR="00810F43" w:rsidRPr="00D44D53" w:rsidRDefault="00810F43" w:rsidP="00810F43">
            <w:pPr>
              <w:jc w:val="right"/>
              <w:rPr>
                <w:szCs w:val="24"/>
              </w:rPr>
            </w:pPr>
            <w:r>
              <w:rPr>
                <w:szCs w:val="24"/>
              </w:rPr>
              <w:t>(2022 r.)</w:t>
            </w:r>
          </w:p>
        </w:tc>
        <w:tc>
          <w:tcPr>
            <w:tcW w:w="384" w:type="pct"/>
            <w:vMerge w:val="restart"/>
            <w:vAlign w:val="center"/>
          </w:tcPr>
          <w:p w14:paraId="666F5B01" w14:textId="53084E22" w:rsidR="00810F43" w:rsidRPr="00D44D53" w:rsidRDefault="00810F43" w:rsidP="00810F43">
            <w:pPr>
              <w:rPr>
                <w:szCs w:val="24"/>
              </w:rPr>
            </w:pPr>
            <w:r>
              <w:rPr>
                <w:szCs w:val="24"/>
              </w:rPr>
              <w:t>wzrost w odniesieniu do wartości bazowej</w:t>
            </w:r>
          </w:p>
        </w:tc>
        <w:tc>
          <w:tcPr>
            <w:tcW w:w="555" w:type="pct"/>
            <w:vMerge w:val="restart"/>
            <w:vAlign w:val="center"/>
          </w:tcPr>
          <w:p w14:paraId="59032A2D" w14:textId="21A16CA5" w:rsidR="00810F43" w:rsidRPr="00D44D53" w:rsidRDefault="00810F43" w:rsidP="00810F43">
            <w:pPr>
              <w:rPr>
                <w:szCs w:val="24"/>
              </w:rPr>
            </w:pPr>
            <w:r>
              <w:rPr>
                <w:szCs w:val="24"/>
              </w:rPr>
              <w:t>GW 1. Przeciwdziałanie ekstremalnym zjawiskom naturalnym oraz minimalizacj</w:t>
            </w:r>
            <w:r>
              <w:rPr>
                <w:szCs w:val="24"/>
              </w:rPr>
              <w:lastRenderedPageBreak/>
              <w:t>a ich skutków</w:t>
            </w:r>
          </w:p>
        </w:tc>
        <w:tc>
          <w:tcPr>
            <w:tcW w:w="555" w:type="pct"/>
            <w:vAlign w:val="center"/>
          </w:tcPr>
          <w:p w14:paraId="6975E101" w14:textId="7C519E5D" w:rsidR="00810F43" w:rsidRPr="00D44D53" w:rsidRDefault="00810F43" w:rsidP="00810F43">
            <w:pPr>
              <w:rPr>
                <w:szCs w:val="24"/>
              </w:rPr>
            </w:pPr>
            <w:r>
              <w:rPr>
                <w:szCs w:val="24"/>
              </w:rPr>
              <w:lastRenderedPageBreak/>
              <w:t xml:space="preserve">GW 1.1. Zabezpieczenie miejsc narażonych na </w:t>
            </w:r>
            <w:r w:rsidR="00F813EA">
              <w:rPr>
                <w:szCs w:val="24"/>
              </w:rPr>
              <w:t>niebezpieczeństwo powodzi</w:t>
            </w:r>
          </w:p>
        </w:tc>
        <w:tc>
          <w:tcPr>
            <w:tcW w:w="523" w:type="pct"/>
            <w:vAlign w:val="center"/>
          </w:tcPr>
          <w:p w14:paraId="6A45C957" w14:textId="475C43F3" w:rsidR="00810F43" w:rsidRPr="00D44D53" w:rsidRDefault="00810F43" w:rsidP="00810F43">
            <w:pPr>
              <w:rPr>
                <w:szCs w:val="24"/>
              </w:rPr>
            </w:pPr>
            <w:r>
              <w:rPr>
                <w:szCs w:val="24"/>
              </w:rPr>
              <w:t>PGWWP</w:t>
            </w:r>
            <w:r w:rsidR="00F813EA">
              <w:rPr>
                <w:szCs w:val="24"/>
              </w:rPr>
              <w:t>, gminy</w:t>
            </w:r>
          </w:p>
        </w:tc>
        <w:tc>
          <w:tcPr>
            <w:tcW w:w="390" w:type="pct"/>
            <w:vAlign w:val="center"/>
          </w:tcPr>
          <w:p w14:paraId="1249F09D" w14:textId="71A17C04" w:rsidR="00810F43" w:rsidRPr="00D44D53" w:rsidRDefault="00810F43" w:rsidP="00810F43">
            <w:pPr>
              <w:rPr>
                <w:szCs w:val="24"/>
              </w:rPr>
            </w:pPr>
            <w:r>
              <w:rPr>
                <w:szCs w:val="24"/>
              </w:rPr>
              <w:t>A</w:t>
            </w:r>
          </w:p>
        </w:tc>
        <w:tc>
          <w:tcPr>
            <w:tcW w:w="461" w:type="pct"/>
            <w:vAlign w:val="center"/>
          </w:tcPr>
          <w:p w14:paraId="39A080FD" w14:textId="73BF8A1A" w:rsidR="00810F43" w:rsidRPr="00D44D53" w:rsidRDefault="00810F43" w:rsidP="00810F43">
            <w:pPr>
              <w:rPr>
                <w:szCs w:val="24"/>
              </w:rPr>
            </w:pPr>
            <w:r>
              <w:rPr>
                <w:szCs w:val="24"/>
              </w:rPr>
              <w:t>brak środków finansowych</w:t>
            </w:r>
          </w:p>
        </w:tc>
      </w:tr>
      <w:tr w:rsidR="009A62D4" w14:paraId="0FDBA320" w14:textId="77777777" w:rsidTr="007C4CFF">
        <w:tc>
          <w:tcPr>
            <w:tcW w:w="201" w:type="pct"/>
            <w:vAlign w:val="center"/>
          </w:tcPr>
          <w:p w14:paraId="1476DE47"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F3A121A" w14:textId="77777777" w:rsidR="00810F43" w:rsidRDefault="00810F43" w:rsidP="00810F43">
            <w:pPr>
              <w:rPr>
                <w:szCs w:val="24"/>
              </w:rPr>
            </w:pPr>
          </w:p>
        </w:tc>
        <w:tc>
          <w:tcPr>
            <w:tcW w:w="555" w:type="pct"/>
            <w:vMerge/>
            <w:vAlign w:val="center"/>
          </w:tcPr>
          <w:p w14:paraId="61D52DC9" w14:textId="77777777" w:rsidR="00810F43" w:rsidRDefault="00810F43" w:rsidP="00810F43">
            <w:pPr>
              <w:rPr>
                <w:szCs w:val="24"/>
              </w:rPr>
            </w:pPr>
          </w:p>
        </w:tc>
        <w:tc>
          <w:tcPr>
            <w:tcW w:w="555" w:type="pct"/>
            <w:vMerge/>
            <w:vAlign w:val="center"/>
          </w:tcPr>
          <w:p w14:paraId="4A4A56A7" w14:textId="77777777" w:rsidR="00810F43" w:rsidRPr="00D44D53" w:rsidRDefault="00810F43" w:rsidP="00810F43">
            <w:pPr>
              <w:rPr>
                <w:szCs w:val="24"/>
              </w:rPr>
            </w:pPr>
          </w:p>
        </w:tc>
        <w:tc>
          <w:tcPr>
            <w:tcW w:w="368" w:type="pct"/>
            <w:vMerge/>
            <w:vAlign w:val="center"/>
          </w:tcPr>
          <w:p w14:paraId="20EB2E52" w14:textId="77777777" w:rsidR="00810F43" w:rsidRPr="00D44D53" w:rsidRDefault="00810F43" w:rsidP="00810F43">
            <w:pPr>
              <w:rPr>
                <w:szCs w:val="24"/>
              </w:rPr>
            </w:pPr>
          </w:p>
        </w:tc>
        <w:tc>
          <w:tcPr>
            <w:tcW w:w="384" w:type="pct"/>
            <w:vMerge/>
            <w:vAlign w:val="center"/>
          </w:tcPr>
          <w:p w14:paraId="795CB79C" w14:textId="77777777" w:rsidR="00810F43" w:rsidRPr="00D44D53" w:rsidRDefault="00810F43" w:rsidP="00810F43">
            <w:pPr>
              <w:rPr>
                <w:szCs w:val="24"/>
              </w:rPr>
            </w:pPr>
          </w:p>
        </w:tc>
        <w:tc>
          <w:tcPr>
            <w:tcW w:w="555" w:type="pct"/>
            <w:vMerge/>
            <w:vAlign w:val="center"/>
          </w:tcPr>
          <w:p w14:paraId="74FCC1DF" w14:textId="77777777" w:rsidR="00810F43" w:rsidRDefault="00810F43" w:rsidP="00810F43">
            <w:pPr>
              <w:rPr>
                <w:szCs w:val="24"/>
              </w:rPr>
            </w:pPr>
          </w:p>
        </w:tc>
        <w:tc>
          <w:tcPr>
            <w:tcW w:w="555" w:type="pct"/>
            <w:vAlign w:val="center"/>
          </w:tcPr>
          <w:p w14:paraId="1FA67EED" w14:textId="5959984A" w:rsidR="00810F43" w:rsidRDefault="00810F43" w:rsidP="00810F43">
            <w:pPr>
              <w:rPr>
                <w:szCs w:val="24"/>
              </w:rPr>
            </w:pPr>
            <w:r>
              <w:rPr>
                <w:szCs w:val="24"/>
              </w:rPr>
              <w:t xml:space="preserve">GW 1.2. Regulacja </w:t>
            </w:r>
            <w:r>
              <w:rPr>
                <w:szCs w:val="24"/>
              </w:rPr>
              <w:lastRenderedPageBreak/>
              <w:t>rzek i potoków</w:t>
            </w:r>
          </w:p>
        </w:tc>
        <w:tc>
          <w:tcPr>
            <w:tcW w:w="523" w:type="pct"/>
            <w:vAlign w:val="center"/>
          </w:tcPr>
          <w:p w14:paraId="516007C3" w14:textId="2D9CC0E9" w:rsidR="00810F43" w:rsidRPr="00D44D53" w:rsidRDefault="00810F43" w:rsidP="00810F43">
            <w:pPr>
              <w:rPr>
                <w:szCs w:val="24"/>
              </w:rPr>
            </w:pPr>
            <w:r>
              <w:rPr>
                <w:szCs w:val="24"/>
              </w:rPr>
              <w:lastRenderedPageBreak/>
              <w:t>PGWWP</w:t>
            </w:r>
          </w:p>
        </w:tc>
        <w:tc>
          <w:tcPr>
            <w:tcW w:w="390" w:type="pct"/>
            <w:vAlign w:val="center"/>
          </w:tcPr>
          <w:p w14:paraId="6C16B07C" w14:textId="5B1F8955" w:rsidR="00810F43" w:rsidRPr="00D44D53" w:rsidRDefault="00810F43" w:rsidP="00810F43">
            <w:pPr>
              <w:rPr>
                <w:szCs w:val="24"/>
              </w:rPr>
            </w:pPr>
            <w:r>
              <w:rPr>
                <w:szCs w:val="24"/>
              </w:rPr>
              <w:t>A</w:t>
            </w:r>
          </w:p>
        </w:tc>
        <w:tc>
          <w:tcPr>
            <w:tcW w:w="461" w:type="pct"/>
            <w:vAlign w:val="center"/>
          </w:tcPr>
          <w:p w14:paraId="3D7D6D6C" w14:textId="1913A306" w:rsidR="00810F43" w:rsidRPr="00D44D53" w:rsidRDefault="00810F43" w:rsidP="00810F43">
            <w:pPr>
              <w:rPr>
                <w:szCs w:val="24"/>
              </w:rPr>
            </w:pPr>
            <w:r>
              <w:rPr>
                <w:szCs w:val="24"/>
              </w:rPr>
              <w:t xml:space="preserve">brak środków </w:t>
            </w:r>
            <w:r>
              <w:rPr>
                <w:szCs w:val="24"/>
              </w:rPr>
              <w:lastRenderedPageBreak/>
              <w:t>finansowych</w:t>
            </w:r>
          </w:p>
        </w:tc>
      </w:tr>
      <w:tr w:rsidR="009A62D4" w14:paraId="79DCD6F8" w14:textId="77777777" w:rsidTr="007C4CFF">
        <w:tc>
          <w:tcPr>
            <w:tcW w:w="201" w:type="pct"/>
            <w:vAlign w:val="center"/>
          </w:tcPr>
          <w:p w14:paraId="5D139817"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3BEA264" w14:textId="77777777" w:rsidR="00810F43" w:rsidRDefault="00810F43" w:rsidP="00810F43">
            <w:pPr>
              <w:rPr>
                <w:szCs w:val="24"/>
              </w:rPr>
            </w:pPr>
          </w:p>
        </w:tc>
        <w:tc>
          <w:tcPr>
            <w:tcW w:w="555" w:type="pct"/>
            <w:vMerge/>
            <w:vAlign w:val="center"/>
          </w:tcPr>
          <w:p w14:paraId="5368AFB7" w14:textId="77777777" w:rsidR="00810F43" w:rsidRDefault="00810F43" w:rsidP="00810F43">
            <w:pPr>
              <w:rPr>
                <w:szCs w:val="24"/>
              </w:rPr>
            </w:pPr>
          </w:p>
        </w:tc>
        <w:tc>
          <w:tcPr>
            <w:tcW w:w="555" w:type="pct"/>
            <w:vMerge/>
            <w:vAlign w:val="center"/>
          </w:tcPr>
          <w:p w14:paraId="7229F411" w14:textId="77777777" w:rsidR="00810F43" w:rsidRPr="00D44D53" w:rsidRDefault="00810F43" w:rsidP="00810F43">
            <w:pPr>
              <w:rPr>
                <w:szCs w:val="24"/>
              </w:rPr>
            </w:pPr>
          </w:p>
        </w:tc>
        <w:tc>
          <w:tcPr>
            <w:tcW w:w="368" w:type="pct"/>
            <w:vMerge/>
            <w:vAlign w:val="center"/>
          </w:tcPr>
          <w:p w14:paraId="4E85224A" w14:textId="77777777" w:rsidR="00810F43" w:rsidRPr="00D44D53" w:rsidRDefault="00810F43" w:rsidP="00810F43">
            <w:pPr>
              <w:rPr>
                <w:szCs w:val="24"/>
              </w:rPr>
            </w:pPr>
          </w:p>
        </w:tc>
        <w:tc>
          <w:tcPr>
            <w:tcW w:w="384" w:type="pct"/>
            <w:vMerge/>
            <w:vAlign w:val="center"/>
          </w:tcPr>
          <w:p w14:paraId="6481634C" w14:textId="77777777" w:rsidR="00810F43" w:rsidRPr="00D44D53" w:rsidRDefault="00810F43" w:rsidP="00810F43">
            <w:pPr>
              <w:rPr>
                <w:szCs w:val="24"/>
              </w:rPr>
            </w:pPr>
          </w:p>
        </w:tc>
        <w:tc>
          <w:tcPr>
            <w:tcW w:w="555" w:type="pct"/>
            <w:vMerge/>
            <w:vAlign w:val="center"/>
          </w:tcPr>
          <w:p w14:paraId="52CB4276" w14:textId="77777777" w:rsidR="00810F43" w:rsidRDefault="00810F43" w:rsidP="00810F43">
            <w:pPr>
              <w:rPr>
                <w:szCs w:val="24"/>
              </w:rPr>
            </w:pPr>
          </w:p>
        </w:tc>
        <w:tc>
          <w:tcPr>
            <w:tcW w:w="555" w:type="pct"/>
            <w:vAlign w:val="center"/>
          </w:tcPr>
          <w:p w14:paraId="5AC17944" w14:textId="37F8DACC" w:rsidR="00810F43" w:rsidRDefault="00810F43" w:rsidP="00810F43">
            <w:pPr>
              <w:rPr>
                <w:szCs w:val="24"/>
              </w:rPr>
            </w:pPr>
            <w:r>
              <w:rPr>
                <w:szCs w:val="24"/>
              </w:rPr>
              <w:t>GW 1.3. Wzmocnienie systemu ostrzegania mieszkańców województwa o możliwości wystąpienia lokalnych podtopień lub powodzi</w:t>
            </w:r>
          </w:p>
        </w:tc>
        <w:tc>
          <w:tcPr>
            <w:tcW w:w="523" w:type="pct"/>
            <w:vAlign w:val="center"/>
          </w:tcPr>
          <w:p w14:paraId="4B55FBB8" w14:textId="21554568" w:rsidR="00810F43" w:rsidRPr="00D44D53" w:rsidRDefault="00810F43" w:rsidP="00810F43">
            <w:pPr>
              <w:rPr>
                <w:szCs w:val="24"/>
              </w:rPr>
            </w:pPr>
            <w:r>
              <w:rPr>
                <w:szCs w:val="24"/>
              </w:rPr>
              <w:t>gminy, PGWWP</w:t>
            </w:r>
          </w:p>
        </w:tc>
        <w:tc>
          <w:tcPr>
            <w:tcW w:w="390" w:type="pct"/>
            <w:vAlign w:val="center"/>
          </w:tcPr>
          <w:p w14:paraId="3CA6AFC4" w14:textId="5F54583B" w:rsidR="00810F43" w:rsidRPr="00D44D53" w:rsidRDefault="00810F43" w:rsidP="00810F43">
            <w:pPr>
              <w:rPr>
                <w:szCs w:val="24"/>
              </w:rPr>
            </w:pPr>
            <w:r>
              <w:rPr>
                <w:szCs w:val="24"/>
              </w:rPr>
              <w:t>A</w:t>
            </w:r>
          </w:p>
        </w:tc>
        <w:tc>
          <w:tcPr>
            <w:tcW w:w="461" w:type="pct"/>
            <w:vAlign w:val="center"/>
          </w:tcPr>
          <w:p w14:paraId="61B1B796" w14:textId="07E6AD4A" w:rsidR="00810F43" w:rsidRPr="00D44D53" w:rsidRDefault="00810F43" w:rsidP="00810F43">
            <w:pPr>
              <w:rPr>
                <w:szCs w:val="24"/>
              </w:rPr>
            </w:pPr>
            <w:r>
              <w:rPr>
                <w:szCs w:val="24"/>
              </w:rPr>
              <w:t>brak środków finansowych</w:t>
            </w:r>
          </w:p>
        </w:tc>
      </w:tr>
      <w:tr w:rsidR="009A62D4" w14:paraId="3E027FA4" w14:textId="77777777" w:rsidTr="007C4CFF">
        <w:tc>
          <w:tcPr>
            <w:tcW w:w="201" w:type="pct"/>
            <w:vAlign w:val="center"/>
          </w:tcPr>
          <w:p w14:paraId="7C1F30EE"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3A52454" w14:textId="77777777" w:rsidR="00810F43" w:rsidRDefault="00810F43" w:rsidP="00810F43">
            <w:pPr>
              <w:rPr>
                <w:szCs w:val="24"/>
              </w:rPr>
            </w:pPr>
          </w:p>
        </w:tc>
        <w:tc>
          <w:tcPr>
            <w:tcW w:w="555" w:type="pct"/>
            <w:vMerge/>
            <w:vAlign w:val="center"/>
          </w:tcPr>
          <w:p w14:paraId="016F8CC0" w14:textId="77777777" w:rsidR="00810F43" w:rsidRDefault="00810F43" w:rsidP="00810F43">
            <w:pPr>
              <w:rPr>
                <w:szCs w:val="24"/>
              </w:rPr>
            </w:pPr>
          </w:p>
        </w:tc>
        <w:tc>
          <w:tcPr>
            <w:tcW w:w="555" w:type="pct"/>
            <w:vMerge/>
            <w:vAlign w:val="center"/>
          </w:tcPr>
          <w:p w14:paraId="2F775A3F" w14:textId="77777777" w:rsidR="00810F43" w:rsidRPr="00D44D53" w:rsidRDefault="00810F43" w:rsidP="00810F43">
            <w:pPr>
              <w:rPr>
                <w:szCs w:val="24"/>
              </w:rPr>
            </w:pPr>
          </w:p>
        </w:tc>
        <w:tc>
          <w:tcPr>
            <w:tcW w:w="368" w:type="pct"/>
            <w:vMerge/>
            <w:vAlign w:val="center"/>
          </w:tcPr>
          <w:p w14:paraId="10CDFB15" w14:textId="77777777" w:rsidR="00810F43" w:rsidRPr="00D44D53" w:rsidRDefault="00810F43" w:rsidP="00810F43">
            <w:pPr>
              <w:rPr>
                <w:szCs w:val="24"/>
              </w:rPr>
            </w:pPr>
          </w:p>
        </w:tc>
        <w:tc>
          <w:tcPr>
            <w:tcW w:w="384" w:type="pct"/>
            <w:vMerge/>
            <w:vAlign w:val="center"/>
          </w:tcPr>
          <w:p w14:paraId="49260B97" w14:textId="77777777" w:rsidR="00810F43" w:rsidRPr="00D44D53" w:rsidRDefault="00810F43" w:rsidP="00810F43">
            <w:pPr>
              <w:rPr>
                <w:szCs w:val="24"/>
              </w:rPr>
            </w:pPr>
          </w:p>
        </w:tc>
        <w:tc>
          <w:tcPr>
            <w:tcW w:w="555" w:type="pct"/>
            <w:vMerge/>
            <w:vAlign w:val="center"/>
          </w:tcPr>
          <w:p w14:paraId="53976F77" w14:textId="77777777" w:rsidR="00810F43" w:rsidRDefault="00810F43" w:rsidP="00810F43">
            <w:pPr>
              <w:rPr>
                <w:szCs w:val="24"/>
              </w:rPr>
            </w:pPr>
          </w:p>
        </w:tc>
        <w:tc>
          <w:tcPr>
            <w:tcW w:w="555" w:type="pct"/>
            <w:vAlign w:val="center"/>
          </w:tcPr>
          <w:p w14:paraId="739C1506" w14:textId="7D589636" w:rsidR="00810F43" w:rsidRDefault="00810F43" w:rsidP="00810F43">
            <w:pPr>
              <w:rPr>
                <w:szCs w:val="24"/>
              </w:rPr>
            </w:pPr>
            <w:r>
              <w:rPr>
                <w:szCs w:val="24"/>
              </w:rPr>
              <w:t>GW 1.4. Rozbudowa i modernizacj</w:t>
            </w:r>
            <w:r>
              <w:rPr>
                <w:szCs w:val="24"/>
              </w:rPr>
              <w:lastRenderedPageBreak/>
              <w:t>a infrastruktury przeciwpowodziowej</w:t>
            </w:r>
          </w:p>
        </w:tc>
        <w:tc>
          <w:tcPr>
            <w:tcW w:w="523" w:type="pct"/>
            <w:vAlign w:val="center"/>
          </w:tcPr>
          <w:p w14:paraId="45DF7D7E" w14:textId="08D1CD82" w:rsidR="00810F43" w:rsidRPr="00D44D53" w:rsidRDefault="00810F43" w:rsidP="00810F43">
            <w:pPr>
              <w:rPr>
                <w:szCs w:val="24"/>
              </w:rPr>
            </w:pPr>
            <w:r>
              <w:rPr>
                <w:szCs w:val="24"/>
              </w:rPr>
              <w:lastRenderedPageBreak/>
              <w:t>PGWWP</w:t>
            </w:r>
          </w:p>
        </w:tc>
        <w:tc>
          <w:tcPr>
            <w:tcW w:w="390" w:type="pct"/>
            <w:vAlign w:val="center"/>
          </w:tcPr>
          <w:p w14:paraId="29DE1D6C" w14:textId="73C59E69" w:rsidR="00810F43" w:rsidRPr="00D44D53" w:rsidRDefault="00810F43" w:rsidP="00810F43">
            <w:pPr>
              <w:rPr>
                <w:szCs w:val="24"/>
              </w:rPr>
            </w:pPr>
            <w:r>
              <w:rPr>
                <w:szCs w:val="24"/>
              </w:rPr>
              <w:t>A</w:t>
            </w:r>
          </w:p>
        </w:tc>
        <w:tc>
          <w:tcPr>
            <w:tcW w:w="461" w:type="pct"/>
            <w:vAlign w:val="center"/>
          </w:tcPr>
          <w:p w14:paraId="491B791F" w14:textId="462F088B" w:rsidR="00810F43" w:rsidRPr="00D44D53" w:rsidRDefault="00810F43" w:rsidP="00810F43">
            <w:pPr>
              <w:rPr>
                <w:szCs w:val="24"/>
              </w:rPr>
            </w:pPr>
            <w:r>
              <w:rPr>
                <w:szCs w:val="24"/>
              </w:rPr>
              <w:t xml:space="preserve">brak środków </w:t>
            </w:r>
            <w:r>
              <w:rPr>
                <w:szCs w:val="24"/>
              </w:rPr>
              <w:lastRenderedPageBreak/>
              <w:t>finansowych</w:t>
            </w:r>
          </w:p>
        </w:tc>
      </w:tr>
      <w:tr w:rsidR="009A62D4" w14:paraId="758F2AA0" w14:textId="77777777" w:rsidTr="007C4CFF">
        <w:tc>
          <w:tcPr>
            <w:tcW w:w="201" w:type="pct"/>
            <w:vAlign w:val="center"/>
          </w:tcPr>
          <w:p w14:paraId="551A78DC"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39B6902" w14:textId="77777777" w:rsidR="00810F43" w:rsidRDefault="00810F43" w:rsidP="00810F43">
            <w:pPr>
              <w:rPr>
                <w:szCs w:val="24"/>
              </w:rPr>
            </w:pPr>
          </w:p>
        </w:tc>
        <w:tc>
          <w:tcPr>
            <w:tcW w:w="555" w:type="pct"/>
            <w:vMerge/>
            <w:vAlign w:val="center"/>
          </w:tcPr>
          <w:p w14:paraId="2C1870CE" w14:textId="77777777" w:rsidR="00810F43" w:rsidRDefault="00810F43" w:rsidP="00810F43">
            <w:pPr>
              <w:rPr>
                <w:szCs w:val="24"/>
              </w:rPr>
            </w:pPr>
          </w:p>
        </w:tc>
        <w:tc>
          <w:tcPr>
            <w:tcW w:w="555" w:type="pct"/>
            <w:vMerge/>
            <w:vAlign w:val="center"/>
          </w:tcPr>
          <w:p w14:paraId="40AC6B13" w14:textId="77777777" w:rsidR="00810F43" w:rsidRPr="00D44D53" w:rsidRDefault="00810F43" w:rsidP="00810F43">
            <w:pPr>
              <w:rPr>
                <w:szCs w:val="24"/>
              </w:rPr>
            </w:pPr>
          </w:p>
        </w:tc>
        <w:tc>
          <w:tcPr>
            <w:tcW w:w="368" w:type="pct"/>
            <w:vMerge/>
            <w:vAlign w:val="center"/>
          </w:tcPr>
          <w:p w14:paraId="31948262" w14:textId="77777777" w:rsidR="00810F43" w:rsidRPr="00D44D53" w:rsidRDefault="00810F43" w:rsidP="00810F43">
            <w:pPr>
              <w:rPr>
                <w:szCs w:val="24"/>
              </w:rPr>
            </w:pPr>
          </w:p>
        </w:tc>
        <w:tc>
          <w:tcPr>
            <w:tcW w:w="384" w:type="pct"/>
            <w:vMerge/>
            <w:vAlign w:val="center"/>
          </w:tcPr>
          <w:p w14:paraId="295AB235" w14:textId="77777777" w:rsidR="00810F43" w:rsidRPr="00D44D53" w:rsidRDefault="00810F43" w:rsidP="00810F43">
            <w:pPr>
              <w:rPr>
                <w:szCs w:val="24"/>
              </w:rPr>
            </w:pPr>
          </w:p>
        </w:tc>
        <w:tc>
          <w:tcPr>
            <w:tcW w:w="555" w:type="pct"/>
            <w:vMerge/>
            <w:vAlign w:val="center"/>
          </w:tcPr>
          <w:p w14:paraId="17737578" w14:textId="77777777" w:rsidR="00810F43" w:rsidRDefault="00810F43" w:rsidP="00810F43">
            <w:pPr>
              <w:rPr>
                <w:szCs w:val="24"/>
              </w:rPr>
            </w:pPr>
          </w:p>
        </w:tc>
        <w:tc>
          <w:tcPr>
            <w:tcW w:w="555" w:type="pct"/>
            <w:vAlign w:val="center"/>
          </w:tcPr>
          <w:p w14:paraId="436E4ABE" w14:textId="20E11549" w:rsidR="00810F43" w:rsidRDefault="00810F43" w:rsidP="00810F43">
            <w:pPr>
              <w:rPr>
                <w:szCs w:val="24"/>
              </w:rPr>
            </w:pPr>
            <w:r>
              <w:rPr>
                <w:szCs w:val="24"/>
              </w:rPr>
              <w:t>GW 1.5. Budowa, rozbudowa i modernizacja wałów przeciwpowodziowych</w:t>
            </w:r>
          </w:p>
        </w:tc>
        <w:tc>
          <w:tcPr>
            <w:tcW w:w="523" w:type="pct"/>
            <w:vAlign w:val="center"/>
          </w:tcPr>
          <w:p w14:paraId="7936462B" w14:textId="7DD001AA" w:rsidR="00810F43" w:rsidRPr="00D44D53" w:rsidRDefault="00810F43" w:rsidP="00810F43">
            <w:pPr>
              <w:rPr>
                <w:szCs w:val="24"/>
              </w:rPr>
            </w:pPr>
            <w:r>
              <w:rPr>
                <w:szCs w:val="24"/>
              </w:rPr>
              <w:t>PGWWP</w:t>
            </w:r>
          </w:p>
        </w:tc>
        <w:tc>
          <w:tcPr>
            <w:tcW w:w="390" w:type="pct"/>
            <w:vAlign w:val="center"/>
          </w:tcPr>
          <w:p w14:paraId="322ED615" w14:textId="2FDCCCEC" w:rsidR="00810F43" w:rsidRPr="00D44D53" w:rsidRDefault="00810F43" w:rsidP="00810F43">
            <w:pPr>
              <w:rPr>
                <w:szCs w:val="24"/>
              </w:rPr>
            </w:pPr>
            <w:r>
              <w:rPr>
                <w:szCs w:val="24"/>
              </w:rPr>
              <w:t>A</w:t>
            </w:r>
          </w:p>
        </w:tc>
        <w:tc>
          <w:tcPr>
            <w:tcW w:w="461" w:type="pct"/>
            <w:vAlign w:val="center"/>
          </w:tcPr>
          <w:p w14:paraId="49D7C436" w14:textId="293379AC" w:rsidR="00810F43" w:rsidRPr="00D44D53" w:rsidRDefault="00810F43" w:rsidP="00810F43">
            <w:pPr>
              <w:rPr>
                <w:szCs w:val="24"/>
              </w:rPr>
            </w:pPr>
            <w:r>
              <w:rPr>
                <w:szCs w:val="24"/>
              </w:rPr>
              <w:t>brak środków finansowych</w:t>
            </w:r>
          </w:p>
        </w:tc>
      </w:tr>
      <w:tr w:rsidR="009A62D4" w14:paraId="3905368B" w14:textId="77777777" w:rsidTr="007C4CFF">
        <w:tc>
          <w:tcPr>
            <w:tcW w:w="201" w:type="pct"/>
            <w:vAlign w:val="center"/>
          </w:tcPr>
          <w:p w14:paraId="5BF1563D"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4863867" w14:textId="77777777" w:rsidR="00810F43" w:rsidRDefault="00810F43" w:rsidP="00810F43">
            <w:pPr>
              <w:rPr>
                <w:szCs w:val="24"/>
              </w:rPr>
            </w:pPr>
          </w:p>
        </w:tc>
        <w:tc>
          <w:tcPr>
            <w:tcW w:w="555" w:type="pct"/>
            <w:vMerge/>
            <w:vAlign w:val="center"/>
          </w:tcPr>
          <w:p w14:paraId="3C2EA3E1" w14:textId="77777777" w:rsidR="00810F43" w:rsidRDefault="00810F43" w:rsidP="00810F43">
            <w:pPr>
              <w:rPr>
                <w:szCs w:val="24"/>
              </w:rPr>
            </w:pPr>
          </w:p>
        </w:tc>
        <w:tc>
          <w:tcPr>
            <w:tcW w:w="555" w:type="pct"/>
            <w:vMerge/>
            <w:vAlign w:val="center"/>
          </w:tcPr>
          <w:p w14:paraId="6451CE1F" w14:textId="77777777" w:rsidR="00810F43" w:rsidRPr="00D44D53" w:rsidRDefault="00810F43" w:rsidP="00810F43">
            <w:pPr>
              <w:rPr>
                <w:szCs w:val="24"/>
              </w:rPr>
            </w:pPr>
          </w:p>
        </w:tc>
        <w:tc>
          <w:tcPr>
            <w:tcW w:w="368" w:type="pct"/>
            <w:vMerge/>
            <w:vAlign w:val="center"/>
          </w:tcPr>
          <w:p w14:paraId="315D5DDE" w14:textId="77777777" w:rsidR="00810F43" w:rsidRPr="00D44D53" w:rsidRDefault="00810F43" w:rsidP="00810F43">
            <w:pPr>
              <w:rPr>
                <w:szCs w:val="24"/>
              </w:rPr>
            </w:pPr>
          </w:p>
        </w:tc>
        <w:tc>
          <w:tcPr>
            <w:tcW w:w="384" w:type="pct"/>
            <w:vMerge/>
            <w:vAlign w:val="center"/>
          </w:tcPr>
          <w:p w14:paraId="65E6E8FC" w14:textId="77777777" w:rsidR="00810F43" w:rsidRPr="00D44D53" w:rsidRDefault="00810F43" w:rsidP="00810F43">
            <w:pPr>
              <w:rPr>
                <w:szCs w:val="24"/>
              </w:rPr>
            </w:pPr>
          </w:p>
        </w:tc>
        <w:tc>
          <w:tcPr>
            <w:tcW w:w="555" w:type="pct"/>
            <w:vMerge/>
            <w:vAlign w:val="center"/>
          </w:tcPr>
          <w:p w14:paraId="6684F57E" w14:textId="77777777" w:rsidR="00810F43" w:rsidRDefault="00810F43" w:rsidP="00810F43">
            <w:pPr>
              <w:rPr>
                <w:szCs w:val="24"/>
              </w:rPr>
            </w:pPr>
          </w:p>
        </w:tc>
        <w:tc>
          <w:tcPr>
            <w:tcW w:w="555" w:type="pct"/>
            <w:vAlign w:val="center"/>
          </w:tcPr>
          <w:p w14:paraId="15CADCD6" w14:textId="2533BD76" w:rsidR="00810F43" w:rsidRDefault="00810F43" w:rsidP="00810F43">
            <w:pPr>
              <w:rPr>
                <w:szCs w:val="24"/>
              </w:rPr>
            </w:pPr>
            <w:r>
              <w:rPr>
                <w:szCs w:val="24"/>
              </w:rPr>
              <w:t xml:space="preserve">GW 1.6. Budowa i rozbudowa systemów naturalnej i sztucznej </w:t>
            </w:r>
            <w:r>
              <w:rPr>
                <w:szCs w:val="24"/>
              </w:rPr>
              <w:lastRenderedPageBreak/>
              <w:t>retencji wodnej</w:t>
            </w:r>
          </w:p>
        </w:tc>
        <w:tc>
          <w:tcPr>
            <w:tcW w:w="523" w:type="pct"/>
            <w:vAlign w:val="center"/>
          </w:tcPr>
          <w:p w14:paraId="2286AD19" w14:textId="3DA6BD5A" w:rsidR="00810F43" w:rsidRPr="00D44D53" w:rsidRDefault="00810F43" w:rsidP="00810F43">
            <w:pPr>
              <w:rPr>
                <w:szCs w:val="24"/>
              </w:rPr>
            </w:pPr>
            <w:r>
              <w:rPr>
                <w:szCs w:val="24"/>
              </w:rPr>
              <w:lastRenderedPageBreak/>
              <w:t>ograny administracji rządowej i samorządo</w:t>
            </w:r>
            <w:r>
              <w:rPr>
                <w:szCs w:val="24"/>
              </w:rPr>
              <w:lastRenderedPageBreak/>
              <w:t>wej, PGWWP</w:t>
            </w:r>
          </w:p>
        </w:tc>
        <w:tc>
          <w:tcPr>
            <w:tcW w:w="390" w:type="pct"/>
            <w:vAlign w:val="center"/>
          </w:tcPr>
          <w:p w14:paraId="23AB6A21" w14:textId="40BAFD5D" w:rsidR="00810F43" w:rsidRPr="00D44D53" w:rsidRDefault="00810F43" w:rsidP="00810F43">
            <w:pPr>
              <w:rPr>
                <w:szCs w:val="24"/>
              </w:rPr>
            </w:pPr>
            <w:r>
              <w:rPr>
                <w:szCs w:val="24"/>
              </w:rPr>
              <w:lastRenderedPageBreak/>
              <w:t>A</w:t>
            </w:r>
          </w:p>
        </w:tc>
        <w:tc>
          <w:tcPr>
            <w:tcW w:w="461" w:type="pct"/>
            <w:vAlign w:val="center"/>
          </w:tcPr>
          <w:p w14:paraId="021349DC" w14:textId="62AB8E8C" w:rsidR="00810F43" w:rsidRPr="00D44D53" w:rsidRDefault="00810F43" w:rsidP="00810F43">
            <w:pPr>
              <w:rPr>
                <w:szCs w:val="24"/>
              </w:rPr>
            </w:pPr>
            <w:r>
              <w:rPr>
                <w:szCs w:val="24"/>
              </w:rPr>
              <w:t>brak środków finansowych</w:t>
            </w:r>
          </w:p>
        </w:tc>
      </w:tr>
      <w:tr w:rsidR="009A62D4" w14:paraId="41821CCD" w14:textId="77777777" w:rsidTr="007C4CFF">
        <w:tc>
          <w:tcPr>
            <w:tcW w:w="201" w:type="pct"/>
            <w:vAlign w:val="center"/>
          </w:tcPr>
          <w:p w14:paraId="4C3DD41B"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AFEEA9E" w14:textId="77777777" w:rsidR="00810F43" w:rsidRDefault="00810F43" w:rsidP="00810F43">
            <w:pPr>
              <w:rPr>
                <w:szCs w:val="24"/>
              </w:rPr>
            </w:pPr>
          </w:p>
        </w:tc>
        <w:tc>
          <w:tcPr>
            <w:tcW w:w="555" w:type="pct"/>
            <w:vMerge/>
            <w:vAlign w:val="center"/>
          </w:tcPr>
          <w:p w14:paraId="207BB54C" w14:textId="77777777" w:rsidR="00810F43" w:rsidRDefault="00810F43" w:rsidP="00810F43">
            <w:pPr>
              <w:rPr>
                <w:szCs w:val="24"/>
              </w:rPr>
            </w:pPr>
          </w:p>
        </w:tc>
        <w:tc>
          <w:tcPr>
            <w:tcW w:w="555" w:type="pct"/>
            <w:vMerge/>
            <w:vAlign w:val="center"/>
          </w:tcPr>
          <w:p w14:paraId="44E6EEDD" w14:textId="77777777" w:rsidR="00810F43" w:rsidRPr="00D44D53" w:rsidRDefault="00810F43" w:rsidP="00810F43">
            <w:pPr>
              <w:rPr>
                <w:szCs w:val="24"/>
              </w:rPr>
            </w:pPr>
          </w:p>
        </w:tc>
        <w:tc>
          <w:tcPr>
            <w:tcW w:w="368" w:type="pct"/>
            <w:vMerge/>
            <w:vAlign w:val="center"/>
          </w:tcPr>
          <w:p w14:paraId="6A666E59" w14:textId="77777777" w:rsidR="00810F43" w:rsidRPr="00D44D53" w:rsidRDefault="00810F43" w:rsidP="00810F43">
            <w:pPr>
              <w:rPr>
                <w:szCs w:val="24"/>
              </w:rPr>
            </w:pPr>
          </w:p>
        </w:tc>
        <w:tc>
          <w:tcPr>
            <w:tcW w:w="384" w:type="pct"/>
            <w:vMerge/>
            <w:vAlign w:val="center"/>
          </w:tcPr>
          <w:p w14:paraId="76A432E8" w14:textId="77777777" w:rsidR="00810F43" w:rsidRPr="00D44D53" w:rsidRDefault="00810F43" w:rsidP="00810F43">
            <w:pPr>
              <w:rPr>
                <w:szCs w:val="24"/>
              </w:rPr>
            </w:pPr>
          </w:p>
        </w:tc>
        <w:tc>
          <w:tcPr>
            <w:tcW w:w="555" w:type="pct"/>
            <w:vMerge/>
            <w:vAlign w:val="center"/>
          </w:tcPr>
          <w:p w14:paraId="1441E1AC" w14:textId="77777777" w:rsidR="00810F43" w:rsidRDefault="00810F43" w:rsidP="00810F43">
            <w:pPr>
              <w:rPr>
                <w:szCs w:val="24"/>
              </w:rPr>
            </w:pPr>
          </w:p>
        </w:tc>
        <w:tc>
          <w:tcPr>
            <w:tcW w:w="555" w:type="pct"/>
            <w:vAlign w:val="center"/>
          </w:tcPr>
          <w:p w14:paraId="3E7B52D5" w14:textId="7522DDF9" w:rsidR="00810F43" w:rsidRDefault="00810F43" w:rsidP="00810F43">
            <w:pPr>
              <w:rPr>
                <w:szCs w:val="24"/>
              </w:rPr>
            </w:pPr>
            <w:r>
              <w:rPr>
                <w:szCs w:val="24"/>
              </w:rPr>
              <w:t>GW 1.7. Realizacja planów zarządzania ryzykiem powodziowym</w:t>
            </w:r>
          </w:p>
        </w:tc>
        <w:tc>
          <w:tcPr>
            <w:tcW w:w="523" w:type="pct"/>
            <w:vAlign w:val="center"/>
          </w:tcPr>
          <w:p w14:paraId="1C259CEF" w14:textId="15F03E1A" w:rsidR="00810F43" w:rsidRPr="00D44D53" w:rsidRDefault="00810F43" w:rsidP="00810F43">
            <w:pPr>
              <w:rPr>
                <w:szCs w:val="24"/>
              </w:rPr>
            </w:pPr>
            <w:r>
              <w:rPr>
                <w:szCs w:val="24"/>
              </w:rPr>
              <w:t>PGWWP</w:t>
            </w:r>
          </w:p>
        </w:tc>
        <w:tc>
          <w:tcPr>
            <w:tcW w:w="390" w:type="pct"/>
            <w:vAlign w:val="center"/>
          </w:tcPr>
          <w:p w14:paraId="6A023159" w14:textId="3C8B2D3C" w:rsidR="00810F43" w:rsidRPr="00D44D53" w:rsidRDefault="00810F43" w:rsidP="00810F43">
            <w:pPr>
              <w:rPr>
                <w:szCs w:val="24"/>
              </w:rPr>
            </w:pPr>
            <w:r>
              <w:rPr>
                <w:szCs w:val="24"/>
              </w:rPr>
              <w:t>A</w:t>
            </w:r>
          </w:p>
        </w:tc>
        <w:tc>
          <w:tcPr>
            <w:tcW w:w="461" w:type="pct"/>
            <w:vAlign w:val="center"/>
          </w:tcPr>
          <w:p w14:paraId="712C09D5" w14:textId="2F01B01C" w:rsidR="00810F43" w:rsidRPr="00D44D53" w:rsidRDefault="00810F43" w:rsidP="00810F43">
            <w:pPr>
              <w:rPr>
                <w:szCs w:val="24"/>
              </w:rPr>
            </w:pPr>
            <w:r>
              <w:rPr>
                <w:szCs w:val="24"/>
              </w:rPr>
              <w:t>brak środków finansowych</w:t>
            </w:r>
          </w:p>
        </w:tc>
      </w:tr>
      <w:tr w:rsidR="009A62D4" w14:paraId="4CC09FFF" w14:textId="77777777" w:rsidTr="007C4CFF">
        <w:tc>
          <w:tcPr>
            <w:tcW w:w="201" w:type="pct"/>
            <w:vAlign w:val="center"/>
          </w:tcPr>
          <w:p w14:paraId="696D74B5"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72333C6" w14:textId="77777777" w:rsidR="00810F43" w:rsidRDefault="00810F43" w:rsidP="00810F43">
            <w:pPr>
              <w:rPr>
                <w:szCs w:val="24"/>
              </w:rPr>
            </w:pPr>
          </w:p>
        </w:tc>
        <w:tc>
          <w:tcPr>
            <w:tcW w:w="555" w:type="pct"/>
            <w:vMerge/>
            <w:vAlign w:val="center"/>
          </w:tcPr>
          <w:p w14:paraId="0C85FB9D" w14:textId="77777777" w:rsidR="00810F43" w:rsidRDefault="00810F43" w:rsidP="00810F43">
            <w:pPr>
              <w:rPr>
                <w:szCs w:val="24"/>
              </w:rPr>
            </w:pPr>
          </w:p>
        </w:tc>
        <w:tc>
          <w:tcPr>
            <w:tcW w:w="555" w:type="pct"/>
            <w:vMerge/>
            <w:vAlign w:val="center"/>
          </w:tcPr>
          <w:p w14:paraId="0B1270DC" w14:textId="77777777" w:rsidR="00810F43" w:rsidRPr="00D44D53" w:rsidRDefault="00810F43" w:rsidP="00810F43">
            <w:pPr>
              <w:rPr>
                <w:szCs w:val="24"/>
              </w:rPr>
            </w:pPr>
          </w:p>
        </w:tc>
        <w:tc>
          <w:tcPr>
            <w:tcW w:w="368" w:type="pct"/>
            <w:vMerge/>
            <w:vAlign w:val="center"/>
          </w:tcPr>
          <w:p w14:paraId="5D804B96" w14:textId="77777777" w:rsidR="00810F43" w:rsidRPr="00D44D53" w:rsidRDefault="00810F43" w:rsidP="00810F43">
            <w:pPr>
              <w:rPr>
                <w:szCs w:val="24"/>
              </w:rPr>
            </w:pPr>
          </w:p>
        </w:tc>
        <w:tc>
          <w:tcPr>
            <w:tcW w:w="384" w:type="pct"/>
            <w:vMerge/>
            <w:vAlign w:val="center"/>
          </w:tcPr>
          <w:p w14:paraId="1DE0A504" w14:textId="77777777" w:rsidR="00810F43" w:rsidRPr="00D44D53" w:rsidRDefault="00810F43" w:rsidP="00810F43">
            <w:pPr>
              <w:rPr>
                <w:szCs w:val="24"/>
              </w:rPr>
            </w:pPr>
          </w:p>
        </w:tc>
        <w:tc>
          <w:tcPr>
            <w:tcW w:w="555" w:type="pct"/>
            <w:vMerge/>
            <w:vAlign w:val="center"/>
          </w:tcPr>
          <w:p w14:paraId="4E275708" w14:textId="77777777" w:rsidR="00810F43" w:rsidRDefault="00810F43" w:rsidP="00810F43">
            <w:pPr>
              <w:rPr>
                <w:szCs w:val="24"/>
              </w:rPr>
            </w:pPr>
          </w:p>
        </w:tc>
        <w:tc>
          <w:tcPr>
            <w:tcW w:w="555" w:type="pct"/>
            <w:vAlign w:val="center"/>
          </w:tcPr>
          <w:p w14:paraId="564299CF" w14:textId="352CD809" w:rsidR="00810F43" w:rsidRDefault="00810F43" w:rsidP="00810F43">
            <w:pPr>
              <w:rPr>
                <w:szCs w:val="24"/>
              </w:rPr>
            </w:pPr>
            <w:r>
              <w:rPr>
                <w:szCs w:val="24"/>
              </w:rPr>
              <w:t xml:space="preserve">GW 1.8. Realizacja planów przeciwdziałania skutkom suszy, w tym budowa i rozbudowa zbiorników </w:t>
            </w:r>
            <w:r>
              <w:rPr>
                <w:szCs w:val="24"/>
              </w:rPr>
              <w:lastRenderedPageBreak/>
              <w:t>retencyjnych</w:t>
            </w:r>
          </w:p>
        </w:tc>
        <w:tc>
          <w:tcPr>
            <w:tcW w:w="523" w:type="pct"/>
            <w:vAlign w:val="center"/>
          </w:tcPr>
          <w:p w14:paraId="5413741D" w14:textId="745B6C51" w:rsidR="00810F43" w:rsidRPr="00D44D53" w:rsidRDefault="00810F43" w:rsidP="00810F43">
            <w:pPr>
              <w:rPr>
                <w:szCs w:val="24"/>
              </w:rPr>
            </w:pPr>
            <w:r>
              <w:rPr>
                <w:szCs w:val="24"/>
              </w:rPr>
              <w:lastRenderedPageBreak/>
              <w:t>podmioty wskazane w planie</w:t>
            </w:r>
          </w:p>
        </w:tc>
        <w:tc>
          <w:tcPr>
            <w:tcW w:w="390" w:type="pct"/>
            <w:vAlign w:val="center"/>
          </w:tcPr>
          <w:p w14:paraId="095A552E" w14:textId="7257428E" w:rsidR="00810F43" w:rsidRPr="00D44D53" w:rsidRDefault="00810F43" w:rsidP="00810F43">
            <w:pPr>
              <w:rPr>
                <w:szCs w:val="24"/>
              </w:rPr>
            </w:pPr>
            <w:r>
              <w:rPr>
                <w:szCs w:val="24"/>
              </w:rPr>
              <w:t>A</w:t>
            </w:r>
          </w:p>
        </w:tc>
        <w:tc>
          <w:tcPr>
            <w:tcW w:w="461" w:type="pct"/>
            <w:vAlign w:val="center"/>
          </w:tcPr>
          <w:p w14:paraId="6982749D" w14:textId="1BFCE961" w:rsidR="00810F43" w:rsidRPr="00D44D53" w:rsidRDefault="00810F43" w:rsidP="00810F43">
            <w:pPr>
              <w:rPr>
                <w:szCs w:val="24"/>
              </w:rPr>
            </w:pPr>
            <w:r>
              <w:rPr>
                <w:szCs w:val="24"/>
              </w:rPr>
              <w:t>brak środków finansowych</w:t>
            </w:r>
          </w:p>
        </w:tc>
      </w:tr>
      <w:tr w:rsidR="009A62D4" w14:paraId="08B390BA" w14:textId="77777777" w:rsidTr="007C4CFF">
        <w:tc>
          <w:tcPr>
            <w:tcW w:w="201" w:type="pct"/>
            <w:vAlign w:val="center"/>
          </w:tcPr>
          <w:p w14:paraId="3735A5F5"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02C7F99" w14:textId="77777777" w:rsidR="00810F43" w:rsidRDefault="00810F43" w:rsidP="00810F43">
            <w:pPr>
              <w:rPr>
                <w:szCs w:val="24"/>
              </w:rPr>
            </w:pPr>
          </w:p>
        </w:tc>
        <w:tc>
          <w:tcPr>
            <w:tcW w:w="555" w:type="pct"/>
            <w:vMerge/>
            <w:vAlign w:val="center"/>
          </w:tcPr>
          <w:p w14:paraId="6627D105" w14:textId="77777777" w:rsidR="00810F43" w:rsidRDefault="00810F43" w:rsidP="00810F43">
            <w:pPr>
              <w:rPr>
                <w:szCs w:val="24"/>
              </w:rPr>
            </w:pPr>
          </w:p>
        </w:tc>
        <w:tc>
          <w:tcPr>
            <w:tcW w:w="555" w:type="pct"/>
            <w:vMerge/>
            <w:vAlign w:val="center"/>
          </w:tcPr>
          <w:p w14:paraId="208A8EC0" w14:textId="77777777" w:rsidR="00810F43" w:rsidRPr="00D44D53" w:rsidRDefault="00810F43" w:rsidP="00810F43">
            <w:pPr>
              <w:rPr>
                <w:szCs w:val="24"/>
              </w:rPr>
            </w:pPr>
          </w:p>
        </w:tc>
        <w:tc>
          <w:tcPr>
            <w:tcW w:w="368" w:type="pct"/>
            <w:vMerge/>
            <w:vAlign w:val="center"/>
          </w:tcPr>
          <w:p w14:paraId="7E931EBB" w14:textId="77777777" w:rsidR="00810F43" w:rsidRPr="00D44D53" w:rsidRDefault="00810F43" w:rsidP="00810F43">
            <w:pPr>
              <w:rPr>
                <w:szCs w:val="24"/>
              </w:rPr>
            </w:pPr>
          </w:p>
        </w:tc>
        <w:tc>
          <w:tcPr>
            <w:tcW w:w="384" w:type="pct"/>
            <w:vMerge/>
            <w:vAlign w:val="center"/>
          </w:tcPr>
          <w:p w14:paraId="6D0EFAF8" w14:textId="77777777" w:rsidR="00810F43" w:rsidRPr="00D44D53" w:rsidRDefault="00810F43" w:rsidP="00810F43">
            <w:pPr>
              <w:rPr>
                <w:szCs w:val="24"/>
              </w:rPr>
            </w:pPr>
          </w:p>
        </w:tc>
        <w:tc>
          <w:tcPr>
            <w:tcW w:w="555" w:type="pct"/>
            <w:vMerge/>
            <w:vAlign w:val="center"/>
          </w:tcPr>
          <w:p w14:paraId="72BEF2DA" w14:textId="77777777" w:rsidR="00810F43" w:rsidRDefault="00810F43" w:rsidP="00810F43">
            <w:pPr>
              <w:rPr>
                <w:szCs w:val="24"/>
              </w:rPr>
            </w:pPr>
          </w:p>
        </w:tc>
        <w:tc>
          <w:tcPr>
            <w:tcW w:w="555" w:type="pct"/>
            <w:vAlign w:val="center"/>
          </w:tcPr>
          <w:p w14:paraId="227791A7" w14:textId="6889E712" w:rsidR="00810F43" w:rsidRDefault="00810F43" w:rsidP="00810F43">
            <w:pPr>
              <w:rPr>
                <w:szCs w:val="24"/>
              </w:rPr>
            </w:pPr>
            <w:r>
              <w:rPr>
                <w:szCs w:val="24"/>
              </w:rPr>
              <w:t>GW 1.9. Przeciwdziałanie skutkom ulewnych deszczy oraz suszy poprzez zastosowanie zielono-niebieskiej infrastruktury na obszarach zurbanizowanych</w:t>
            </w:r>
          </w:p>
        </w:tc>
        <w:tc>
          <w:tcPr>
            <w:tcW w:w="523" w:type="pct"/>
            <w:vAlign w:val="center"/>
          </w:tcPr>
          <w:p w14:paraId="601B8244" w14:textId="5966A312" w:rsidR="00810F43" w:rsidRPr="00D44D53" w:rsidRDefault="00810F43" w:rsidP="00810F43">
            <w:pPr>
              <w:rPr>
                <w:szCs w:val="24"/>
              </w:rPr>
            </w:pPr>
            <w:r>
              <w:rPr>
                <w:szCs w:val="24"/>
              </w:rPr>
              <w:t>gminy</w:t>
            </w:r>
          </w:p>
        </w:tc>
        <w:tc>
          <w:tcPr>
            <w:tcW w:w="390" w:type="pct"/>
            <w:vAlign w:val="center"/>
          </w:tcPr>
          <w:p w14:paraId="1A61594D" w14:textId="518AC8D9" w:rsidR="00810F43" w:rsidRPr="00D44D53" w:rsidRDefault="00810F43" w:rsidP="00810F43">
            <w:pPr>
              <w:rPr>
                <w:szCs w:val="24"/>
              </w:rPr>
            </w:pPr>
            <w:r>
              <w:rPr>
                <w:szCs w:val="24"/>
              </w:rPr>
              <w:t>A</w:t>
            </w:r>
          </w:p>
        </w:tc>
        <w:tc>
          <w:tcPr>
            <w:tcW w:w="461" w:type="pct"/>
            <w:vAlign w:val="center"/>
          </w:tcPr>
          <w:p w14:paraId="23AB9659" w14:textId="11DD38AC" w:rsidR="00810F43" w:rsidRPr="00D44D53" w:rsidRDefault="00810F43" w:rsidP="00810F43">
            <w:pPr>
              <w:rPr>
                <w:szCs w:val="24"/>
              </w:rPr>
            </w:pPr>
            <w:r>
              <w:rPr>
                <w:szCs w:val="24"/>
              </w:rPr>
              <w:t>brak środków finansowych</w:t>
            </w:r>
          </w:p>
        </w:tc>
      </w:tr>
      <w:tr w:rsidR="009A62D4" w14:paraId="37587AD2" w14:textId="77777777" w:rsidTr="007C4CFF">
        <w:tc>
          <w:tcPr>
            <w:tcW w:w="201" w:type="pct"/>
            <w:vAlign w:val="center"/>
          </w:tcPr>
          <w:p w14:paraId="58A82D93"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46E933DF" w14:textId="77777777" w:rsidR="00810F43" w:rsidRDefault="00810F43" w:rsidP="00810F43">
            <w:pPr>
              <w:rPr>
                <w:szCs w:val="24"/>
              </w:rPr>
            </w:pPr>
          </w:p>
        </w:tc>
        <w:tc>
          <w:tcPr>
            <w:tcW w:w="555" w:type="pct"/>
            <w:vMerge/>
            <w:vAlign w:val="center"/>
          </w:tcPr>
          <w:p w14:paraId="7B77D92F" w14:textId="77777777" w:rsidR="00810F43" w:rsidRDefault="00810F43" w:rsidP="00810F43">
            <w:pPr>
              <w:rPr>
                <w:szCs w:val="24"/>
              </w:rPr>
            </w:pPr>
          </w:p>
        </w:tc>
        <w:tc>
          <w:tcPr>
            <w:tcW w:w="555" w:type="pct"/>
            <w:vAlign w:val="center"/>
          </w:tcPr>
          <w:p w14:paraId="3FD3E4D9" w14:textId="0DCC9BA0" w:rsidR="00810F43" w:rsidRPr="00D44D53" w:rsidRDefault="00810F43" w:rsidP="00810F43">
            <w:pPr>
              <w:rPr>
                <w:szCs w:val="24"/>
              </w:rPr>
            </w:pPr>
            <w:r>
              <w:rPr>
                <w:szCs w:val="24"/>
              </w:rPr>
              <w:t>Udział JCWP o stanie/potencjale ekologicznym bardzo dobrym i dobrym [%]</w:t>
            </w:r>
          </w:p>
        </w:tc>
        <w:tc>
          <w:tcPr>
            <w:tcW w:w="368" w:type="pct"/>
            <w:vAlign w:val="center"/>
          </w:tcPr>
          <w:p w14:paraId="6F34ED07" w14:textId="205E1FBA" w:rsidR="00810F43" w:rsidRDefault="00810F43" w:rsidP="00810F43">
            <w:pPr>
              <w:jc w:val="right"/>
              <w:rPr>
                <w:szCs w:val="24"/>
              </w:rPr>
            </w:pPr>
            <w:r>
              <w:rPr>
                <w:szCs w:val="24"/>
              </w:rPr>
              <w:t>6,30</w:t>
            </w:r>
          </w:p>
          <w:p w14:paraId="3EFF2D94" w14:textId="66540321" w:rsidR="00810F43" w:rsidRPr="00D44D53" w:rsidRDefault="00810F43" w:rsidP="00810F43">
            <w:pPr>
              <w:jc w:val="right"/>
              <w:rPr>
                <w:szCs w:val="24"/>
              </w:rPr>
            </w:pPr>
            <w:r>
              <w:rPr>
                <w:szCs w:val="24"/>
              </w:rPr>
              <w:t>(2022 r.)</w:t>
            </w:r>
          </w:p>
        </w:tc>
        <w:tc>
          <w:tcPr>
            <w:tcW w:w="384" w:type="pct"/>
            <w:vAlign w:val="center"/>
          </w:tcPr>
          <w:p w14:paraId="5E844AF3" w14:textId="334288D8" w:rsidR="00810F43" w:rsidRPr="00D44D53" w:rsidRDefault="00810F43" w:rsidP="00810F43">
            <w:pPr>
              <w:rPr>
                <w:szCs w:val="24"/>
              </w:rPr>
            </w:pPr>
            <w:r>
              <w:rPr>
                <w:szCs w:val="24"/>
              </w:rPr>
              <w:t>wzrost w odniesieniu do wartości bazowej</w:t>
            </w:r>
          </w:p>
        </w:tc>
        <w:tc>
          <w:tcPr>
            <w:tcW w:w="555" w:type="pct"/>
            <w:vMerge w:val="restart"/>
            <w:vAlign w:val="center"/>
          </w:tcPr>
          <w:p w14:paraId="143C315C" w14:textId="4F41D5EF" w:rsidR="00810F43" w:rsidRDefault="00810F43" w:rsidP="00810F43">
            <w:pPr>
              <w:rPr>
                <w:szCs w:val="24"/>
              </w:rPr>
            </w:pPr>
            <w:r>
              <w:rPr>
                <w:szCs w:val="24"/>
              </w:rPr>
              <w:t>GW 2. Osiągnięcie dobrego stanu wód oraz działania adaptacyjne</w:t>
            </w:r>
          </w:p>
        </w:tc>
        <w:tc>
          <w:tcPr>
            <w:tcW w:w="555" w:type="pct"/>
            <w:vAlign w:val="center"/>
          </w:tcPr>
          <w:p w14:paraId="643E4B2B" w14:textId="5E402BE2" w:rsidR="00810F43" w:rsidRDefault="00810F43" w:rsidP="00810F43">
            <w:pPr>
              <w:rPr>
                <w:szCs w:val="24"/>
              </w:rPr>
            </w:pPr>
            <w:r>
              <w:rPr>
                <w:szCs w:val="24"/>
              </w:rPr>
              <w:t xml:space="preserve">GW 2.1. Kontynuacja monitoringu jakości wód powierzchniowych i podziemnych </w:t>
            </w:r>
          </w:p>
        </w:tc>
        <w:tc>
          <w:tcPr>
            <w:tcW w:w="523" w:type="pct"/>
            <w:vAlign w:val="center"/>
          </w:tcPr>
          <w:p w14:paraId="44D6AC07" w14:textId="1FB741D4" w:rsidR="00810F43" w:rsidRPr="00D44D53" w:rsidRDefault="00810F43" w:rsidP="00810F43">
            <w:pPr>
              <w:rPr>
                <w:szCs w:val="24"/>
              </w:rPr>
            </w:pPr>
            <w:r>
              <w:rPr>
                <w:szCs w:val="24"/>
              </w:rPr>
              <w:t>GIOŚ</w:t>
            </w:r>
          </w:p>
        </w:tc>
        <w:tc>
          <w:tcPr>
            <w:tcW w:w="390" w:type="pct"/>
            <w:vAlign w:val="center"/>
          </w:tcPr>
          <w:p w14:paraId="7A926899" w14:textId="546525FA" w:rsidR="00810F43" w:rsidRPr="00D44D53" w:rsidRDefault="00810F43" w:rsidP="00810F43">
            <w:pPr>
              <w:rPr>
                <w:szCs w:val="24"/>
              </w:rPr>
            </w:pPr>
            <w:r>
              <w:rPr>
                <w:szCs w:val="24"/>
              </w:rPr>
              <w:t>M</w:t>
            </w:r>
          </w:p>
        </w:tc>
        <w:tc>
          <w:tcPr>
            <w:tcW w:w="461" w:type="pct"/>
            <w:vAlign w:val="center"/>
          </w:tcPr>
          <w:p w14:paraId="5DC3B08A" w14:textId="2379A1BF" w:rsidR="00810F43" w:rsidRPr="00D44D53" w:rsidRDefault="00810F43" w:rsidP="00810F43">
            <w:pPr>
              <w:rPr>
                <w:szCs w:val="24"/>
              </w:rPr>
            </w:pPr>
            <w:r>
              <w:rPr>
                <w:szCs w:val="24"/>
              </w:rPr>
              <w:t>brak</w:t>
            </w:r>
          </w:p>
        </w:tc>
      </w:tr>
      <w:tr w:rsidR="009A62D4" w14:paraId="015F94B6" w14:textId="77777777" w:rsidTr="007C4CFF">
        <w:tc>
          <w:tcPr>
            <w:tcW w:w="201" w:type="pct"/>
            <w:vAlign w:val="center"/>
          </w:tcPr>
          <w:p w14:paraId="31B15C6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C33195C" w14:textId="77777777" w:rsidR="00810F43" w:rsidRDefault="00810F43" w:rsidP="00810F43">
            <w:pPr>
              <w:rPr>
                <w:szCs w:val="24"/>
              </w:rPr>
            </w:pPr>
          </w:p>
        </w:tc>
        <w:tc>
          <w:tcPr>
            <w:tcW w:w="555" w:type="pct"/>
            <w:vMerge/>
            <w:vAlign w:val="center"/>
          </w:tcPr>
          <w:p w14:paraId="4F60C9DE" w14:textId="77777777" w:rsidR="00810F43" w:rsidRDefault="00810F43" w:rsidP="00810F43">
            <w:pPr>
              <w:rPr>
                <w:szCs w:val="24"/>
              </w:rPr>
            </w:pPr>
          </w:p>
        </w:tc>
        <w:tc>
          <w:tcPr>
            <w:tcW w:w="555" w:type="pct"/>
            <w:vMerge w:val="restart"/>
            <w:vAlign w:val="center"/>
          </w:tcPr>
          <w:p w14:paraId="4F2D35C5" w14:textId="4319D15F" w:rsidR="00810F43" w:rsidRPr="00D44D53" w:rsidRDefault="00810F43" w:rsidP="00810F43">
            <w:pPr>
              <w:rPr>
                <w:szCs w:val="24"/>
              </w:rPr>
            </w:pPr>
            <w:r>
              <w:rPr>
                <w:szCs w:val="24"/>
              </w:rPr>
              <w:t xml:space="preserve">Udział </w:t>
            </w:r>
            <w:proofErr w:type="spellStart"/>
            <w:r>
              <w:rPr>
                <w:szCs w:val="24"/>
              </w:rPr>
              <w:t>JCWPd</w:t>
            </w:r>
            <w:proofErr w:type="spellEnd"/>
            <w:r>
              <w:rPr>
                <w:szCs w:val="24"/>
              </w:rPr>
              <w:t xml:space="preserve"> o stanie dobrym [%]</w:t>
            </w:r>
          </w:p>
        </w:tc>
        <w:tc>
          <w:tcPr>
            <w:tcW w:w="368" w:type="pct"/>
            <w:vMerge w:val="restart"/>
            <w:vAlign w:val="center"/>
          </w:tcPr>
          <w:p w14:paraId="69B6118F" w14:textId="77777777" w:rsidR="00810F43" w:rsidRDefault="00810F43" w:rsidP="00810F43">
            <w:pPr>
              <w:jc w:val="right"/>
              <w:rPr>
                <w:szCs w:val="24"/>
              </w:rPr>
            </w:pPr>
            <w:r>
              <w:rPr>
                <w:szCs w:val="24"/>
              </w:rPr>
              <w:t>94</w:t>
            </w:r>
          </w:p>
          <w:p w14:paraId="1474A488" w14:textId="674B3429" w:rsidR="00810F43" w:rsidRPr="00D44D53" w:rsidRDefault="00810F43" w:rsidP="00810F43">
            <w:pPr>
              <w:jc w:val="right"/>
              <w:rPr>
                <w:szCs w:val="24"/>
              </w:rPr>
            </w:pPr>
            <w:r>
              <w:rPr>
                <w:szCs w:val="24"/>
              </w:rPr>
              <w:t>(2019 r.)</w:t>
            </w:r>
          </w:p>
        </w:tc>
        <w:tc>
          <w:tcPr>
            <w:tcW w:w="384" w:type="pct"/>
            <w:vMerge w:val="restart"/>
            <w:vAlign w:val="center"/>
          </w:tcPr>
          <w:p w14:paraId="59D8A057" w14:textId="134AE6B4" w:rsidR="00810F43" w:rsidRPr="00D44D53" w:rsidRDefault="00810F43" w:rsidP="00810F43">
            <w:pPr>
              <w:jc w:val="right"/>
              <w:rPr>
                <w:szCs w:val="24"/>
              </w:rPr>
            </w:pPr>
            <w:r>
              <w:rPr>
                <w:szCs w:val="24"/>
              </w:rPr>
              <w:t>100</w:t>
            </w:r>
          </w:p>
        </w:tc>
        <w:tc>
          <w:tcPr>
            <w:tcW w:w="555" w:type="pct"/>
            <w:vMerge/>
            <w:vAlign w:val="center"/>
          </w:tcPr>
          <w:p w14:paraId="668C0684" w14:textId="6580EBB8" w:rsidR="00810F43" w:rsidRDefault="00810F43" w:rsidP="00810F43">
            <w:pPr>
              <w:rPr>
                <w:szCs w:val="24"/>
              </w:rPr>
            </w:pPr>
          </w:p>
        </w:tc>
        <w:tc>
          <w:tcPr>
            <w:tcW w:w="555" w:type="pct"/>
            <w:vAlign w:val="center"/>
          </w:tcPr>
          <w:p w14:paraId="24E2D8C9" w14:textId="458F2AE7" w:rsidR="00810F43" w:rsidRDefault="00810F43" w:rsidP="00810F43">
            <w:pPr>
              <w:rPr>
                <w:szCs w:val="24"/>
              </w:rPr>
            </w:pPr>
            <w:r>
              <w:rPr>
                <w:szCs w:val="24"/>
              </w:rPr>
              <w:t xml:space="preserve">GW 2.2. Promowanie katalogu działań mających na celu dostosowanie obecnej gospodarki do zmian klimatu (np. </w:t>
            </w:r>
            <w:r>
              <w:rPr>
                <w:szCs w:val="24"/>
              </w:rPr>
              <w:lastRenderedPageBreak/>
              <w:t>wprowadzenie elementów zielono-niebieskiej infrastruktury, zbieranie deszczówki, łąki kwietne, likwidacja miejskich wysp ciepła)</w:t>
            </w:r>
          </w:p>
        </w:tc>
        <w:tc>
          <w:tcPr>
            <w:tcW w:w="523" w:type="pct"/>
            <w:vAlign w:val="center"/>
          </w:tcPr>
          <w:p w14:paraId="2DA360E6" w14:textId="520A5BCA" w:rsidR="00810F43" w:rsidRPr="00D44D53" w:rsidRDefault="00810F43" w:rsidP="00810F43">
            <w:pPr>
              <w:rPr>
                <w:szCs w:val="24"/>
              </w:rPr>
            </w:pPr>
            <w:r>
              <w:rPr>
                <w:szCs w:val="24"/>
              </w:rPr>
              <w:lastRenderedPageBreak/>
              <w:t>gminy</w:t>
            </w:r>
          </w:p>
        </w:tc>
        <w:tc>
          <w:tcPr>
            <w:tcW w:w="390" w:type="pct"/>
            <w:vAlign w:val="center"/>
          </w:tcPr>
          <w:p w14:paraId="6FC93523" w14:textId="72703304" w:rsidR="00810F43" w:rsidRPr="00D44D53" w:rsidRDefault="00810F43" w:rsidP="00810F43">
            <w:pPr>
              <w:rPr>
                <w:szCs w:val="24"/>
              </w:rPr>
            </w:pPr>
            <w:r>
              <w:rPr>
                <w:szCs w:val="24"/>
              </w:rPr>
              <w:t>A</w:t>
            </w:r>
          </w:p>
        </w:tc>
        <w:tc>
          <w:tcPr>
            <w:tcW w:w="461" w:type="pct"/>
            <w:vAlign w:val="center"/>
          </w:tcPr>
          <w:p w14:paraId="15087AE6" w14:textId="350FF631" w:rsidR="00810F43" w:rsidRPr="00D44D53" w:rsidRDefault="00810F43" w:rsidP="00810F43">
            <w:pPr>
              <w:rPr>
                <w:szCs w:val="24"/>
              </w:rPr>
            </w:pPr>
            <w:r>
              <w:rPr>
                <w:szCs w:val="24"/>
              </w:rPr>
              <w:t>brak środków finansowych</w:t>
            </w:r>
          </w:p>
        </w:tc>
      </w:tr>
      <w:tr w:rsidR="009A62D4" w14:paraId="407D4533" w14:textId="77777777" w:rsidTr="007C4CFF">
        <w:tc>
          <w:tcPr>
            <w:tcW w:w="201" w:type="pct"/>
            <w:vAlign w:val="center"/>
          </w:tcPr>
          <w:p w14:paraId="235D3D28"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4AFFDFCD" w14:textId="77777777" w:rsidR="00810F43" w:rsidRDefault="00810F43" w:rsidP="00810F43">
            <w:pPr>
              <w:rPr>
                <w:szCs w:val="24"/>
              </w:rPr>
            </w:pPr>
          </w:p>
        </w:tc>
        <w:tc>
          <w:tcPr>
            <w:tcW w:w="555" w:type="pct"/>
            <w:vMerge/>
            <w:vAlign w:val="center"/>
          </w:tcPr>
          <w:p w14:paraId="5539A51F" w14:textId="77777777" w:rsidR="00810F43" w:rsidRDefault="00810F43" w:rsidP="00810F43">
            <w:pPr>
              <w:rPr>
                <w:szCs w:val="24"/>
              </w:rPr>
            </w:pPr>
          </w:p>
        </w:tc>
        <w:tc>
          <w:tcPr>
            <w:tcW w:w="555" w:type="pct"/>
            <w:vMerge/>
            <w:vAlign w:val="center"/>
          </w:tcPr>
          <w:p w14:paraId="1F807473" w14:textId="77777777" w:rsidR="00810F43" w:rsidRPr="00D44D53" w:rsidRDefault="00810F43" w:rsidP="00810F43">
            <w:pPr>
              <w:rPr>
                <w:szCs w:val="24"/>
              </w:rPr>
            </w:pPr>
          </w:p>
        </w:tc>
        <w:tc>
          <w:tcPr>
            <w:tcW w:w="368" w:type="pct"/>
            <w:vMerge/>
            <w:vAlign w:val="center"/>
          </w:tcPr>
          <w:p w14:paraId="1E001F9E" w14:textId="77777777" w:rsidR="00810F43" w:rsidRPr="00D44D53" w:rsidRDefault="00810F43" w:rsidP="00810F43">
            <w:pPr>
              <w:rPr>
                <w:szCs w:val="24"/>
              </w:rPr>
            </w:pPr>
          </w:p>
        </w:tc>
        <w:tc>
          <w:tcPr>
            <w:tcW w:w="384" w:type="pct"/>
            <w:vMerge/>
            <w:vAlign w:val="center"/>
          </w:tcPr>
          <w:p w14:paraId="05C9C0F3" w14:textId="77777777" w:rsidR="00810F43" w:rsidRPr="00D44D53" w:rsidRDefault="00810F43" w:rsidP="00810F43">
            <w:pPr>
              <w:rPr>
                <w:szCs w:val="24"/>
              </w:rPr>
            </w:pPr>
          </w:p>
        </w:tc>
        <w:tc>
          <w:tcPr>
            <w:tcW w:w="555" w:type="pct"/>
            <w:vMerge/>
            <w:vAlign w:val="center"/>
          </w:tcPr>
          <w:p w14:paraId="27FBE7DF" w14:textId="77777777" w:rsidR="00810F43" w:rsidRDefault="00810F43" w:rsidP="00810F43">
            <w:pPr>
              <w:rPr>
                <w:szCs w:val="24"/>
              </w:rPr>
            </w:pPr>
          </w:p>
        </w:tc>
        <w:tc>
          <w:tcPr>
            <w:tcW w:w="555" w:type="pct"/>
            <w:vAlign w:val="center"/>
          </w:tcPr>
          <w:p w14:paraId="05FB1554" w14:textId="24EA0B16" w:rsidR="00810F43" w:rsidRDefault="00810F43" w:rsidP="00810F43">
            <w:pPr>
              <w:rPr>
                <w:szCs w:val="24"/>
              </w:rPr>
            </w:pPr>
            <w:r>
              <w:rPr>
                <w:szCs w:val="24"/>
              </w:rPr>
              <w:t xml:space="preserve">GW 2.3. Ograniczanie ilości zużywanej wody w zakładach przemysłowych poprzez </w:t>
            </w:r>
            <w:r>
              <w:rPr>
                <w:szCs w:val="24"/>
              </w:rPr>
              <w:lastRenderedPageBreak/>
              <w:t>recyrkulację wody oraz zamykanie obiegów wody</w:t>
            </w:r>
          </w:p>
        </w:tc>
        <w:tc>
          <w:tcPr>
            <w:tcW w:w="523" w:type="pct"/>
            <w:vAlign w:val="center"/>
          </w:tcPr>
          <w:p w14:paraId="0C6DFDA7" w14:textId="6520C6FA" w:rsidR="00810F43" w:rsidRPr="00D44D53" w:rsidRDefault="00810F43" w:rsidP="00810F43">
            <w:pPr>
              <w:rPr>
                <w:szCs w:val="24"/>
              </w:rPr>
            </w:pPr>
            <w:r>
              <w:rPr>
                <w:szCs w:val="24"/>
              </w:rPr>
              <w:lastRenderedPageBreak/>
              <w:t>przedsiębiorstwa</w:t>
            </w:r>
          </w:p>
        </w:tc>
        <w:tc>
          <w:tcPr>
            <w:tcW w:w="390" w:type="pct"/>
            <w:vAlign w:val="center"/>
          </w:tcPr>
          <w:p w14:paraId="72A8A3BE" w14:textId="357E3F42" w:rsidR="00810F43" w:rsidRPr="00D44D53" w:rsidRDefault="00810F43" w:rsidP="00810F43">
            <w:pPr>
              <w:rPr>
                <w:szCs w:val="24"/>
              </w:rPr>
            </w:pPr>
            <w:r>
              <w:rPr>
                <w:szCs w:val="24"/>
              </w:rPr>
              <w:t>A</w:t>
            </w:r>
          </w:p>
        </w:tc>
        <w:tc>
          <w:tcPr>
            <w:tcW w:w="461" w:type="pct"/>
            <w:vAlign w:val="center"/>
          </w:tcPr>
          <w:p w14:paraId="4A9E9314" w14:textId="5C502AB6" w:rsidR="00810F43" w:rsidRPr="00D44D53" w:rsidRDefault="00810F43" w:rsidP="00810F43">
            <w:pPr>
              <w:rPr>
                <w:szCs w:val="24"/>
              </w:rPr>
            </w:pPr>
            <w:r>
              <w:rPr>
                <w:szCs w:val="24"/>
              </w:rPr>
              <w:t>brak środków finansowych</w:t>
            </w:r>
          </w:p>
        </w:tc>
      </w:tr>
      <w:tr w:rsidR="009A62D4" w14:paraId="62156188" w14:textId="77777777" w:rsidTr="007C4CFF">
        <w:tc>
          <w:tcPr>
            <w:tcW w:w="201" w:type="pct"/>
            <w:vAlign w:val="center"/>
          </w:tcPr>
          <w:p w14:paraId="6BC66020"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4629A4C" w14:textId="77777777" w:rsidR="00810F43" w:rsidRDefault="00810F43" w:rsidP="00810F43">
            <w:pPr>
              <w:rPr>
                <w:szCs w:val="24"/>
              </w:rPr>
            </w:pPr>
          </w:p>
        </w:tc>
        <w:tc>
          <w:tcPr>
            <w:tcW w:w="555" w:type="pct"/>
            <w:vMerge/>
            <w:vAlign w:val="center"/>
          </w:tcPr>
          <w:p w14:paraId="45C61406" w14:textId="77777777" w:rsidR="00810F43" w:rsidRDefault="00810F43" w:rsidP="00810F43">
            <w:pPr>
              <w:rPr>
                <w:szCs w:val="24"/>
              </w:rPr>
            </w:pPr>
          </w:p>
        </w:tc>
        <w:tc>
          <w:tcPr>
            <w:tcW w:w="555" w:type="pct"/>
            <w:vMerge/>
            <w:vAlign w:val="center"/>
          </w:tcPr>
          <w:p w14:paraId="5AFB0FC8" w14:textId="77777777" w:rsidR="00810F43" w:rsidRPr="00D44D53" w:rsidRDefault="00810F43" w:rsidP="00810F43">
            <w:pPr>
              <w:rPr>
                <w:szCs w:val="24"/>
              </w:rPr>
            </w:pPr>
          </w:p>
        </w:tc>
        <w:tc>
          <w:tcPr>
            <w:tcW w:w="368" w:type="pct"/>
            <w:vMerge/>
            <w:vAlign w:val="center"/>
          </w:tcPr>
          <w:p w14:paraId="6C99512F" w14:textId="77777777" w:rsidR="00810F43" w:rsidRPr="00D44D53" w:rsidRDefault="00810F43" w:rsidP="00810F43">
            <w:pPr>
              <w:rPr>
                <w:szCs w:val="24"/>
              </w:rPr>
            </w:pPr>
          </w:p>
        </w:tc>
        <w:tc>
          <w:tcPr>
            <w:tcW w:w="384" w:type="pct"/>
            <w:vMerge/>
            <w:vAlign w:val="center"/>
          </w:tcPr>
          <w:p w14:paraId="50CC56A2" w14:textId="77777777" w:rsidR="00810F43" w:rsidRPr="00D44D53" w:rsidRDefault="00810F43" w:rsidP="00810F43">
            <w:pPr>
              <w:rPr>
                <w:szCs w:val="24"/>
              </w:rPr>
            </w:pPr>
          </w:p>
        </w:tc>
        <w:tc>
          <w:tcPr>
            <w:tcW w:w="555" w:type="pct"/>
            <w:vMerge/>
            <w:vAlign w:val="center"/>
          </w:tcPr>
          <w:p w14:paraId="4A2467AF" w14:textId="77777777" w:rsidR="00810F43" w:rsidRDefault="00810F43" w:rsidP="00810F43">
            <w:pPr>
              <w:rPr>
                <w:szCs w:val="24"/>
              </w:rPr>
            </w:pPr>
          </w:p>
        </w:tc>
        <w:tc>
          <w:tcPr>
            <w:tcW w:w="555" w:type="pct"/>
            <w:vAlign w:val="center"/>
          </w:tcPr>
          <w:p w14:paraId="71AA6E73" w14:textId="5405777A" w:rsidR="00810F43" w:rsidRDefault="00810F43" w:rsidP="00810F43">
            <w:pPr>
              <w:rPr>
                <w:szCs w:val="24"/>
              </w:rPr>
            </w:pPr>
            <w:r>
              <w:rPr>
                <w:szCs w:val="24"/>
              </w:rPr>
              <w:t>GW 2.4. Edukacja ekologiczna z zakresu oszczędzania i ochrony wód</w:t>
            </w:r>
          </w:p>
        </w:tc>
        <w:tc>
          <w:tcPr>
            <w:tcW w:w="523" w:type="pct"/>
            <w:vAlign w:val="center"/>
          </w:tcPr>
          <w:p w14:paraId="325C35BA" w14:textId="5FDB1112" w:rsidR="00810F43" w:rsidRPr="00D44D53" w:rsidRDefault="00810F43" w:rsidP="00810F43">
            <w:pPr>
              <w:rPr>
                <w:szCs w:val="24"/>
              </w:rPr>
            </w:pPr>
            <w:r>
              <w:rPr>
                <w:szCs w:val="24"/>
              </w:rPr>
              <w:t>gminy</w:t>
            </w:r>
          </w:p>
        </w:tc>
        <w:tc>
          <w:tcPr>
            <w:tcW w:w="390" w:type="pct"/>
            <w:vAlign w:val="center"/>
          </w:tcPr>
          <w:p w14:paraId="1685F578" w14:textId="722AD134" w:rsidR="00810F43" w:rsidRPr="00D44D53" w:rsidRDefault="00810F43" w:rsidP="00810F43">
            <w:pPr>
              <w:rPr>
                <w:szCs w:val="24"/>
              </w:rPr>
            </w:pPr>
            <w:r>
              <w:rPr>
                <w:szCs w:val="24"/>
              </w:rPr>
              <w:t>E</w:t>
            </w:r>
          </w:p>
        </w:tc>
        <w:tc>
          <w:tcPr>
            <w:tcW w:w="461" w:type="pct"/>
            <w:vAlign w:val="center"/>
          </w:tcPr>
          <w:p w14:paraId="2C26A85A" w14:textId="34134044" w:rsidR="00810F43" w:rsidRPr="00D44D53" w:rsidRDefault="00810F43" w:rsidP="00810F43">
            <w:pPr>
              <w:rPr>
                <w:szCs w:val="24"/>
              </w:rPr>
            </w:pPr>
            <w:r>
              <w:rPr>
                <w:szCs w:val="24"/>
              </w:rPr>
              <w:t>brak środków finansowych, brak zainteresowania społeczeństwa</w:t>
            </w:r>
          </w:p>
        </w:tc>
      </w:tr>
      <w:tr w:rsidR="009A62D4" w14:paraId="6DF9990A" w14:textId="77777777" w:rsidTr="007C4CFF">
        <w:tc>
          <w:tcPr>
            <w:tcW w:w="201" w:type="pct"/>
            <w:vAlign w:val="center"/>
          </w:tcPr>
          <w:p w14:paraId="00AA85B0" w14:textId="3EF6E667" w:rsidR="00810F43" w:rsidRPr="009A62D4" w:rsidRDefault="00810F43" w:rsidP="009A62D4">
            <w:pPr>
              <w:pStyle w:val="Akapitzlist"/>
              <w:numPr>
                <w:ilvl w:val="0"/>
                <w:numId w:val="44"/>
              </w:numPr>
              <w:ind w:left="283"/>
              <w:rPr>
                <w:szCs w:val="24"/>
              </w:rPr>
            </w:pPr>
          </w:p>
        </w:tc>
        <w:tc>
          <w:tcPr>
            <w:tcW w:w="453" w:type="pct"/>
            <w:vMerge w:val="restart"/>
            <w:vAlign w:val="center"/>
          </w:tcPr>
          <w:p w14:paraId="28D7659D" w14:textId="3688813C" w:rsidR="00810F43" w:rsidRDefault="00810F43" w:rsidP="00810F43">
            <w:pPr>
              <w:rPr>
                <w:szCs w:val="24"/>
              </w:rPr>
            </w:pPr>
            <w:r>
              <w:rPr>
                <w:szCs w:val="24"/>
              </w:rPr>
              <w:t>Gospodarka wodno-ściekowa</w:t>
            </w:r>
          </w:p>
        </w:tc>
        <w:tc>
          <w:tcPr>
            <w:tcW w:w="555" w:type="pct"/>
            <w:vMerge w:val="restart"/>
            <w:vAlign w:val="center"/>
          </w:tcPr>
          <w:p w14:paraId="6A62061C" w14:textId="762D3192" w:rsidR="00810F43" w:rsidRPr="00D44D53" w:rsidRDefault="00810F43" w:rsidP="00810F43">
            <w:pPr>
              <w:rPr>
                <w:szCs w:val="24"/>
              </w:rPr>
            </w:pPr>
            <w:r>
              <w:rPr>
                <w:szCs w:val="24"/>
              </w:rPr>
              <w:t>GWS I. Racjonalna gospodarka wodno-ściekowa</w:t>
            </w:r>
          </w:p>
        </w:tc>
        <w:tc>
          <w:tcPr>
            <w:tcW w:w="555" w:type="pct"/>
            <w:vAlign w:val="center"/>
          </w:tcPr>
          <w:p w14:paraId="4D914FDA" w14:textId="3AC9B54F" w:rsidR="00810F43" w:rsidRPr="00D44D53" w:rsidRDefault="00810F43" w:rsidP="00810F43">
            <w:pPr>
              <w:rPr>
                <w:szCs w:val="24"/>
              </w:rPr>
            </w:pPr>
            <w:r>
              <w:rPr>
                <w:szCs w:val="24"/>
              </w:rPr>
              <w:t xml:space="preserve">Długość sieci wodociągowej </w:t>
            </w:r>
            <w:r>
              <w:rPr>
                <w:szCs w:val="24"/>
              </w:rPr>
              <w:lastRenderedPageBreak/>
              <w:t>rozdzielczej [km]</w:t>
            </w:r>
          </w:p>
        </w:tc>
        <w:tc>
          <w:tcPr>
            <w:tcW w:w="368" w:type="pct"/>
            <w:vAlign w:val="center"/>
          </w:tcPr>
          <w:p w14:paraId="53AD9BC6" w14:textId="2AEF253F" w:rsidR="00810F43" w:rsidRDefault="00810F43" w:rsidP="00810F43">
            <w:pPr>
              <w:jc w:val="right"/>
              <w:rPr>
                <w:szCs w:val="24"/>
              </w:rPr>
            </w:pPr>
            <w:r>
              <w:rPr>
                <w:szCs w:val="24"/>
              </w:rPr>
              <w:lastRenderedPageBreak/>
              <w:t>16280,10</w:t>
            </w:r>
          </w:p>
          <w:p w14:paraId="5AB14119" w14:textId="7D35E243" w:rsidR="00810F43" w:rsidRPr="00D44D53" w:rsidRDefault="00810F43" w:rsidP="00810F43">
            <w:pPr>
              <w:jc w:val="right"/>
              <w:rPr>
                <w:szCs w:val="24"/>
              </w:rPr>
            </w:pPr>
            <w:r>
              <w:rPr>
                <w:szCs w:val="24"/>
              </w:rPr>
              <w:t>(2021 r.)</w:t>
            </w:r>
          </w:p>
        </w:tc>
        <w:tc>
          <w:tcPr>
            <w:tcW w:w="384" w:type="pct"/>
            <w:vAlign w:val="center"/>
          </w:tcPr>
          <w:p w14:paraId="5D1B534B" w14:textId="72D9AED1" w:rsidR="00810F43" w:rsidRPr="00D44D53" w:rsidRDefault="00810F43" w:rsidP="00810F43">
            <w:pPr>
              <w:rPr>
                <w:szCs w:val="24"/>
              </w:rPr>
            </w:pPr>
            <w:r>
              <w:rPr>
                <w:szCs w:val="24"/>
              </w:rPr>
              <w:t xml:space="preserve">wzrost w odniesieniu do wartości </w:t>
            </w:r>
            <w:r>
              <w:rPr>
                <w:szCs w:val="24"/>
              </w:rPr>
              <w:lastRenderedPageBreak/>
              <w:t>bazowej</w:t>
            </w:r>
          </w:p>
        </w:tc>
        <w:tc>
          <w:tcPr>
            <w:tcW w:w="555" w:type="pct"/>
            <w:vMerge w:val="restart"/>
            <w:vAlign w:val="center"/>
          </w:tcPr>
          <w:p w14:paraId="7C573DB5" w14:textId="2A0ACE2C" w:rsidR="00810F43" w:rsidRPr="00D44D53" w:rsidRDefault="00810F43" w:rsidP="00810F43">
            <w:pPr>
              <w:rPr>
                <w:szCs w:val="24"/>
              </w:rPr>
            </w:pPr>
            <w:r>
              <w:rPr>
                <w:szCs w:val="24"/>
              </w:rPr>
              <w:lastRenderedPageBreak/>
              <w:t xml:space="preserve">GWS 1. Poprawa funkcjonowania systemu gospodarki </w:t>
            </w:r>
            <w:r>
              <w:rPr>
                <w:szCs w:val="24"/>
              </w:rPr>
              <w:lastRenderedPageBreak/>
              <w:t>wodno-ściekowej</w:t>
            </w:r>
          </w:p>
        </w:tc>
        <w:tc>
          <w:tcPr>
            <w:tcW w:w="555" w:type="pct"/>
            <w:vAlign w:val="center"/>
          </w:tcPr>
          <w:p w14:paraId="39E74450" w14:textId="62E8FC00" w:rsidR="00810F43" w:rsidRPr="00D44D53" w:rsidRDefault="00810F43" w:rsidP="00810F43">
            <w:pPr>
              <w:rPr>
                <w:szCs w:val="24"/>
              </w:rPr>
            </w:pPr>
            <w:r>
              <w:rPr>
                <w:szCs w:val="24"/>
              </w:rPr>
              <w:lastRenderedPageBreak/>
              <w:t xml:space="preserve">GWS 1.1. Budowa, rozbudowa i modernizacja sieci </w:t>
            </w:r>
            <w:r>
              <w:rPr>
                <w:szCs w:val="24"/>
              </w:rPr>
              <w:lastRenderedPageBreak/>
              <w:t>wodociągowej</w:t>
            </w:r>
          </w:p>
        </w:tc>
        <w:tc>
          <w:tcPr>
            <w:tcW w:w="523" w:type="pct"/>
            <w:vAlign w:val="center"/>
          </w:tcPr>
          <w:p w14:paraId="783478C4" w14:textId="1B290C24" w:rsidR="00810F43" w:rsidRPr="00D44D53" w:rsidRDefault="00810F43" w:rsidP="00810F43">
            <w:pPr>
              <w:rPr>
                <w:szCs w:val="24"/>
              </w:rPr>
            </w:pPr>
            <w:r>
              <w:rPr>
                <w:szCs w:val="24"/>
              </w:rPr>
              <w:lastRenderedPageBreak/>
              <w:t>gminy</w:t>
            </w:r>
          </w:p>
        </w:tc>
        <w:tc>
          <w:tcPr>
            <w:tcW w:w="390" w:type="pct"/>
            <w:vAlign w:val="center"/>
          </w:tcPr>
          <w:p w14:paraId="1009F0E4" w14:textId="10C387BD" w:rsidR="00810F43" w:rsidRPr="00D44D53" w:rsidRDefault="00810F43" w:rsidP="00810F43">
            <w:pPr>
              <w:rPr>
                <w:szCs w:val="24"/>
              </w:rPr>
            </w:pPr>
            <w:r>
              <w:rPr>
                <w:szCs w:val="24"/>
              </w:rPr>
              <w:t>A</w:t>
            </w:r>
          </w:p>
        </w:tc>
        <w:tc>
          <w:tcPr>
            <w:tcW w:w="461" w:type="pct"/>
            <w:vAlign w:val="center"/>
          </w:tcPr>
          <w:p w14:paraId="686B0DB4" w14:textId="5D25B443" w:rsidR="00810F43" w:rsidRPr="00D44D53" w:rsidRDefault="00810F43" w:rsidP="00810F43">
            <w:pPr>
              <w:rPr>
                <w:szCs w:val="24"/>
              </w:rPr>
            </w:pPr>
            <w:r>
              <w:rPr>
                <w:szCs w:val="24"/>
              </w:rPr>
              <w:t>brak środków finansowych</w:t>
            </w:r>
          </w:p>
        </w:tc>
      </w:tr>
      <w:tr w:rsidR="009A62D4" w14:paraId="778B14AD" w14:textId="77777777" w:rsidTr="007C4CFF">
        <w:tc>
          <w:tcPr>
            <w:tcW w:w="201" w:type="pct"/>
            <w:vAlign w:val="center"/>
          </w:tcPr>
          <w:p w14:paraId="319E1777"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8F6F4CB" w14:textId="2351FB2F" w:rsidR="00810F43" w:rsidRDefault="00810F43" w:rsidP="00810F43">
            <w:pPr>
              <w:rPr>
                <w:szCs w:val="24"/>
              </w:rPr>
            </w:pPr>
          </w:p>
        </w:tc>
        <w:tc>
          <w:tcPr>
            <w:tcW w:w="555" w:type="pct"/>
            <w:vMerge/>
            <w:vAlign w:val="center"/>
          </w:tcPr>
          <w:p w14:paraId="5519CAF0" w14:textId="77777777" w:rsidR="00810F43" w:rsidRPr="00D44D53" w:rsidRDefault="00810F43" w:rsidP="00810F43">
            <w:pPr>
              <w:rPr>
                <w:szCs w:val="24"/>
              </w:rPr>
            </w:pPr>
          </w:p>
        </w:tc>
        <w:tc>
          <w:tcPr>
            <w:tcW w:w="555" w:type="pct"/>
            <w:vAlign w:val="center"/>
          </w:tcPr>
          <w:p w14:paraId="598B460F" w14:textId="74FE7EA5" w:rsidR="00810F43" w:rsidRPr="00D44D53" w:rsidRDefault="00810F43" w:rsidP="00810F43">
            <w:pPr>
              <w:rPr>
                <w:szCs w:val="24"/>
              </w:rPr>
            </w:pPr>
            <w:r>
              <w:rPr>
                <w:szCs w:val="24"/>
              </w:rPr>
              <w:t>Odsetek ludności korzystającej z sieci wodociągowej [%]</w:t>
            </w:r>
          </w:p>
        </w:tc>
        <w:tc>
          <w:tcPr>
            <w:tcW w:w="368" w:type="pct"/>
            <w:vAlign w:val="center"/>
          </w:tcPr>
          <w:p w14:paraId="14F8D6D3" w14:textId="1721F81D" w:rsidR="00810F43" w:rsidRDefault="00810F43" w:rsidP="00810F43">
            <w:pPr>
              <w:jc w:val="right"/>
              <w:rPr>
                <w:szCs w:val="24"/>
              </w:rPr>
            </w:pPr>
            <w:r>
              <w:rPr>
                <w:szCs w:val="24"/>
              </w:rPr>
              <w:t>81,</w:t>
            </w:r>
            <w:r w:rsidR="00B2532E">
              <w:rPr>
                <w:szCs w:val="24"/>
              </w:rPr>
              <w:t>7</w:t>
            </w:r>
            <w:r>
              <w:rPr>
                <w:szCs w:val="24"/>
              </w:rPr>
              <w:t>0</w:t>
            </w:r>
          </w:p>
          <w:p w14:paraId="4F0B845E" w14:textId="3EF26B71" w:rsidR="00810F43" w:rsidRPr="00D44D53" w:rsidRDefault="00810F43" w:rsidP="00810F43">
            <w:pPr>
              <w:jc w:val="right"/>
              <w:rPr>
                <w:szCs w:val="24"/>
              </w:rPr>
            </w:pPr>
            <w:r>
              <w:rPr>
                <w:szCs w:val="24"/>
              </w:rPr>
              <w:t>(202</w:t>
            </w:r>
            <w:r w:rsidR="00B2532E">
              <w:rPr>
                <w:szCs w:val="24"/>
              </w:rPr>
              <w:t>2</w:t>
            </w:r>
            <w:r>
              <w:rPr>
                <w:szCs w:val="24"/>
              </w:rPr>
              <w:t xml:space="preserve"> r.)</w:t>
            </w:r>
          </w:p>
        </w:tc>
        <w:tc>
          <w:tcPr>
            <w:tcW w:w="384" w:type="pct"/>
            <w:vAlign w:val="center"/>
          </w:tcPr>
          <w:p w14:paraId="07E1D89A" w14:textId="38F2FAEA" w:rsidR="00810F43" w:rsidRPr="00D44D53" w:rsidRDefault="00810F43" w:rsidP="00810F43">
            <w:pPr>
              <w:rPr>
                <w:szCs w:val="24"/>
              </w:rPr>
            </w:pPr>
            <w:r>
              <w:rPr>
                <w:szCs w:val="24"/>
              </w:rPr>
              <w:t>wzrost w odniesieniu do wartości bazowej</w:t>
            </w:r>
          </w:p>
        </w:tc>
        <w:tc>
          <w:tcPr>
            <w:tcW w:w="555" w:type="pct"/>
            <w:vMerge/>
            <w:vAlign w:val="center"/>
          </w:tcPr>
          <w:p w14:paraId="7E3F463C" w14:textId="77777777" w:rsidR="00810F43" w:rsidRPr="00D44D53" w:rsidRDefault="00810F43" w:rsidP="00810F43">
            <w:pPr>
              <w:rPr>
                <w:szCs w:val="24"/>
              </w:rPr>
            </w:pPr>
          </w:p>
        </w:tc>
        <w:tc>
          <w:tcPr>
            <w:tcW w:w="555" w:type="pct"/>
            <w:vAlign w:val="center"/>
          </w:tcPr>
          <w:p w14:paraId="5C767823" w14:textId="601DD4FD" w:rsidR="00810F43" w:rsidRPr="00D44D53" w:rsidRDefault="00810F43" w:rsidP="00810F43">
            <w:pPr>
              <w:rPr>
                <w:szCs w:val="24"/>
              </w:rPr>
            </w:pPr>
            <w:r>
              <w:rPr>
                <w:szCs w:val="24"/>
              </w:rPr>
              <w:t>GWS 1.2. Budowa, rozbudowa i modernizacja stacji uzdatniania wody</w:t>
            </w:r>
          </w:p>
        </w:tc>
        <w:tc>
          <w:tcPr>
            <w:tcW w:w="523" w:type="pct"/>
            <w:vAlign w:val="center"/>
          </w:tcPr>
          <w:p w14:paraId="47EBB8CC" w14:textId="4673A292" w:rsidR="00810F43" w:rsidRPr="00D44D53" w:rsidRDefault="00810F43" w:rsidP="00810F43">
            <w:pPr>
              <w:rPr>
                <w:szCs w:val="24"/>
              </w:rPr>
            </w:pPr>
            <w:r>
              <w:rPr>
                <w:szCs w:val="24"/>
              </w:rPr>
              <w:t>gminy</w:t>
            </w:r>
          </w:p>
        </w:tc>
        <w:tc>
          <w:tcPr>
            <w:tcW w:w="390" w:type="pct"/>
            <w:vAlign w:val="center"/>
          </w:tcPr>
          <w:p w14:paraId="391D3B08" w14:textId="5D309267" w:rsidR="00810F43" w:rsidRPr="00D44D53" w:rsidRDefault="00810F43" w:rsidP="00810F43">
            <w:pPr>
              <w:rPr>
                <w:szCs w:val="24"/>
              </w:rPr>
            </w:pPr>
            <w:r>
              <w:rPr>
                <w:szCs w:val="24"/>
              </w:rPr>
              <w:t>A</w:t>
            </w:r>
          </w:p>
        </w:tc>
        <w:tc>
          <w:tcPr>
            <w:tcW w:w="461" w:type="pct"/>
            <w:vAlign w:val="center"/>
          </w:tcPr>
          <w:p w14:paraId="316E8257" w14:textId="2B6D71AE" w:rsidR="00810F43" w:rsidRPr="00D44D53" w:rsidRDefault="00810F43" w:rsidP="00810F43">
            <w:pPr>
              <w:rPr>
                <w:szCs w:val="24"/>
              </w:rPr>
            </w:pPr>
            <w:r>
              <w:rPr>
                <w:szCs w:val="24"/>
              </w:rPr>
              <w:t>brak środków finansowych</w:t>
            </w:r>
          </w:p>
        </w:tc>
      </w:tr>
      <w:tr w:rsidR="009A62D4" w14:paraId="311AA7CE" w14:textId="77777777" w:rsidTr="007C4CFF">
        <w:tc>
          <w:tcPr>
            <w:tcW w:w="201" w:type="pct"/>
            <w:vAlign w:val="center"/>
          </w:tcPr>
          <w:p w14:paraId="360371E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D35DC0D" w14:textId="77777777" w:rsidR="00810F43" w:rsidRDefault="00810F43" w:rsidP="00810F43">
            <w:pPr>
              <w:rPr>
                <w:szCs w:val="24"/>
              </w:rPr>
            </w:pPr>
          </w:p>
        </w:tc>
        <w:tc>
          <w:tcPr>
            <w:tcW w:w="555" w:type="pct"/>
            <w:vMerge/>
            <w:vAlign w:val="center"/>
          </w:tcPr>
          <w:p w14:paraId="5647A17C" w14:textId="77777777" w:rsidR="00810F43" w:rsidRPr="00D44D53" w:rsidRDefault="00810F43" w:rsidP="00810F43">
            <w:pPr>
              <w:rPr>
                <w:szCs w:val="24"/>
              </w:rPr>
            </w:pPr>
          </w:p>
        </w:tc>
        <w:tc>
          <w:tcPr>
            <w:tcW w:w="555" w:type="pct"/>
            <w:vAlign w:val="center"/>
          </w:tcPr>
          <w:p w14:paraId="150AE5D2" w14:textId="52DA7C81" w:rsidR="00810F43" w:rsidRPr="00D44D53" w:rsidRDefault="00810F43" w:rsidP="00810F43">
            <w:pPr>
              <w:rPr>
                <w:szCs w:val="24"/>
              </w:rPr>
            </w:pPr>
            <w:r>
              <w:rPr>
                <w:szCs w:val="24"/>
              </w:rPr>
              <w:t>Zużycie wody na potrzeby gospodarki narodowej i ludności ogółem [dam</w:t>
            </w:r>
            <w:r w:rsidRPr="00C22BC3">
              <w:rPr>
                <w:szCs w:val="24"/>
                <w:vertAlign w:val="superscript"/>
              </w:rPr>
              <w:t>3</w:t>
            </w:r>
            <w:r>
              <w:rPr>
                <w:szCs w:val="24"/>
              </w:rPr>
              <w:t>]</w:t>
            </w:r>
          </w:p>
        </w:tc>
        <w:tc>
          <w:tcPr>
            <w:tcW w:w="368" w:type="pct"/>
            <w:vAlign w:val="center"/>
          </w:tcPr>
          <w:p w14:paraId="22B00BE5" w14:textId="77777777" w:rsidR="00810F43" w:rsidRDefault="00810F43" w:rsidP="00810F43">
            <w:pPr>
              <w:jc w:val="right"/>
              <w:rPr>
                <w:szCs w:val="24"/>
              </w:rPr>
            </w:pPr>
            <w:r>
              <w:rPr>
                <w:szCs w:val="24"/>
              </w:rPr>
              <w:t>195773</w:t>
            </w:r>
          </w:p>
          <w:p w14:paraId="5E1F5F9C" w14:textId="74608F08" w:rsidR="00810F43" w:rsidRPr="00D44D53" w:rsidRDefault="00810F43" w:rsidP="00810F43">
            <w:pPr>
              <w:jc w:val="right"/>
              <w:rPr>
                <w:szCs w:val="24"/>
              </w:rPr>
            </w:pPr>
            <w:r>
              <w:rPr>
                <w:szCs w:val="24"/>
              </w:rPr>
              <w:t>(2022 r.)</w:t>
            </w:r>
          </w:p>
        </w:tc>
        <w:tc>
          <w:tcPr>
            <w:tcW w:w="384" w:type="pct"/>
            <w:vAlign w:val="center"/>
          </w:tcPr>
          <w:p w14:paraId="74A3D7F5" w14:textId="3D692425" w:rsidR="00810F43" w:rsidRPr="00D44D53" w:rsidRDefault="00810F43" w:rsidP="00810F43">
            <w:pPr>
              <w:rPr>
                <w:szCs w:val="24"/>
              </w:rPr>
            </w:pPr>
            <w:r>
              <w:rPr>
                <w:szCs w:val="24"/>
              </w:rPr>
              <w:t>spadek w odniesieniu do wartości bazowej</w:t>
            </w:r>
          </w:p>
        </w:tc>
        <w:tc>
          <w:tcPr>
            <w:tcW w:w="555" w:type="pct"/>
            <w:vMerge/>
            <w:vAlign w:val="center"/>
          </w:tcPr>
          <w:p w14:paraId="4CA0CE9C" w14:textId="77777777" w:rsidR="00810F43" w:rsidRPr="00D44D53" w:rsidRDefault="00810F43" w:rsidP="00810F43">
            <w:pPr>
              <w:rPr>
                <w:szCs w:val="24"/>
              </w:rPr>
            </w:pPr>
          </w:p>
        </w:tc>
        <w:tc>
          <w:tcPr>
            <w:tcW w:w="555" w:type="pct"/>
            <w:vAlign w:val="center"/>
          </w:tcPr>
          <w:p w14:paraId="50231335" w14:textId="6C371DBA" w:rsidR="00810F43" w:rsidRDefault="00810F43" w:rsidP="00810F43">
            <w:pPr>
              <w:rPr>
                <w:szCs w:val="24"/>
              </w:rPr>
            </w:pPr>
            <w:r>
              <w:rPr>
                <w:szCs w:val="24"/>
              </w:rPr>
              <w:t>GWS 1.3. Budowa oraz rozbudowa kanalizacji deszczowej</w:t>
            </w:r>
          </w:p>
        </w:tc>
        <w:tc>
          <w:tcPr>
            <w:tcW w:w="523" w:type="pct"/>
            <w:vAlign w:val="center"/>
          </w:tcPr>
          <w:p w14:paraId="6CA4BE9B" w14:textId="05C65CDE" w:rsidR="00810F43" w:rsidRPr="00D44D53" w:rsidRDefault="00810F43" w:rsidP="00810F43">
            <w:pPr>
              <w:rPr>
                <w:szCs w:val="24"/>
              </w:rPr>
            </w:pPr>
            <w:r>
              <w:rPr>
                <w:szCs w:val="24"/>
              </w:rPr>
              <w:t>gminy</w:t>
            </w:r>
          </w:p>
        </w:tc>
        <w:tc>
          <w:tcPr>
            <w:tcW w:w="390" w:type="pct"/>
            <w:vAlign w:val="center"/>
          </w:tcPr>
          <w:p w14:paraId="07311ECC" w14:textId="25E55C2F" w:rsidR="00810F43" w:rsidRPr="00D44D53" w:rsidRDefault="00810F43" w:rsidP="00810F43">
            <w:pPr>
              <w:rPr>
                <w:szCs w:val="24"/>
              </w:rPr>
            </w:pPr>
            <w:r>
              <w:rPr>
                <w:szCs w:val="24"/>
              </w:rPr>
              <w:t>A</w:t>
            </w:r>
          </w:p>
        </w:tc>
        <w:tc>
          <w:tcPr>
            <w:tcW w:w="461" w:type="pct"/>
            <w:vAlign w:val="center"/>
          </w:tcPr>
          <w:p w14:paraId="02772D8A" w14:textId="6B0E3F01" w:rsidR="00810F43" w:rsidRPr="00D44D53" w:rsidRDefault="00810F43" w:rsidP="00810F43">
            <w:pPr>
              <w:rPr>
                <w:szCs w:val="24"/>
              </w:rPr>
            </w:pPr>
            <w:r>
              <w:rPr>
                <w:szCs w:val="24"/>
              </w:rPr>
              <w:t>brak środków finansowych</w:t>
            </w:r>
          </w:p>
        </w:tc>
      </w:tr>
      <w:tr w:rsidR="009A62D4" w14:paraId="49078A95" w14:textId="77777777" w:rsidTr="007C4CFF">
        <w:tc>
          <w:tcPr>
            <w:tcW w:w="201" w:type="pct"/>
            <w:vAlign w:val="center"/>
          </w:tcPr>
          <w:p w14:paraId="02D9A0D7"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1FBFCAB" w14:textId="77777777" w:rsidR="00810F43" w:rsidRDefault="00810F43" w:rsidP="00810F43">
            <w:pPr>
              <w:rPr>
                <w:szCs w:val="24"/>
              </w:rPr>
            </w:pPr>
          </w:p>
        </w:tc>
        <w:tc>
          <w:tcPr>
            <w:tcW w:w="555" w:type="pct"/>
            <w:vMerge/>
            <w:vAlign w:val="center"/>
          </w:tcPr>
          <w:p w14:paraId="6B191E89" w14:textId="77777777" w:rsidR="00810F43" w:rsidRPr="00D44D53" w:rsidRDefault="00810F43" w:rsidP="00810F43">
            <w:pPr>
              <w:rPr>
                <w:szCs w:val="24"/>
              </w:rPr>
            </w:pPr>
          </w:p>
        </w:tc>
        <w:tc>
          <w:tcPr>
            <w:tcW w:w="555" w:type="pct"/>
            <w:vAlign w:val="center"/>
          </w:tcPr>
          <w:p w14:paraId="3DB56CA0" w14:textId="749BF1C1" w:rsidR="00810F43" w:rsidRPr="00D44D53" w:rsidRDefault="00810F43" w:rsidP="00810F43">
            <w:pPr>
              <w:rPr>
                <w:szCs w:val="24"/>
              </w:rPr>
            </w:pPr>
            <w:r>
              <w:rPr>
                <w:szCs w:val="24"/>
              </w:rPr>
              <w:t>Długość sieci kanalizacyjnej [km]</w:t>
            </w:r>
          </w:p>
        </w:tc>
        <w:tc>
          <w:tcPr>
            <w:tcW w:w="368" w:type="pct"/>
            <w:vAlign w:val="center"/>
          </w:tcPr>
          <w:p w14:paraId="541C3BE1" w14:textId="77777777" w:rsidR="00810F43" w:rsidRDefault="00810F43" w:rsidP="00810F43">
            <w:pPr>
              <w:jc w:val="right"/>
              <w:rPr>
                <w:szCs w:val="24"/>
              </w:rPr>
            </w:pPr>
            <w:r>
              <w:rPr>
                <w:szCs w:val="24"/>
              </w:rPr>
              <w:t xml:space="preserve">19538,90 </w:t>
            </w:r>
          </w:p>
          <w:p w14:paraId="7414FD87" w14:textId="2A02799B" w:rsidR="00810F43" w:rsidRPr="00D44D53" w:rsidRDefault="00810F43" w:rsidP="00810F43">
            <w:pPr>
              <w:jc w:val="right"/>
              <w:rPr>
                <w:szCs w:val="24"/>
              </w:rPr>
            </w:pPr>
            <w:r>
              <w:rPr>
                <w:szCs w:val="24"/>
              </w:rPr>
              <w:t>(2022 r.)</w:t>
            </w:r>
          </w:p>
        </w:tc>
        <w:tc>
          <w:tcPr>
            <w:tcW w:w="384" w:type="pct"/>
            <w:vAlign w:val="center"/>
          </w:tcPr>
          <w:p w14:paraId="644F2837" w14:textId="260C38AD" w:rsidR="00810F43" w:rsidRPr="00D44D53" w:rsidRDefault="00810F43" w:rsidP="00810F43">
            <w:pPr>
              <w:rPr>
                <w:szCs w:val="24"/>
              </w:rPr>
            </w:pPr>
            <w:r>
              <w:rPr>
                <w:szCs w:val="24"/>
              </w:rPr>
              <w:t>wzrost w odniesieniu do wartości bazowej</w:t>
            </w:r>
          </w:p>
        </w:tc>
        <w:tc>
          <w:tcPr>
            <w:tcW w:w="555" w:type="pct"/>
            <w:vMerge/>
            <w:vAlign w:val="center"/>
          </w:tcPr>
          <w:p w14:paraId="4BC6AFB4" w14:textId="77777777" w:rsidR="00810F43" w:rsidRPr="00D44D53" w:rsidRDefault="00810F43" w:rsidP="00810F43">
            <w:pPr>
              <w:rPr>
                <w:szCs w:val="24"/>
              </w:rPr>
            </w:pPr>
          </w:p>
        </w:tc>
        <w:tc>
          <w:tcPr>
            <w:tcW w:w="555" w:type="pct"/>
            <w:vAlign w:val="center"/>
          </w:tcPr>
          <w:p w14:paraId="204F718C" w14:textId="2EFFE3CA" w:rsidR="00810F43" w:rsidRDefault="00810F43" w:rsidP="00810F43">
            <w:pPr>
              <w:rPr>
                <w:szCs w:val="24"/>
              </w:rPr>
            </w:pPr>
            <w:r>
              <w:rPr>
                <w:szCs w:val="24"/>
              </w:rPr>
              <w:t>GWS 1.4. Budowa, rozbudowa i modernizacja sieci kanalizacyjnej</w:t>
            </w:r>
          </w:p>
        </w:tc>
        <w:tc>
          <w:tcPr>
            <w:tcW w:w="523" w:type="pct"/>
            <w:vAlign w:val="center"/>
          </w:tcPr>
          <w:p w14:paraId="22C3C394" w14:textId="51EE4EF1" w:rsidR="00810F43" w:rsidRPr="00D44D53" w:rsidRDefault="00810F43" w:rsidP="00810F43">
            <w:pPr>
              <w:rPr>
                <w:szCs w:val="24"/>
              </w:rPr>
            </w:pPr>
            <w:r>
              <w:rPr>
                <w:szCs w:val="24"/>
              </w:rPr>
              <w:t>gminy</w:t>
            </w:r>
          </w:p>
        </w:tc>
        <w:tc>
          <w:tcPr>
            <w:tcW w:w="390" w:type="pct"/>
            <w:vAlign w:val="center"/>
          </w:tcPr>
          <w:p w14:paraId="4B32D5B0" w14:textId="3E575555" w:rsidR="00810F43" w:rsidRPr="00D44D53" w:rsidRDefault="00810F43" w:rsidP="00810F43">
            <w:pPr>
              <w:rPr>
                <w:szCs w:val="24"/>
              </w:rPr>
            </w:pPr>
            <w:r>
              <w:rPr>
                <w:szCs w:val="24"/>
              </w:rPr>
              <w:t>A</w:t>
            </w:r>
          </w:p>
        </w:tc>
        <w:tc>
          <w:tcPr>
            <w:tcW w:w="461" w:type="pct"/>
            <w:vAlign w:val="center"/>
          </w:tcPr>
          <w:p w14:paraId="783CA15E" w14:textId="3771794B" w:rsidR="00810F43" w:rsidRPr="00D44D53" w:rsidRDefault="00810F43" w:rsidP="00810F43">
            <w:pPr>
              <w:rPr>
                <w:szCs w:val="24"/>
              </w:rPr>
            </w:pPr>
            <w:r>
              <w:rPr>
                <w:szCs w:val="24"/>
              </w:rPr>
              <w:t>brak środków finansowych</w:t>
            </w:r>
          </w:p>
        </w:tc>
      </w:tr>
      <w:tr w:rsidR="009A62D4" w14:paraId="419DE435" w14:textId="77777777" w:rsidTr="007C4CFF">
        <w:tc>
          <w:tcPr>
            <w:tcW w:w="201" w:type="pct"/>
            <w:vAlign w:val="center"/>
          </w:tcPr>
          <w:p w14:paraId="4B2A4101"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F0C9184" w14:textId="77777777" w:rsidR="00810F43" w:rsidRDefault="00810F43" w:rsidP="00810F43">
            <w:pPr>
              <w:rPr>
                <w:szCs w:val="24"/>
              </w:rPr>
            </w:pPr>
          </w:p>
        </w:tc>
        <w:tc>
          <w:tcPr>
            <w:tcW w:w="555" w:type="pct"/>
            <w:vMerge/>
            <w:vAlign w:val="center"/>
          </w:tcPr>
          <w:p w14:paraId="103739BE" w14:textId="77777777" w:rsidR="00810F43" w:rsidRPr="00D44D53" w:rsidRDefault="00810F43" w:rsidP="00810F43">
            <w:pPr>
              <w:rPr>
                <w:szCs w:val="24"/>
              </w:rPr>
            </w:pPr>
          </w:p>
        </w:tc>
        <w:tc>
          <w:tcPr>
            <w:tcW w:w="555" w:type="pct"/>
            <w:vAlign w:val="center"/>
          </w:tcPr>
          <w:p w14:paraId="31AED7C2" w14:textId="35F4CACB" w:rsidR="00810F43" w:rsidRPr="00D44D53" w:rsidRDefault="008E03F2" w:rsidP="00810F43">
            <w:pPr>
              <w:rPr>
                <w:szCs w:val="24"/>
              </w:rPr>
            </w:pPr>
            <w:r>
              <w:rPr>
                <w:szCs w:val="24"/>
              </w:rPr>
              <w:t>Liczba oczyszczalni ścieków komunalnych [szt.]</w:t>
            </w:r>
          </w:p>
        </w:tc>
        <w:tc>
          <w:tcPr>
            <w:tcW w:w="368" w:type="pct"/>
            <w:vAlign w:val="center"/>
          </w:tcPr>
          <w:p w14:paraId="2F7DD025" w14:textId="74C6A2F7" w:rsidR="00810F43" w:rsidRDefault="008E03F2" w:rsidP="00810F43">
            <w:pPr>
              <w:jc w:val="right"/>
              <w:rPr>
                <w:szCs w:val="24"/>
              </w:rPr>
            </w:pPr>
            <w:r>
              <w:rPr>
                <w:szCs w:val="24"/>
              </w:rPr>
              <w:t>230</w:t>
            </w:r>
          </w:p>
          <w:p w14:paraId="1B980DFD" w14:textId="32F94B04" w:rsidR="00810F43" w:rsidRPr="00D44D53" w:rsidRDefault="00810F43" w:rsidP="00810F43">
            <w:pPr>
              <w:jc w:val="right"/>
              <w:rPr>
                <w:szCs w:val="24"/>
              </w:rPr>
            </w:pPr>
            <w:r>
              <w:rPr>
                <w:szCs w:val="24"/>
              </w:rPr>
              <w:t>(202</w:t>
            </w:r>
            <w:r w:rsidR="00B2532E">
              <w:rPr>
                <w:szCs w:val="24"/>
              </w:rPr>
              <w:t>2</w:t>
            </w:r>
            <w:r>
              <w:rPr>
                <w:szCs w:val="24"/>
              </w:rPr>
              <w:t xml:space="preserve"> r.)</w:t>
            </w:r>
          </w:p>
        </w:tc>
        <w:tc>
          <w:tcPr>
            <w:tcW w:w="384" w:type="pct"/>
            <w:vAlign w:val="center"/>
          </w:tcPr>
          <w:p w14:paraId="335D5497" w14:textId="29CD1CB8" w:rsidR="00810F43" w:rsidRPr="00D44D53" w:rsidRDefault="00810F43" w:rsidP="00810F43">
            <w:pPr>
              <w:rPr>
                <w:szCs w:val="24"/>
              </w:rPr>
            </w:pPr>
            <w:r>
              <w:rPr>
                <w:szCs w:val="24"/>
              </w:rPr>
              <w:t>wzrost w odniesieniu do wartości bazowej</w:t>
            </w:r>
          </w:p>
        </w:tc>
        <w:tc>
          <w:tcPr>
            <w:tcW w:w="555" w:type="pct"/>
            <w:vMerge/>
            <w:vAlign w:val="center"/>
          </w:tcPr>
          <w:p w14:paraId="1E82E8BE" w14:textId="77777777" w:rsidR="00810F43" w:rsidRPr="00D44D53" w:rsidRDefault="00810F43" w:rsidP="00810F43">
            <w:pPr>
              <w:rPr>
                <w:szCs w:val="24"/>
              </w:rPr>
            </w:pPr>
          </w:p>
        </w:tc>
        <w:tc>
          <w:tcPr>
            <w:tcW w:w="555" w:type="pct"/>
            <w:vAlign w:val="center"/>
          </w:tcPr>
          <w:p w14:paraId="1F278A3B" w14:textId="43B0DCEA" w:rsidR="00810F43" w:rsidRDefault="00810F43" w:rsidP="00810F43">
            <w:pPr>
              <w:rPr>
                <w:szCs w:val="24"/>
              </w:rPr>
            </w:pPr>
            <w:r>
              <w:rPr>
                <w:szCs w:val="24"/>
              </w:rPr>
              <w:t>GWS 1.5. Budowa, rozbudowa i modernizacja oczyszczalni ścieków i przepompowni ścieków</w:t>
            </w:r>
          </w:p>
        </w:tc>
        <w:tc>
          <w:tcPr>
            <w:tcW w:w="523" w:type="pct"/>
            <w:vAlign w:val="center"/>
          </w:tcPr>
          <w:p w14:paraId="4AEEBEAB" w14:textId="0CC66763" w:rsidR="00810F43" w:rsidRPr="00D44D53" w:rsidRDefault="00810F43" w:rsidP="00810F43">
            <w:pPr>
              <w:rPr>
                <w:szCs w:val="24"/>
              </w:rPr>
            </w:pPr>
            <w:r>
              <w:rPr>
                <w:szCs w:val="24"/>
              </w:rPr>
              <w:t>gminy</w:t>
            </w:r>
          </w:p>
        </w:tc>
        <w:tc>
          <w:tcPr>
            <w:tcW w:w="390" w:type="pct"/>
            <w:vAlign w:val="center"/>
          </w:tcPr>
          <w:p w14:paraId="441579AB" w14:textId="3278FC76" w:rsidR="00810F43" w:rsidRPr="00D44D53" w:rsidRDefault="00810F43" w:rsidP="00810F43">
            <w:pPr>
              <w:rPr>
                <w:szCs w:val="24"/>
              </w:rPr>
            </w:pPr>
            <w:r>
              <w:rPr>
                <w:szCs w:val="24"/>
              </w:rPr>
              <w:t>A</w:t>
            </w:r>
          </w:p>
        </w:tc>
        <w:tc>
          <w:tcPr>
            <w:tcW w:w="461" w:type="pct"/>
            <w:vAlign w:val="center"/>
          </w:tcPr>
          <w:p w14:paraId="06E95CE8" w14:textId="6679F6E2" w:rsidR="00810F43" w:rsidRPr="00D44D53" w:rsidRDefault="00810F43" w:rsidP="00810F43">
            <w:pPr>
              <w:rPr>
                <w:szCs w:val="24"/>
              </w:rPr>
            </w:pPr>
            <w:r>
              <w:rPr>
                <w:szCs w:val="24"/>
              </w:rPr>
              <w:t>brak środków finansowych</w:t>
            </w:r>
          </w:p>
        </w:tc>
      </w:tr>
      <w:tr w:rsidR="00C329ED" w14:paraId="63C441E5" w14:textId="77777777" w:rsidTr="007C4CFF">
        <w:tc>
          <w:tcPr>
            <w:tcW w:w="201" w:type="pct"/>
            <w:vAlign w:val="center"/>
          </w:tcPr>
          <w:p w14:paraId="121380C7" w14:textId="77777777" w:rsidR="00C329ED" w:rsidRPr="009A62D4" w:rsidRDefault="00C329ED" w:rsidP="009A62D4">
            <w:pPr>
              <w:pStyle w:val="Akapitzlist"/>
              <w:numPr>
                <w:ilvl w:val="0"/>
                <w:numId w:val="44"/>
              </w:numPr>
              <w:ind w:left="283"/>
              <w:rPr>
                <w:szCs w:val="24"/>
              </w:rPr>
            </w:pPr>
          </w:p>
        </w:tc>
        <w:tc>
          <w:tcPr>
            <w:tcW w:w="453" w:type="pct"/>
            <w:vMerge/>
            <w:vAlign w:val="center"/>
          </w:tcPr>
          <w:p w14:paraId="114008EB" w14:textId="77777777" w:rsidR="00C329ED" w:rsidRDefault="00C329ED" w:rsidP="00810F43">
            <w:pPr>
              <w:rPr>
                <w:szCs w:val="24"/>
              </w:rPr>
            </w:pPr>
          </w:p>
        </w:tc>
        <w:tc>
          <w:tcPr>
            <w:tcW w:w="555" w:type="pct"/>
            <w:vMerge/>
            <w:vAlign w:val="center"/>
          </w:tcPr>
          <w:p w14:paraId="60A2E2CE" w14:textId="77777777" w:rsidR="00C329ED" w:rsidRPr="00D44D53" w:rsidRDefault="00C329ED" w:rsidP="00810F43">
            <w:pPr>
              <w:rPr>
                <w:szCs w:val="24"/>
              </w:rPr>
            </w:pPr>
          </w:p>
        </w:tc>
        <w:tc>
          <w:tcPr>
            <w:tcW w:w="555" w:type="pct"/>
            <w:vAlign w:val="center"/>
          </w:tcPr>
          <w:p w14:paraId="63E3E4F5" w14:textId="5A294E22" w:rsidR="00C329ED" w:rsidRDefault="00C329ED" w:rsidP="00810F43">
            <w:pPr>
              <w:rPr>
                <w:szCs w:val="24"/>
              </w:rPr>
            </w:pPr>
            <w:r>
              <w:t>Odsetek ludności korzystającej z sieci kanalizacyjnej [%]</w:t>
            </w:r>
          </w:p>
        </w:tc>
        <w:tc>
          <w:tcPr>
            <w:tcW w:w="368" w:type="pct"/>
            <w:vAlign w:val="center"/>
          </w:tcPr>
          <w:p w14:paraId="1AE7536C" w14:textId="77777777" w:rsidR="00C329ED" w:rsidRDefault="00C329ED" w:rsidP="00C329ED">
            <w:pPr>
              <w:spacing w:before="0" w:after="160"/>
              <w:jc w:val="right"/>
            </w:pPr>
            <w:r>
              <w:t>72,90</w:t>
            </w:r>
          </w:p>
          <w:p w14:paraId="38D368F7" w14:textId="37782117" w:rsidR="00C329ED" w:rsidRDefault="00C329ED" w:rsidP="00C329ED">
            <w:pPr>
              <w:jc w:val="right"/>
              <w:rPr>
                <w:szCs w:val="24"/>
              </w:rPr>
            </w:pPr>
            <w:r>
              <w:t>(2022 r.)</w:t>
            </w:r>
          </w:p>
        </w:tc>
        <w:tc>
          <w:tcPr>
            <w:tcW w:w="384" w:type="pct"/>
            <w:vAlign w:val="center"/>
          </w:tcPr>
          <w:p w14:paraId="216E9D08" w14:textId="4DE24A11" w:rsidR="00C329ED" w:rsidRDefault="00C329ED" w:rsidP="00810F43">
            <w:pPr>
              <w:rPr>
                <w:szCs w:val="24"/>
              </w:rPr>
            </w:pPr>
            <w:r>
              <w:rPr>
                <w:szCs w:val="24"/>
              </w:rPr>
              <w:t>wzrost w odniesieniu do wartości bazowej</w:t>
            </w:r>
          </w:p>
        </w:tc>
        <w:tc>
          <w:tcPr>
            <w:tcW w:w="555" w:type="pct"/>
            <w:vMerge/>
            <w:vAlign w:val="center"/>
          </w:tcPr>
          <w:p w14:paraId="2B8AF275" w14:textId="77777777" w:rsidR="00C329ED" w:rsidRPr="00D44D53" w:rsidRDefault="00C329ED" w:rsidP="00810F43">
            <w:pPr>
              <w:rPr>
                <w:szCs w:val="24"/>
              </w:rPr>
            </w:pPr>
          </w:p>
        </w:tc>
        <w:tc>
          <w:tcPr>
            <w:tcW w:w="555" w:type="pct"/>
            <w:vAlign w:val="center"/>
          </w:tcPr>
          <w:p w14:paraId="0C842EF9" w14:textId="464C2380" w:rsidR="00C329ED" w:rsidRDefault="00C329ED" w:rsidP="00810F43">
            <w:pPr>
              <w:rPr>
                <w:szCs w:val="24"/>
              </w:rPr>
            </w:pPr>
            <w:r>
              <w:rPr>
                <w:szCs w:val="24"/>
              </w:rPr>
              <w:t>GWS 1.6. Wsparcie w wykonaniu podłączeń do sieci kanalizacyjnej</w:t>
            </w:r>
          </w:p>
        </w:tc>
        <w:tc>
          <w:tcPr>
            <w:tcW w:w="523" w:type="pct"/>
            <w:vAlign w:val="center"/>
          </w:tcPr>
          <w:p w14:paraId="460AD056" w14:textId="3D551039" w:rsidR="00C329ED" w:rsidRDefault="00C329ED" w:rsidP="00810F43">
            <w:pPr>
              <w:rPr>
                <w:szCs w:val="24"/>
              </w:rPr>
            </w:pPr>
            <w:r>
              <w:rPr>
                <w:szCs w:val="24"/>
              </w:rPr>
              <w:t>gminy</w:t>
            </w:r>
          </w:p>
        </w:tc>
        <w:tc>
          <w:tcPr>
            <w:tcW w:w="390" w:type="pct"/>
            <w:vAlign w:val="center"/>
          </w:tcPr>
          <w:p w14:paraId="27E750D4" w14:textId="035C3453" w:rsidR="00C329ED" w:rsidRDefault="00C329ED" w:rsidP="00810F43">
            <w:pPr>
              <w:rPr>
                <w:szCs w:val="24"/>
              </w:rPr>
            </w:pPr>
            <w:r>
              <w:rPr>
                <w:szCs w:val="24"/>
              </w:rPr>
              <w:t>A</w:t>
            </w:r>
          </w:p>
        </w:tc>
        <w:tc>
          <w:tcPr>
            <w:tcW w:w="461" w:type="pct"/>
            <w:vAlign w:val="center"/>
          </w:tcPr>
          <w:p w14:paraId="7014A9D5" w14:textId="5B5D19E4" w:rsidR="00C329ED" w:rsidRDefault="00C329ED" w:rsidP="00810F43">
            <w:pPr>
              <w:rPr>
                <w:szCs w:val="24"/>
              </w:rPr>
            </w:pPr>
            <w:r>
              <w:rPr>
                <w:szCs w:val="24"/>
              </w:rPr>
              <w:t>brak</w:t>
            </w:r>
          </w:p>
        </w:tc>
      </w:tr>
      <w:tr w:rsidR="009A62D4" w14:paraId="32E25C2F" w14:textId="77777777" w:rsidTr="007C4CFF">
        <w:tc>
          <w:tcPr>
            <w:tcW w:w="201" w:type="pct"/>
            <w:vAlign w:val="center"/>
          </w:tcPr>
          <w:p w14:paraId="3D0056FB"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115BDF0" w14:textId="77777777" w:rsidR="00810F43" w:rsidRDefault="00810F43" w:rsidP="00810F43">
            <w:pPr>
              <w:rPr>
                <w:szCs w:val="24"/>
              </w:rPr>
            </w:pPr>
          </w:p>
        </w:tc>
        <w:tc>
          <w:tcPr>
            <w:tcW w:w="555" w:type="pct"/>
            <w:vMerge/>
            <w:vAlign w:val="center"/>
          </w:tcPr>
          <w:p w14:paraId="4A248976" w14:textId="77777777" w:rsidR="00810F43" w:rsidRPr="00D44D53" w:rsidRDefault="00810F43" w:rsidP="00810F43">
            <w:pPr>
              <w:rPr>
                <w:szCs w:val="24"/>
              </w:rPr>
            </w:pPr>
          </w:p>
        </w:tc>
        <w:tc>
          <w:tcPr>
            <w:tcW w:w="555" w:type="pct"/>
            <w:vMerge w:val="restart"/>
            <w:vAlign w:val="center"/>
          </w:tcPr>
          <w:p w14:paraId="76BA5592" w14:textId="4E336FE3" w:rsidR="00810F43" w:rsidRPr="00D44D53" w:rsidRDefault="00810F43" w:rsidP="00810F43">
            <w:pPr>
              <w:rPr>
                <w:szCs w:val="24"/>
              </w:rPr>
            </w:pPr>
          </w:p>
        </w:tc>
        <w:tc>
          <w:tcPr>
            <w:tcW w:w="368" w:type="pct"/>
            <w:vMerge w:val="restart"/>
            <w:vAlign w:val="center"/>
          </w:tcPr>
          <w:p w14:paraId="6571BCD8" w14:textId="2F0E2F25" w:rsidR="00810F43" w:rsidRPr="00D44D53" w:rsidRDefault="00810F43" w:rsidP="00810F43">
            <w:pPr>
              <w:jc w:val="right"/>
              <w:rPr>
                <w:szCs w:val="24"/>
              </w:rPr>
            </w:pPr>
          </w:p>
        </w:tc>
        <w:tc>
          <w:tcPr>
            <w:tcW w:w="384" w:type="pct"/>
            <w:vMerge w:val="restart"/>
            <w:vAlign w:val="center"/>
          </w:tcPr>
          <w:p w14:paraId="57669F95" w14:textId="25FB26DA" w:rsidR="00810F43" w:rsidRPr="00D44D53" w:rsidRDefault="00810F43" w:rsidP="00810F43">
            <w:pPr>
              <w:rPr>
                <w:szCs w:val="24"/>
              </w:rPr>
            </w:pPr>
          </w:p>
        </w:tc>
        <w:tc>
          <w:tcPr>
            <w:tcW w:w="555" w:type="pct"/>
            <w:vMerge/>
            <w:vAlign w:val="center"/>
          </w:tcPr>
          <w:p w14:paraId="1704ED4D" w14:textId="77777777" w:rsidR="00810F43" w:rsidRPr="00D44D53" w:rsidRDefault="00810F43" w:rsidP="00810F43">
            <w:pPr>
              <w:rPr>
                <w:szCs w:val="24"/>
              </w:rPr>
            </w:pPr>
          </w:p>
        </w:tc>
        <w:tc>
          <w:tcPr>
            <w:tcW w:w="555" w:type="pct"/>
            <w:vAlign w:val="center"/>
          </w:tcPr>
          <w:p w14:paraId="3310521B" w14:textId="2961E7CD" w:rsidR="00810F43" w:rsidRDefault="00810F43" w:rsidP="00810F43">
            <w:pPr>
              <w:rPr>
                <w:szCs w:val="24"/>
              </w:rPr>
            </w:pPr>
            <w:r>
              <w:rPr>
                <w:szCs w:val="24"/>
              </w:rPr>
              <w:t>GWS 1.</w:t>
            </w:r>
            <w:r w:rsidR="00C329ED">
              <w:rPr>
                <w:szCs w:val="24"/>
              </w:rPr>
              <w:t>7</w:t>
            </w:r>
            <w:r>
              <w:rPr>
                <w:szCs w:val="24"/>
              </w:rPr>
              <w:t>. Poprawa procesu oczyszczania ścieków poprzez modernizację infrastruktury technicznej</w:t>
            </w:r>
          </w:p>
        </w:tc>
        <w:tc>
          <w:tcPr>
            <w:tcW w:w="523" w:type="pct"/>
            <w:vAlign w:val="center"/>
          </w:tcPr>
          <w:p w14:paraId="142A92F4" w14:textId="3F3119AB" w:rsidR="00810F43" w:rsidRPr="00D44D53" w:rsidRDefault="00810F43" w:rsidP="00810F43">
            <w:pPr>
              <w:rPr>
                <w:szCs w:val="24"/>
              </w:rPr>
            </w:pPr>
            <w:r>
              <w:rPr>
                <w:szCs w:val="24"/>
              </w:rPr>
              <w:t>gminy, przedsiębiorstwa</w:t>
            </w:r>
          </w:p>
        </w:tc>
        <w:tc>
          <w:tcPr>
            <w:tcW w:w="390" w:type="pct"/>
            <w:vAlign w:val="center"/>
          </w:tcPr>
          <w:p w14:paraId="40545682" w14:textId="3897F256" w:rsidR="00810F43" w:rsidRPr="00D44D53" w:rsidRDefault="00810F43" w:rsidP="00810F43">
            <w:pPr>
              <w:rPr>
                <w:szCs w:val="24"/>
              </w:rPr>
            </w:pPr>
            <w:r>
              <w:rPr>
                <w:szCs w:val="24"/>
              </w:rPr>
              <w:t>A</w:t>
            </w:r>
          </w:p>
        </w:tc>
        <w:tc>
          <w:tcPr>
            <w:tcW w:w="461" w:type="pct"/>
            <w:vAlign w:val="center"/>
          </w:tcPr>
          <w:p w14:paraId="7E879815" w14:textId="3838A163" w:rsidR="00810F43" w:rsidRPr="00D44D53" w:rsidRDefault="00810F43" w:rsidP="00810F43">
            <w:pPr>
              <w:rPr>
                <w:szCs w:val="24"/>
              </w:rPr>
            </w:pPr>
            <w:r>
              <w:rPr>
                <w:szCs w:val="24"/>
              </w:rPr>
              <w:t>brak środków finansowych</w:t>
            </w:r>
          </w:p>
        </w:tc>
      </w:tr>
      <w:tr w:rsidR="009A62D4" w14:paraId="131B39E4" w14:textId="77777777" w:rsidTr="007C4CFF">
        <w:tc>
          <w:tcPr>
            <w:tcW w:w="201" w:type="pct"/>
            <w:vAlign w:val="center"/>
          </w:tcPr>
          <w:p w14:paraId="0ABAB7F3"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82FA03F" w14:textId="77777777" w:rsidR="00810F43" w:rsidRDefault="00810F43" w:rsidP="00810F43">
            <w:pPr>
              <w:rPr>
                <w:szCs w:val="24"/>
              </w:rPr>
            </w:pPr>
          </w:p>
        </w:tc>
        <w:tc>
          <w:tcPr>
            <w:tcW w:w="555" w:type="pct"/>
            <w:vMerge/>
            <w:vAlign w:val="center"/>
          </w:tcPr>
          <w:p w14:paraId="162368DB" w14:textId="77777777" w:rsidR="00810F43" w:rsidRPr="00D44D53" w:rsidRDefault="00810F43" w:rsidP="00810F43">
            <w:pPr>
              <w:rPr>
                <w:szCs w:val="24"/>
              </w:rPr>
            </w:pPr>
          </w:p>
        </w:tc>
        <w:tc>
          <w:tcPr>
            <w:tcW w:w="555" w:type="pct"/>
            <w:vMerge/>
            <w:vAlign w:val="center"/>
          </w:tcPr>
          <w:p w14:paraId="677A5679" w14:textId="77777777" w:rsidR="00810F43" w:rsidRPr="00D44D53" w:rsidRDefault="00810F43" w:rsidP="00810F43">
            <w:pPr>
              <w:rPr>
                <w:szCs w:val="24"/>
              </w:rPr>
            </w:pPr>
          </w:p>
        </w:tc>
        <w:tc>
          <w:tcPr>
            <w:tcW w:w="368" w:type="pct"/>
            <w:vMerge/>
            <w:vAlign w:val="center"/>
          </w:tcPr>
          <w:p w14:paraId="5B5453A5" w14:textId="77777777" w:rsidR="00810F43" w:rsidRPr="00D44D53" w:rsidRDefault="00810F43" w:rsidP="00810F43">
            <w:pPr>
              <w:rPr>
                <w:szCs w:val="24"/>
              </w:rPr>
            </w:pPr>
          </w:p>
        </w:tc>
        <w:tc>
          <w:tcPr>
            <w:tcW w:w="384" w:type="pct"/>
            <w:vMerge/>
            <w:vAlign w:val="center"/>
          </w:tcPr>
          <w:p w14:paraId="4D19CC2A" w14:textId="77777777" w:rsidR="00810F43" w:rsidRPr="00D44D53" w:rsidRDefault="00810F43" w:rsidP="00810F43">
            <w:pPr>
              <w:rPr>
                <w:szCs w:val="24"/>
              </w:rPr>
            </w:pPr>
          </w:p>
        </w:tc>
        <w:tc>
          <w:tcPr>
            <w:tcW w:w="555" w:type="pct"/>
            <w:vMerge/>
            <w:vAlign w:val="center"/>
          </w:tcPr>
          <w:p w14:paraId="71BA3E52" w14:textId="77777777" w:rsidR="00810F43" w:rsidRPr="00D44D53" w:rsidRDefault="00810F43" w:rsidP="00810F43">
            <w:pPr>
              <w:rPr>
                <w:szCs w:val="24"/>
              </w:rPr>
            </w:pPr>
          </w:p>
        </w:tc>
        <w:tc>
          <w:tcPr>
            <w:tcW w:w="555" w:type="pct"/>
            <w:vAlign w:val="center"/>
          </w:tcPr>
          <w:p w14:paraId="10F5D28B" w14:textId="0EE5A48A" w:rsidR="00810F43" w:rsidRDefault="00810F43" w:rsidP="00810F43">
            <w:pPr>
              <w:rPr>
                <w:szCs w:val="24"/>
              </w:rPr>
            </w:pPr>
            <w:r>
              <w:rPr>
                <w:szCs w:val="24"/>
              </w:rPr>
              <w:t>GWS 1.</w:t>
            </w:r>
            <w:r w:rsidR="00C329ED">
              <w:rPr>
                <w:szCs w:val="24"/>
              </w:rPr>
              <w:t>8</w:t>
            </w:r>
            <w:r>
              <w:rPr>
                <w:szCs w:val="24"/>
              </w:rPr>
              <w:t>. Prowadzenie kontroli przestrzegania przez podmioty warunków wprowadzania ścieków do wód lub ziemi</w:t>
            </w:r>
          </w:p>
        </w:tc>
        <w:tc>
          <w:tcPr>
            <w:tcW w:w="523" w:type="pct"/>
            <w:vAlign w:val="center"/>
          </w:tcPr>
          <w:p w14:paraId="419AD0A0" w14:textId="70C0E4B5" w:rsidR="00810F43" w:rsidRPr="00D44D53" w:rsidRDefault="00810F43" w:rsidP="00810F43">
            <w:pPr>
              <w:rPr>
                <w:szCs w:val="24"/>
              </w:rPr>
            </w:pPr>
            <w:r>
              <w:rPr>
                <w:szCs w:val="24"/>
              </w:rPr>
              <w:t>WIOŚ, PGWWP</w:t>
            </w:r>
          </w:p>
        </w:tc>
        <w:tc>
          <w:tcPr>
            <w:tcW w:w="390" w:type="pct"/>
            <w:vAlign w:val="center"/>
          </w:tcPr>
          <w:p w14:paraId="6B425174" w14:textId="6DC69A43" w:rsidR="00810F43" w:rsidRPr="00D44D53" w:rsidRDefault="00810F43" w:rsidP="00810F43">
            <w:pPr>
              <w:rPr>
                <w:szCs w:val="24"/>
              </w:rPr>
            </w:pPr>
            <w:r>
              <w:rPr>
                <w:szCs w:val="24"/>
              </w:rPr>
              <w:t>M</w:t>
            </w:r>
          </w:p>
        </w:tc>
        <w:tc>
          <w:tcPr>
            <w:tcW w:w="461" w:type="pct"/>
            <w:vAlign w:val="center"/>
          </w:tcPr>
          <w:p w14:paraId="6A3BCC58" w14:textId="57A40A63" w:rsidR="00810F43" w:rsidRPr="00D44D53" w:rsidRDefault="00810F43" w:rsidP="00810F43">
            <w:pPr>
              <w:rPr>
                <w:szCs w:val="24"/>
              </w:rPr>
            </w:pPr>
            <w:r>
              <w:rPr>
                <w:szCs w:val="24"/>
              </w:rPr>
              <w:t>brak</w:t>
            </w:r>
          </w:p>
        </w:tc>
      </w:tr>
      <w:tr w:rsidR="009A62D4" w14:paraId="46F877D5" w14:textId="77777777" w:rsidTr="007C4CFF">
        <w:tc>
          <w:tcPr>
            <w:tcW w:w="201" w:type="pct"/>
            <w:vAlign w:val="center"/>
          </w:tcPr>
          <w:p w14:paraId="115502BB"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5568AF1" w14:textId="77777777" w:rsidR="00810F43" w:rsidRDefault="00810F43" w:rsidP="00810F43">
            <w:pPr>
              <w:rPr>
                <w:szCs w:val="24"/>
              </w:rPr>
            </w:pPr>
          </w:p>
        </w:tc>
        <w:tc>
          <w:tcPr>
            <w:tcW w:w="555" w:type="pct"/>
            <w:vMerge/>
            <w:vAlign w:val="center"/>
          </w:tcPr>
          <w:p w14:paraId="641CEC35" w14:textId="77777777" w:rsidR="00810F43" w:rsidRPr="00D44D53" w:rsidRDefault="00810F43" w:rsidP="00810F43">
            <w:pPr>
              <w:rPr>
                <w:szCs w:val="24"/>
              </w:rPr>
            </w:pPr>
          </w:p>
        </w:tc>
        <w:tc>
          <w:tcPr>
            <w:tcW w:w="555" w:type="pct"/>
            <w:vMerge/>
            <w:vAlign w:val="center"/>
          </w:tcPr>
          <w:p w14:paraId="449E90FC" w14:textId="77777777" w:rsidR="00810F43" w:rsidRPr="00D44D53" w:rsidRDefault="00810F43" w:rsidP="00810F43">
            <w:pPr>
              <w:rPr>
                <w:szCs w:val="24"/>
              </w:rPr>
            </w:pPr>
          </w:p>
        </w:tc>
        <w:tc>
          <w:tcPr>
            <w:tcW w:w="368" w:type="pct"/>
            <w:vMerge/>
            <w:vAlign w:val="center"/>
          </w:tcPr>
          <w:p w14:paraId="122CE453" w14:textId="77777777" w:rsidR="00810F43" w:rsidRPr="00D44D53" w:rsidRDefault="00810F43" w:rsidP="00810F43">
            <w:pPr>
              <w:rPr>
                <w:szCs w:val="24"/>
              </w:rPr>
            </w:pPr>
          </w:p>
        </w:tc>
        <w:tc>
          <w:tcPr>
            <w:tcW w:w="384" w:type="pct"/>
            <w:vMerge/>
            <w:vAlign w:val="center"/>
          </w:tcPr>
          <w:p w14:paraId="5F3FF049" w14:textId="77777777" w:rsidR="00810F43" w:rsidRPr="00D44D53" w:rsidRDefault="00810F43" w:rsidP="00810F43">
            <w:pPr>
              <w:rPr>
                <w:szCs w:val="24"/>
              </w:rPr>
            </w:pPr>
          </w:p>
        </w:tc>
        <w:tc>
          <w:tcPr>
            <w:tcW w:w="555" w:type="pct"/>
            <w:vMerge/>
            <w:vAlign w:val="center"/>
          </w:tcPr>
          <w:p w14:paraId="32F1F9D6" w14:textId="77777777" w:rsidR="00810F43" w:rsidRPr="00D44D53" w:rsidRDefault="00810F43" w:rsidP="00810F43">
            <w:pPr>
              <w:rPr>
                <w:szCs w:val="24"/>
              </w:rPr>
            </w:pPr>
          </w:p>
        </w:tc>
        <w:tc>
          <w:tcPr>
            <w:tcW w:w="555" w:type="pct"/>
            <w:vAlign w:val="center"/>
          </w:tcPr>
          <w:p w14:paraId="080A4E01" w14:textId="06A12A18" w:rsidR="00810F43" w:rsidRDefault="00810F43" w:rsidP="00810F43">
            <w:pPr>
              <w:rPr>
                <w:szCs w:val="24"/>
              </w:rPr>
            </w:pPr>
            <w:r>
              <w:rPr>
                <w:szCs w:val="24"/>
              </w:rPr>
              <w:t>GWS 1.</w:t>
            </w:r>
            <w:r w:rsidR="00C329ED">
              <w:rPr>
                <w:szCs w:val="24"/>
              </w:rPr>
              <w:t>9</w:t>
            </w:r>
            <w:r>
              <w:rPr>
                <w:szCs w:val="24"/>
              </w:rPr>
              <w:t xml:space="preserve">. Prowadzenie ewidencji przydomowych oczyszczalni ścieków oraz </w:t>
            </w:r>
            <w:r>
              <w:rPr>
                <w:szCs w:val="24"/>
              </w:rPr>
              <w:lastRenderedPageBreak/>
              <w:t>zbiorników bezodpływowych</w:t>
            </w:r>
          </w:p>
        </w:tc>
        <w:tc>
          <w:tcPr>
            <w:tcW w:w="523" w:type="pct"/>
            <w:vAlign w:val="center"/>
          </w:tcPr>
          <w:p w14:paraId="0E5F25E0" w14:textId="546BD47C" w:rsidR="00810F43" w:rsidRPr="00D44D53" w:rsidRDefault="00810F43" w:rsidP="00810F43">
            <w:pPr>
              <w:rPr>
                <w:szCs w:val="24"/>
              </w:rPr>
            </w:pPr>
            <w:r>
              <w:rPr>
                <w:szCs w:val="24"/>
              </w:rPr>
              <w:lastRenderedPageBreak/>
              <w:t>gminy</w:t>
            </w:r>
          </w:p>
        </w:tc>
        <w:tc>
          <w:tcPr>
            <w:tcW w:w="390" w:type="pct"/>
            <w:vAlign w:val="center"/>
          </w:tcPr>
          <w:p w14:paraId="733CCDFA" w14:textId="47C38385" w:rsidR="00810F43" w:rsidRPr="00D44D53" w:rsidRDefault="00810F43" w:rsidP="00810F43">
            <w:pPr>
              <w:rPr>
                <w:szCs w:val="24"/>
              </w:rPr>
            </w:pPr>
            <w:r>
              <w:rPr>
                <w:szCs w:val="24"/>
              </w:rPr>
              <w:t>M</w:t>
            </w:r>
          </w:p>
        </w:tc>
        <w:tc>
          <w:tcPr>
            <w:tcW w:w="461" w:type="pct"/>
            <w:vAlign w:val="center"/>
          </w:tcPr>
          <w:p w14:paraId="7EB6D439" w14:textId="7353857C" w:rsidR="00810F43" w:rsidRPr="00D44D53" w:rsidRDefault="00810F43" w:rsidP="00810F43">
            <w:pPr>
              <w:rPr>
                <w:szCs w:val="24"/>
              </w:rPr>
            </w:pPr>
            <w:r>
              <w:rPr>
                <w:szCs w:val="24"/>
              </w:rPr>
              <w:t>brak</w:t>
            </w:r>
          </w:p>
        </w:tc>
      </w:tr>
      <w:tr w:rsidR="009A62D4" w14:paraId="51B82B03" w14:textId="77777777" w:rsidTr="007C4CFF">
        <w:tc>
          <w:tcPr>
            <w:tcW w:w="201" w:type="pct"/>
            <w:vAlign w:val="center"/>
          </w:tcPr>
          <w:p w14:paraId="6D3DFDA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E38A83C" w14:textId="794624B6" w:rsidR="00810F43" w:rsidRDefault="00810F43" w:rsidP="00810F43">
            <w:pPr>
              <w:rPr>
                <w:szCs w:val="24"/>
              </w:rPr>
            </w:pPr>
          </w:p>
        </w:tc>
        <w:tc>
          <w:tcPr>
            <w:tcW w:w="555" w:type="pct"/>
            <w:vMerge/>
            <w:vAlign w:val="center"/>
          </w:tcPr>
          <w:p w14:paraId="5E9B0B64" w14:textId="77777777" w:rsidR="00810F43" w:rsidRPr="00D44D53" w:rsidRDefault="00810F43" w:rsidP="00810F43">
            <w:pPr>
              <w:rPr>
                <w:szCs w:val="24"/>
              </w:rPr>
            </w:pPr>
          </w:p>
        </w:tc>
        <w:tc>
          <w:tcPr>
            <w:tcW w:w="555" w:type="pct"/>
            <w:vMerge w:val="restart"/>
            <w:vAlign w:val="center"/>
          </w:tcPr>
          <w:p w14:paraId="7D10F66F" w14:textId="42CDAF13" w:rsidR="00810F43" w:rsidRPr="00D44D53" w:rsidRDefault="00810F43" w:rsidP="00810F43">
            <w:pPr>
              <w:rPr>
                <w:szCs w:val="24"/>
              </w:rPr>
            </w:pPr>
            <w:r>
              <w:rPr>
                <w:szCs w:val="24"/>
              </w:rPr>
              <w:t>Udział przemysłu w zużyciu wody ogółem [%]</w:t>
            </w:r>
          </w:p>
        </w:tc>
        <w:tc>
          <w:tcPr>
            <w:tcW w:w="368" w:type="pct"/>
            <w:vMerge w:val="restart"/>
            <w:vAlign w:val="center"/>
          </w:tcPr>
          <w:p w14:paraId="4D5E93B7" w14:textId="099D770C" w:rsidR="00810F43" w:rsidRDefault="00810F43" w:rsidP="00810F43">
            <w:pPr>
              <w:jc w:val="right"/>
              <w:rPr>
                <w:szCs w:val="24"/>
              </w:rPr>
            </w:pPr>
            <w:r>
              <w:rPr>
                <w:szCs w:val="24"/>
              </w:rPr>
              <w:t>41,50</w:t>
            </w:r>
          </w:p>
          <w:p w14:paraId="0ECAEAE0" w14:textId="11ED37E3" w:rsidR="00810F43" w:rsidRPr="00D44D53" w:rsidRDefault="00810F43" w:rsidP="00810F43">
            <w:pPr>
              <w:jc w:val="right"/>
              <w:rPr>
                <w:szCs w:val="24"/>
              </w:rPr>
            </w:pPr>
            <w:r>
              <w:rPr>
                <w:szCs w:val="24"/>
              </w:rPr>
              <w:t>(2022 r.)</w:t>
            </w:r>
          </w:p>
        </w:tc>
        <w:tc>
          <w:tcPr>
            <w:tcW w:w="384" w:type="pct"/>
            <w:vMerge w:val="restart"/>
            <w:vAlign w:val="center"/>
          </w:tcPr>
          <w:p w14:paraId="19A1523E" w14:textId="280F3E40" w:rsidR="00810F43" w:rsidRPr="00D44D53" w:rsidRDefault="00810F43" w:rsidP="00810F43">
            <w:pPr>
              <w:rPr>
                <w:szCs w:val="24"/>
              </w:rPr>
            </w:pPr>
            <w:r>
              <w:rPr>
                <w:szCs w:val="24"/>
              </w:rPr>
              <w:t>spadek w odniesieniu do wartości bazowej</w:t>
            </w:r>
          </w:p>
        </w:tc>
        <w:tc>
          <w:tcPr>
            <w:tcW w:w="555" w:type="pct"/>
            <w:vMerge w:val="restart"/>
            <w:vAlign w:val="center"/>
          </w:tcPr>
          <w:p w14:paraId="5CDCD735" w14:textId="0CA435A7" w:rsidR="00810F43" w:rsidRPr="00D44D53" w:rsidRDefault="00810F43" w:rsidP="00810F43">
            <w:pPr>
              <w:rPr>
                <w:szCs w:val="24"/>
              </w:rPr>
            </w:pPr>
            <w:r>
              <w:rPr>
                <w:szCs w:val="24"/>
              </w:rPr>
              <w:t>GWS 2. Działania na rzecz ponownego wykorzystania ścieków i osadów ściekowych w gospodarce</w:t>
            </w:r>
          </w:p>
        </w:tc>
        <w:tc>
          <w:tcPr>
            <w:tcW w:w="555" w:type="pct"/>
            <w:vAlign w:val="center"/>
          </w:tcPr>
          <w:p w14:paraId="1F38FF6C" w14:textId="157B59C4" w:rsidR="00810F43" w:rsidRPr="00D44D53" w:rsidRDefault="00810F43" w:rsidP="00810F43">
            <w:pPr>
              <w:rPr>
                <w:szCs w:val="24"/>
              </w:rPr>
            </w:pPr>
            <w:r>
              <w:rPr>
                <w:szCs w:val="24"/>
              </w:rPr>
              <w:t>GWS 2.1. Spełnianie wymogów zawartych w konkluzjach BAT pod kątem gospodarki wodno-ściekowej</w:t>
            </w:r>
          </w:p>
        </w:tc>
        <w:tc>
          <w:tcPr>
            <w:tcW w:w="523" w:type="pct"/>
            <w:vAlign w:val="center"/>
          </w:tcPr>
          <w:p w14:paraId="68AB8CAD" w14:textId="188AD8C4" w:rsidR="00810F43" w:rsidRPr="00D44D53" w:rsidRDefault="00810F43" w:rsidP="00810F43">
            <w:pPr>
              <w:rPr>
                <w:szCs w:val="24"/>
              </w:rPr>
            </w:pPr>
            <w:r>
              <w:rPr>
                <w:szCs w:val="24"/>
              </w:rPr>
              <w:t>gminy, przedsiębiorstwa</w:t>
            </w:r>
          </w:p>
        </w:tc>
        <w:tc>
          <w:tcPr>
            <w:tcW w:w="390" w:type="pct"/>
            <w:vAlign w:val="center"/>
          </w:tcPr>
          <w:p w14:paraId="1840BCC4" w14:textId="0BDF1B5A" w:rsidR="00810F43" w:rsidRPr="00D44D53" w:rsidRDefault="00810F43" w:rsidP="00810F43">
            <w:pPr>
              <w:rPr>
                <w:szCs w:val="24"/>
              </w:rPr>
            </w:pPr>
            <w:r>
              <w:rPr>
                <w:szCs w:val="24"/>
              </w:rPr>
              <w:t>A</w:t>
            </w:r>
          </w:p>
        </w:tc>
        <w:tc>
          <w:tcPr>
            <w:tcW w:w="461" w:type="pct"/>
            <w:vAlign w:val="center"/>
          </w:tcPr>
          <w:p w14:paraId="06965E9C" w14:textId="21AA8BF9" w:rsidR="00810F43" w:rsidRPr="00D44D53" w:rsidRDefault="00810F43" w:rsidP="00810F43">
            <w:pPr>
              <w:rPr>
                <w:szCs w:val="24"/>
              </w:rPr>
            </w:pPr>
            <w:r>
              <w:rPr>
                <w:szCs w:val="24"/>
              </w:rPr>
              <w:t>brak środków finansowych</w:t>
            </w:r>
          </w:p>
        </w:tc>
      </w:tr>
      <w:tr w:rsidR="009A62D4" w14:paraId="3DA06718" w14:textId="77777777" w:rsidTr="007C4CFF">
        <w:tc>
          <w:tcPr>
            <w:tcW w:w="201" w:type="pct"/>
            <w:vAlign w:val="center"/>
          </w:tcPr>
          <w:p w14:paraId="4007C39F"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4E87984" w14:textId="50EA32C1" w:rsidR="00810F43" w:rsidRDefault="00810F43" w:rsidP="00810F43">
            <w:pPr>
              <w:rPr>
                <w:szCs w:val="24"/>
              </w:rPr>
            </w:pPr>
          </w:p>
        </w:tc>
        <w:tc>
          <w:tcPr>
            <w:tcW w:w="555" w:type="pct"/>
            <w:vMerge/>
            <w:vAlign w:val="center"/>
          </w:tcPr>
          <w:p w14:paraId="658A6CC1" w14:textId="77777777" w:rsidR="00810F43" w:rsidRPr="00D44D53" w:rsidRDefault="00810F43" w:rsidP="00810F43">
            <w:pPr>
              <w:rPr>
                <w:szCs w:val="24"/>
              </w:rPr>
            </w:pPr>
          </w:p>
        </w:tc>
        <w:tc>
          <w:tcPr>
            <w:tcW w:w="555" w:type="pct"/>
            <w:vMerge/>
            <w:vAlign w:val="center"/>
          </w:tcPr>
          <w:p w14:paraId="0A7B23F9" w14:textId="77777777" w:rsidR="00810F43" w:rsidRPr="00D44D53" w:rsidRDefault="00810F43" w:rsidP="00810F43">
            <w:pPr>
              <w:rPr>
                <w:szCs w:val="24"/>
              </w:rPr>
            </w:pPr>
          </w:p>
        </w:tc>
        <w:tc>
          <w:tcPr>
            <w:tcW w:w="368" w:type="pct"/>
            <w:vMerge/>
            <w:vAlign w:val="center"/>
          </w:tcPr>
          <w:p w14:paraId="311FC49A" w14:textId="77777777" w:rsidR="00810F43" w:rsidRPr="00D44D53" w:rsidRDefault="00810F43" w:rsidP="00810F43">
            <w:pPr>
              <w:rPr>
                <w:szCs w:val="24"/>
              </w:rPr>
            </w:pPr>
          </w:p>
        </w:tc>
        <w:tc>
          <w:tcPr>
            <w:tcW w:w="384" w:type="pct"/>
            <w:vMerge/>
            <w:vAlign w:val="center"/>
          </w:tcPr>
          <w:p w14:paraId="2AC603D1" w14:textId="77777777" w:rsidR="00810F43" w:rsidRPr="00D44D53" w:rsidRDefault="00810F43" w:rsidP="00810F43">
            <w:pPr>
              <w:rPr>
                <w:szCs w:val="24"/>
              </w:rPr>
            </w:pPr>
          </w:p>
        </w:tc>
        <w:tc>
          <w:tcPr>
            <w:tcW w:w="555" w:type="pct"/>
            <w:vMerge/>
            <w:vAlign w:val="center"/>
          </w:tcPr>
          <w:p w14:paraId="098D216D" w14:textId="77777777" w:rsidR="00810F43" w:rsidRPr="00D44D53" w:rsidRDefault="00810F43" w:rsidP="00810F43">
            <w:pPr>
              <w:rPr>
                <w:szCs w:val="24"/>
              </w:rPr>
            </w:pPr>
          </w:p>
        </w:tc>
        <w:tc>
          <w:tcPr>
            <w:tcW w:w="555" w:type="pct"/>
            <w:vAlign w:val="center"/>
          </w:tcPr>
          <w:p w14:paraId="0648046E" w14:textId="66737F54" w:rsidR="00810F43" w:rsidRPr="00D44D53" w:rsidRDefault="00810F43" w:rsidP="00810F43">
            <w:pPr>
              <w:rPr>
                <w:szCs w:val="24"/>
              </w:rPr>
            </w:pPr>
            <w:r>
              <w:rPr>
                <w:szCs w:val="24"/>
              </w:rPr>
              <w:t xml:space="preserve">GWS 2.2. </w:t>
            </w:r>
            <w:bookmarkStart w:id="215" w:name="_Hlk146892891"/>
            <w:r>
              <w:rPr>
                <w:szCs w:val="24"/>
              </w:rPr>
              <w:t xml:space="preserve">Wykorzystanie ścieków oraz osadów ściekowych </w:t>
            </w:r>
            <w:r>
              <w:rPr>
                <w:szCs w:val="24"/>
              </w:rPr>
              <w:lastRenderedPageBreak/>
              <w:t>do wytwarzania biogazu służącego do produkcji energii elektrycznej i ciepła</w:t>
            </w:r>
            <w:bookmarkEnd w:id="215"/>
          </w:p>
        </w:tc>
        <w:tc>
          <w:tcPr>
            <w:tcW w:w="523" w:type="pct"/>
            <w:vAlign w:val="center"/>
          </w:tcPr>
          <w:p w14:paraId="13DE9B6C" w14:textId="61C3AD06" w:rsidR="00810F43" w:rsidRPr="00D44D53" w:rsidRDefault="00810F43" w:rsidP="00810F43">
            <w:pPr>
              <w:rPr>
                <w:szCs w:val="24"/>
              </w:rPr>
            </w:pPr>
            <w:r>
              <w:rPr>
                <w:szCs w:val="24"/>
              </w:rPr>
              <w:lastRenderedPageBreak/>
              <w:t>gminy, przedsiębiorstwa</w:t>
            </w:r>
          </w:p>
        </w:tc>
        <w:tc>
          <w:tcPr>
            <w:tcW w:w="390" w:type="pct"/>
            <w:vAlign w:val="center"/>
          </w:tcPr>
          <w:p w14:paraId="5DFD3F32" w14:textId="2AD1B498" w:rsidR="00810F43" w:rsidRPr="00D44D53" w:rsidRDefault="00810F43" w:rsidP="00810F43">
            <w:pPr>
              <w:rPr>
                <w:szCs w:val="24"/>
              </w:rPr>
            </w:pPr>
            <w:r>
              <w:rPr>
                <w:szCs w:val="24"/>
              </w:rPr>
              <w:t>A</w:t>
            </w:r>
          </w:p>
        </w:tc>
        <w:tc>
          <w:tcPr>
            <w:tcW w:w="461" w:type="pct"/>
            <w:vAlign w:val="center"/>
          </w:tcPr>
          <w:p w14:paraId="576E4D82" w14:textId="4A09F6E5" w:rsidR="00810F43" w:rsidRPr="00D44D53" w:rsidRDefault="00810F43" w:rsidP="00810F43">
            <w:pPr>
              <w:rPr>
                <w:szCs w:val="24"/>
              </w:rPr>
            </w:pPr>
            <w:r>
              <w:rPr>
                <w:szCs w:val="24"/>
              </w:rPr>
              <w:t>brak środków finansowych</w:t>
            </w:r>
          </w:p>
        </w:tc>
      </w:tr>
      <w:tr w:rsidR="009A62D4" w14:paraId="2E898D5C" w14:textId="77777777" w:rsidTr="007C4CFF">
        <w:tc>
          <w:tcPr>
            <w:tcW w:w="201" w:type="pct"/>
            <w:vAlign w:val="center"/>
          </w:tcPr>
          <w:p w14:paraId="7E39482B" w14:textId="77777777" w:rsidR="00810F43" w:rsidRPr="009A62D4" w:rsidRDefault="00810F43" w:rsidP="009A62D4">
            <w:pPr>
              <w:pStyle w:val="Akapitzlist"/>
              <w:numPr>
                <w:ilvl w:val="0"/>
                <w:numId w:val="44"/>
              </w:numPr>
              <w:ind w:left="283"/>
              <w:rPr>
                <w:szCs w:val="24"/>
              </w:rPr>
            </w:pPr>
          </w:p>
        </w:tc>
        <w:tc>
          <w:tcPr>
            <w:tcW w:w="453" w:type="pct"/>
            <w:vMerge w:val="restart"/>
            <w:vAlign w:val="center"/>
          </w:tcPr>
          <w:p w14:paraId="7692915A" w14:textId="2ADCAC3F" w:rsidR="00810F43" w:rsidRDefault="00810F43" w:rsidP="00810F43">
            <w:pPr>
              <w:rPr>
                <w:szCs w:val="24"/>
              </w:rPr>
            </w:pPr>
            <w:r>
              <w:rPr>
                <w:szCs w:val="24"/>
              </w:rPr>
              <w:t>Zasoby geologiczne</w:t>
            </w:r>
          </w:p>
        </w:tc>
        <w:tc>
          <w:tcPr>
            <w:tcW w:w="555" w:type="pct"/>
            <w:vMerge w:val="restart"/>
            <w:vAlign w:val="center"/>
          </w:tcPr>
          <w:p w14:paraId="6FDF3416" w14:textId="769878EB" w:rsidR="00810F43" w:rsidRPr="00D44D53" w:rsidRDefault="00810F43" w:rsidP="00810F43">
            <w:pPr>
              <w:rPr>
                <w:szCs w:val="24"/>
              </w:rPr>
            </w:pPr>
            <w:r>
              <w:rPr>
                <w:szCs w:val="24"/>
              </w:rPr>
              <w:t xml:space="preserve">ZG I. </w:t>
            </w:r>
            <w:bookmarkStart w:id="216" w:name="_Hlk146893225"/>
            <w:r w:rsidRPr="00AD2472">
              <w:rPr>
                <w:szCs w:val="24"/>
              </w:rPr>
              <w:t>Ochrona i racjonalna gospodarka zasobami geologicznymi wraz z minimalizacją  negatywneg</w:t>
            </w:r>
            <w:r w:rsidRPr="00AD2472">
              <w:rPr>
                <w:szCs w:val="24"/>
              </w:rPr>
              <w:lastRenderedPageBreak/>
              <w:t>o wpływu na środowisko</w:t>
            </w:r>
            <w:bookmarkEnd w:id="216"/>
          </w:p>
        </w:tc>
        <w:tc>
          <w:tcPr>
            <w:tcW w:w="555" w:type="pct"/>
            <w:vMerge w:val="restart"/>
            <w:vAlign w:val="center"/>
          </w:tcPr>
          <w:p w14:paraId="60DE1CB6" w14:textId="167D33BE" w:rsidR="00810F43" w:rsidRPr="00D44D53" w:rsidRDefault="00810F43" w:rsidP="00810F43">
            <w:r w:rsidRPr="00AD2472">
              <w:lastRenderedPageBreak/>
              <w:t>Liczba udokumentowanych złóż</w:t>
            </w:r>
            <w:r>
              <w:t xml:space="preserve"> [szt.]</w:t>
            </w:r>
          </w:p>
        </w:tc>
        <w:tc>
          <w:tcPr>
            <w:tcW w:w="368" w:type="pct"/>
            <w:vMerge w:val="restart"/>
            <w:vAlign w:val="center"/>
          </w:tcPr>
          <w:p w14:paraId="44006189" w14:textId="59ED3BE5" w:rsidR="00810F43" w:rsidRPr="00D44D53" w:rsidRDefault="00810F43" w:rsidP="00810F43">
            <w:pPr>
              <w:jc w:val="right"/>
              <w:rPr>
                <w:szCs w:val="24"/>
              </w:rPr>
            </w:pPr>
            <w:r>
              <w:rPr>
                <w:szCs w:val="24"/>
              </w:rPr>
              <w:t>1180 (2022 r.)</w:t>
            </w:r>
          </w:p>
        </w:tc>
        <w:tc>
          <w:tcPr>
            <w:tcW w:w="384" w:type="pct"/>
            <w:vMerge w:val="restart"/>
            <w:vAlign w:val="center"/>
          </w:tcPr>
          <w:p w14:paraId="5DAAA26E" w14:textId="33C7066A" w:rsidR="00810F43" w:rsidRPr="00D44D53" w:rsidRDefault="00810F43" w:rsidP="00810F43">
            <w:pPr>
              <w:rPr>
                <w:szCs w:val="24"/>
              </w:rPr>
            </w:pPr>
            <w:r>
              <w:rPr>
                <w:szCs w:val="24"/>
              </w:rPr>
              <w:t>wzrost w odniesieniu do wartości bazowej</w:t>
            </w:r>
          </w:p>
        </w:tc>
        <w:tc>
          <w:tcPr>
            <w:tcW w:w="555" w:type="pct"/>
            <w:vMerge w:val="restart"/>
            <w:vAlign w:val="center"/>
          </w:tcPr>
          <w:p w14:paraId="762631BF" w14:textId="5FD86BAD" w:rsidR="00810F43" w:rsidRPr="00D44D53" w:rsidRDefault="00810F43" w:rsidP="00810F43">
            <w:pPr>
              <w:rPr>
                <w:szCs w:val="24"/>
              </w:rPr>
            </w:pPr>
            <w:r>
              <w:rPr>
                <w:szCs w:val="24"/>
              </w:rPr>
              <w:t xml:space="preserve">ZG 1. </w:t>
            </w:r>
            <w:r w:rsidRPr="00AD2472">
              <w:rPr>
                <w:szCs w:val="24"/>
              </w:rPr>
              <w:t>Kompleksowa ochrona, kontrola i monitoring zasobów kopalin</w:t>
            </w:r>
          </w:p>
        </w:tc>
        <w:tc>
          <w:tcPr>
            <w:tcW w:w="555" w:type="pct"/>
            <w:vAlign w:val="center"/>
          </w:tcPr>
          <w:p w14:paraId="324F59C8" w14:textId="0A5E7582" w:rsidR="00810F43" w:rsidRDefault="00810F43" w:rsidP="00810F43">
            <w:pPr>
              <w:rPr>
                <w:szCs w:val="24"/>
              </w:rPr>
            </w:pPr>
            <w:r>
              <w:rPr>
                <w:szCs w:val="24"/>
              </w:rPr>
              <w:t xml:space="preserve">ZG 1.1. </w:t>
            </w:r>
            <w:r w:rsidRPr="00AD2472">
              <w:rPr>
                <w:szCs w:val="24"/>
              </w:rPr>
              <w:t>Rozpoznawanie i dokumentowanie nowych złóż geologicznych</w:t>
            </w:r>
          </w:p>
        </w:tc>
        <w:tc>
          <w:tcPr>
            <w:tcW w:w="523" w:type="pct"/>
            <w:vAlign w:val="center"/>
          </w:tcPr>
          <w:p w14:paraId="29342EFD" w14:textId="67F2D2ED" w:rsidR="00810F43" w:rsidRPr="00D44D53" w:rsidRDefault="00810F43" w:rsidP="00810F43">
            <w:pPr>
              <w:rPr>
                <w:szCs w:val="24"/>
              </w:rPr>
            </w:pPr>
            <w:r>
              <w:rPr>
                <w:szCs w:val="24"/>
              </w:rPr>
              <w:t>jednostki badawcze, przedsiębiorstwa</w:t>
            </w:r>
          </w:p>
        </w:tc>
        <w:tc>
          <w:tcPr>
            <w:tcW w:w="390" w:type="pct"/>
            <w:vAlign w:val="center"/>
          </w:tcPr>
          <w:p w14:paraId="51FB77E0" w14:textId="783A392D" w:rsidR="00810F43" w:rsidRPr="00D44D53" w:rsidRDefault="00810F43" w:rsidP="00810F43">
            <w:pPr>
              <w:rPr>
                <w:szCs w:val="24"/>
              </w:rPr>
            </w:pPr>
            <w:r>
              <w:rPr>
                <w:szCs w:val="24"/>
              </w:rPr>
              <w:t>A</w:t>
            </w:r>
          </w:p>
        </w:tc>
        <w:tc>
          <w:tcPr>
            <w:tcW w:w="461" w:type="pct"/>
            <w:vAlign w:val="center"/>
          </w:tcPr>
          <w:p w14:paraId="3732AFA8" w14:textId="601B24C8" w:rsidR="00810F43" w:rsidRPr="00D44D53" w:rsidRDefault="00810F43" w:rsidP="00810F43">
            <w:pPr>
              <w:rPr>
                <w:szCs w:val="24"/>
              </w:rPr>
            </w:pPr>
            <w:r>
              <w:rPr>
                <w:szCs w:val="24"/>
              </w:rPr>
              <w:t>brak środków finansowych</w:t>
            </w:r>
          </w:p>
        </w:tc>
      </w:tr>
      <w:tr w:rsidR="009A62D4" w14:paraId="5A3E80B6" w14:textId="77777777" w:rsidTr="007C4CFF">
        <w:tc>
          <w:tcPr>
            <w:tcW w:w="201" w:type="pct"/>
            <w:vAlign w:val="center"/>
          </w:tcPr>
          <w:p w14:paraId="646C840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2125CAF" w14:textId="16AE3FDF" w:rsidR="00810F43" w:rsidRDefault="00810F43" w:rsidP="00810F43">
            <w:pPr>
              <w:rPr>
                <w:szCs w:val="24"/>
              </w:rPr>
            </w:pPr>
          </w:p>
        </w:tc>
        <w:tc>
          <w:tcPr>
            <w:tcW w:w="555" w:type="pct"/>
            <w:vMerge/>
            <w:vAlign w:val="center"/>
          </w:tcPr>
          <w:p w14:paraId="057A7261" w14:textId="77777777" w:rsidR="00810F43" w:rsidRPr="00D44D53" w:rsidRDefault="00810F43" w:rsidP="00810F43">
            <w:pPr>
              <w:rPr>
                <w:szCs w:val="24"/>
              </w:rPr>
            </w:pPr>
          </w:p>
        </w:tc>
        <w:tc>
          <w:tcPr>
            <w:tcW w:w="555" w:type="pct"/>
            <w:vMerge/>
            <w:vAlign w:val="center"/>
          </w:tcPr>
          <w:p w14:paraId="4582ADAF" w14:textId="77777777" w:rsidR="00810F43" w:rsidRPr="00D44D53" w:rsidRDefault="00810F43" w:rsidP="00810F43">
            <w:pPr>
              <w:rPr>
                <w:szCs w:val="24"/>
              </w:rPr>
            </w:pPr>
          </w:p>
        </w:tc>
        <w:tc>
          <w:tcPr>
            <w:tcW w:w="368" w:type="pct"/>
            <w:vMerge/>
            <w:vAlign w:val="center"/>
          </w:tcPr>
          <w:p w14:paraId="414DE020" w14:textId="77777777" w:rsidR="00810F43" w:rsidRPr="00D44D53" w:rsidRDefault="00810F43" w:rsidP="00810F43">
            <w:pPr>
              <w:rPr>
                <w:szCs w:val="24"/>
              </w:rPr>
            </w:pPr>
          </w:p>
        </w:tc>
        <w:tc>
          <w:tcPr>
            <w:tcW w:w="384" w:type="pct"/>
            <w:vMerge/>
            <w:vAlign w:val="center"/>
          </w:tcPr>
          <w:p w14:paraId="639C0563" w14:textId="77777777" w:rsidR="00810F43" w:rsidRPr="00D44D53" w:rsidRDefault="00810F43" w:rsidP="00810F43">
            <w:pPr>
              <w:rPr>
                <w:szCs w:val="24"/>
              </w:rPr>
            </w:pPr>
          </w:p>
        </w:tc>
        <w:tc>
          <w:tcPr>
            <w:tcW w:w="555" w:type="pct"/>
            <w:vMerge/>
            <w:vAlign w:val="center"/>
          </w:tcPr>
          <w:p w14:paraId="73879807" w14:textId="77777777" w:rsidR="00810F43" w:rsidRPr="00D44D53" w:rsidRDefault="00810F43" w:rsidP="00810F43">
            <w:pPr>
              <w:rPr>
                <w:szCs w:val="24"/>
              </w:rPr>
            </w:pPr>
          </w:p>
        </w:tc>
        <w:tc>
          <w:tcPr>
            <w:tcW w:w="555" w:type="pct"/>
            <w:vAlign w:val="center"/>
          </w:tcPr>
          <w:p w14:paraId="33E0486B" w14:textId="310F3ACD" w:rsidR="00810F43" w:rsidRDefault="00810F43" w:rsidP="00810F43">
            <w:pPr>
              <w:rPr>
                <w:szCs w:val="24"/>
              </w:rPr>
            </w:pPr>
            <w:r>
              <w:rPr>
                <w:szCs w:val="24"/>
              </w:rPr>
              <w:t xml:space="preserve">ZG 1.2. </w:t>
            </w:r>
            <w:r w:rsidRPr="00AD2472">
              <w:rPr>
                <w:szCs w:val="24"/>
              </w:rPr>
              <w:t xml:space="preserve">Ochrona </w:t>
            </w:r>
            <w:r w:rsidRPr="00AD2472">
              <w:rPr>
                <w:szCs w:val="24"/>
              </w:rPr>
              <w:lastRenderedPageBreak/>
              <w:t>planistyczna złóż kopalin</w:t>
            </w:r>
          </w:p>
        </w:tc>
        <w:tc>
          <w:tcPr>
            <w:tcW w:w="523" w:type="pct"/>
            <w:vAlign w:val="center"/>
          </w:tcPr>
          <w:p w14:paraId="3E46FEB9" w14:textId="102B48CD" w:rsidR="00810F43" w:rsidRPr="00D44D53" w:rsidRDefault="00810F43" w:rsidP="00810F43">
            <w:pPr>
              <w:rPr>
                <w:szCs w:val="24"/>
              </w:rPr>
            </w:pPr>
            <w:r>
              <w:rPr>
                <w:szCs w:val="24"/>
              </w:rPr>
              <w:lastRenderedPageBreak/>
              <w:t xml:space="preserve">gminy, Wojewoda, organy </w:t>
            </w:r>
            <w:r>
              <w:rPr>
                <w:szCs w:val="24"/>
              </w:rPr>
              <w:lastRenderedPageBreak/>
              <w:t>administracji geologicznej</w:t>
            </w:r>
          </w:p>
        </w:tc>
        <w:tc>
          <w:tcPr>
            <w:tcW w:w="390" w:type="pct"/>
            <w:vAlign w:val="center"/>
          </w:tcPr>
          <w:p w14:paraId="44A6CE7B" w14:textId="6794AB2D" w:rsidR="00810F43" w:rsidRPr="00D44D53" w:rsidRDefault="00810F43" w:rsidP="00810F43">
            <w:pPr>
              <w:rPr>
                <w:szCs w:val="24"/>
              </w:rPr>
            </w:pPr>
            <w:r>
              <w:rPr>
                <w:szCs w:val="24"/>
              </w:rPr>
              <w:lastRenderedPageBreak/>
              <w:t>A</w:t>
            </w:r>
          </w:p>
        </w:tc>
        <w:tc>
          <w:tcPr>
            <w:tcW w:w="461" w:type="pct"/>
            <w:vAlign w:val="center"/>
          </w:tcPr>
          <w:p w14:paraId="4E4C2544" w14:textId="380EEE3F" w:rsidR="00810F43" w:rsidRPr="00D44D53" w:rsidRDefault="00810F43" w:rsidP="00810F43">
            <w:pPr>
              <w:rPr>
                <w:szCs w:val="24"/>
              </w:rPr>
            </w:pPr>
            <w:r>
              <w:rPr>
                <w:szCs w:val="24"/>
              </w:rPr>
              <w:t>brak</w:t>
            </w:r>
          </w:p>
        </w:tc>
      </w:tr>
      <w:tr w:rsidR="009A62D4" w14:paraId="200201BA" w14:textId="77777777" w:rsidTr="007C4CFF">
        <w:tc>
          <w:tcPr>
            <w:tcW w:w="201" w:type="pct"/>
            <w:vAlign w:val="center"/>
          </w:tcPr>
          <w:p w14:paraId="497E983E"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8A34C1B" w14:textId="77777777" w:rsidR="00810F43" w:rsidRDefault="00810F43" w:rsidP="00810F43">
            <w:pPr>
              <w:rPr>
                <w:szCs w:val="24"/>
              </w:rPr>
            </w:pPr>
          </w:p>
        </w:tc>
        <w:tc>
          <w:tcPr>
            <w:tcW w:w="555" w:type="pct"/>
            <w:vMerge/>
            <w:vAlign w:val="center"/>
          </w:tcPr>
          <w:p w14:paraId="4BAB6985" w14:textId="77777777" w:rsidR="00810F43" w:rsidRPr="00D44D53" w:rsidRDefault="00810F43" w:rsidP="00810F43">
            <w:pPr>
              <w:rPr>
                <w:szCs w:val="24"/>
              </w:rPr>
            </w:pPr>
          </w:p>
        </w:tc>
        <w:tc>
          <w:tcPr>
            <w:tcW w:w="555" w:type="pct"/>
            <w:vMerge/>
            <w:vAlign w:val="center"/>
          </w:tcPr>
          <w:p w14:paraId="09FBF8A0" w14:textId="77777777" w:rsidR="00810F43" w:rsidRPr="00D44D53" w:rsidRDefault="00810F43" w:rsidP="00810F43">
            <w:pPr>
              <w:rPr>
                <w:szCs w:val="24"/>
              </w:rPr>
            </w:pPr>
          </w:p>
        </w:tc>
        <w:tc>
          <w:tcPr>
            <w:tcW w:w="368" w:type="pct"/>
            <w:vMerge/>
            <w:vAlign w:val="center"/>
          </w:tcPr>
          <w:p w14:paraId="227DB56B" w14:textId="77777777" w:rsidR="00810F43" w:rsidRPr="00D44D53" w:rsidRDefault="00810F43" w:rsidP="00810F43">
            <w:pPr>
              <w:rPr>
                <w:szCs w:val="24"/>
              </w:rPr>
            </w:pPr>
          </w:p>
        </w:tc>
        <w:tc>
          <w:tcPr>
            <w:tcW w:w="384" w:type="pct"/>
            <w:vMerge/>
            <w:vAlign w:val="center"/>
          </w:tcPr>
          <w:p w14:paraId="4BA5928D" w14:textId="77777777" w:rsidR="00810F43" w:rsidRPr="00D44D53" w:rsidRDefault="00810F43" w:rsidP="00810F43">
            <w:pPr>
              <w:rPr>
                <w:szCs w:val="24"/>
              </w:rPr>
            </w:pPr>
          </w:p>
        </w:tc>
        <w:tc>
          <w:tcPr>
            <w:tcW w:w="555" w:type="pct"/>
            <w:vMerge w:val="restart"/>
            <w:vAlign w:val="center"/>
          </w:tcPr>
          <w:p w14:paraId="29F40C68" w14:textId="3200FC47" w:rsidR="00810F43" w:rsidRPr="00D44D53" w:rsidRDefault="00810F43" w:rsidP="00810F43">
            <w:pPr>
              <w:rPr>
                <w:szCs w:val="24"/>
              </w:rPr>
            </w:pPr>
            <w:r>
              <w:rPr>
                <w:szCs w:val="24"/>
              </w:rPr>
              <w:t xml:space="preserve">ZG 2. </w:t>
            </w:r>
            <w:r w:rsidRPr="00AD2472">
              <w:rPr>
                <w:szCs w:val="24"/>
              </w:rPr>
              <w:t>Zrównoważona eksploatacja kopalin</w:t>
            </w:r>
          </w:p>
        </w:tc>
        <w:tc>
          <w:tcPr>
            <w:tcW w:w="555" w:type="pct"/>
            <w:vAlign w:val="center"/>
          </w:tcPr>
          <w:p w14:paraId="128CBBD0" w14:textId="26654399" w:rsidR="00810F43" w:rsidRDefault="00810F43" w:rsidP="00810F43">
            <w:pPr>
              <w:rPr>
                <w:szCs w:val="24"/>
              </w:rPr>
            </w:pPr>
            <w:r>
              <w:rPr>
                <w:szCs w:val="24"/>
              </w:rPr>
              <w:t xml:space="preserve">ZG 2.1. </w:t>
            </w:r>
            <w:r w:rsidRPr="00AD2472">
              <w:rPr>
                <w:szCs w:val="24"/>
              </w:rPr>
              <w:t>Wydawanie koncesji na wydobywanie kopalin ze złóż wraz z kontrolą realizacji warunków koncesji</w:t>
            </w:r>
          </w:p>
        </w:tc>
        <w:tc>
          <w:tcPr>
            <w:tcW w:w="523" w:type="pct"/>
            <w:vAlign w:val="center"/>
          </w:tcPr>
          <w:p w14:paraId="3C0DDFB9" w14:textId="35060390" w:rsidR="00810F43" w:rsidRPr="00D44D53" w:rsidRDefault="00810F43" w:rsidP="00810F43">
            <w:pPr>
              <w:rPr>
                <w:szCs w:val="24"/>
              </w:rPr>
            </w:pPr>
            <w:r>
              <w:rPr>
                <w:szCs w:val="24"/>
              </w:rPr>
              <w:t>Marszałek Województwa</w:t>
            </w:r>
          </w:p>
        </w:tc>
        <w:tc>
          <w:tcPr>
            <w:tcW w:w="390" w:type="pct"/>
            <w:vAlign w:val="center"/>
          </w:tcPr>
          <w:p w14:paraId="7B4C88C8" w14:textId="42C38394" w:rsidR="00810F43" w:rsidRPr="00D44D53" w:rsidRDefault="00810F43" w:rsidP="00810F43">
            <w:pPr>
              <w:rPr>
                <w:szCs w:val="24"/>
              </w:rPr>
            </w:pPr>
            <w:r>
              <w:rPr>
                <w:szCs w:val="24"/>
              </w:rPr>
              <w:t>A</w:t>
            </w:r>
          </w:p>
        </w:tc>
        <w:tc>
          <w:tcPr>
            <w:tcW w:w="461" w:type="pct"/>
            <w:vAlign w:val="center"/>
          </w:tcPr>
          <w:p w14:paraId="422852EC" w14:textId="3E49001A" w:rsidR="00810F43" w:rsidRPr="00D44D53" w:rsidRDefault="00810F43" w:rsidP="00810F43">
            <w:pPr>
              <w:rPr>
                <w:szCs w:val="24"/>
              </w:rPr>
            </w:pPr>
            <w:r>
              <w:rPr>
                <w:szCs w:val="24"/>
              </w:rPr>
              <w:t>brak</w:t>
            </w:r>
          </w:p>
        </w:tc>
      </w:tr>
      <w:tr w:rsidR="009A62D4" w14:paraId="21AD1317" w14:textId="77777777" w:rsidTr="007C4CFF">
        <w:tc>
          <w:tcPr>
            <w:tcW w:w="201" w:type="pct"/>
            <w:vAlign w:val="center"/>
          </w:tcPr>
          <w:p w14:paraId="69699DD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3D9AD48" w14:textId="77777777" w:rsidR="00810F43" w:rsidRDefault="00810F43" w:rsidP="00810F43">
            <w:pPr>
              <w:rPr>
                <w:szCs w:val="24"/>
              </w:rPr>
            </w:pPr>
          </w:p>
        </w:tc>
        <w:tc>
          <w:tcPr>
            <w:tcW w:w="555" w:type="pct"/>
            <w:vMerge/>
            <w:vAlign w:val="center"/>
          </w:tcPr>
          <w:p w14:paraId="20D96B04" w14:textId="77777777" w:rsidR="00810F43" w:rsidRPr="00D44D53" w:rsidRDefault="00810F43" w:rsidP="00810F43">
            <w:pPr>
              <w:rPr>
                <w:szCs w:val="24"/>
              </w:rPr>
            </w:pPr>
          </w:p>
        </w:tc>
        <w:tc>
          <w:tcPr>
            <w:tcW w:w="555" w:type="pct"/>
            <w:vMerge/>
            <w:vAlign w:val="center"/>
          </w:tcPr>
          <w:p w14:paraId="4FEB3359" w14:textId="77777777" w:rsidR="00810F43" w:rsidRPr="00D44D53" w:rsidRDefault="00810F43" w:rsidP="00810F43">
            <w:pPr>
              <w:rPr>
                <w:szCs w:val="24"/>
              </w:rPr>
            </w:pPr>
          </w:p>
        </w:tc>
        <w:tc>
          <w:tcPr>
            <w:tcW w:w="368" w:type="pct"/>
            <w:vMerge/>
            <w:vAlign w:val="center"/>
          </w:tcPr>
          <w:p w14:paraId="0D1DAE55" w14:textId="77777777" w:rsidR="00810F43" w:rsidRPr="00D44D53" w:rsidRDefault="00810F43" w:rsidP="00810F43">
            <w:pPr>
              <w:rPr>
                <w:szCs w:val="24"/>
              </w:rPr>
            </w:pPr>
          </w:p>
        </w:tc>
        <w:tc>
          <w:tcPr>
            <w:tcW w:w="384" w:type="pct"/>
            <w:vMerge/>
            <w:vAlign w:val="center"/>
          </w:tcPr>
          <w:p w14:paraId="46B5B3EB" w14:textId="77777777" w:rsidR="00810F43" w:rsidRPr="00D44D53" w:rsidRDefault="00810F43" w:rsidP="00810F43">
            <w:pPr>
              <w:rPr>
                <w:szCs w:val="24"/>
              </w:rPr>
            </w:pPr>
          </w:p>
        </w:tc>
        <w:tc>
          <w:tcPr>
            <w:tcW w:w="555" w:type="pct"/>
            <w:vMerge/>
            <w:vAlign w:val="center"/>
          </w:tcPr>
          <w:p w14:paraId="43C40B53" w14:textId="77777777" w:rsidR="00810F43" w:rsidRPr="00D44D53" w:rsidRDefault="00810F43" w:rsidP="00810F43">
            <w:pPr>
              <w:rPr>
                <w:szCs w:val="24"/>
              </w:rPr>
            </w:pPr>
          </w:p>
        </w:tc>
        <w:tc>
          <w:tcPr>
            <w:tcW w:w="555" w:type="pct"/>
            <w:vAlign w:val="center"/>
          </w:tcPr>
          <w:p w14:paraId="52F33788" w14:textId="209D09A1" w:rsidR="00810F43" w:rsidRDefault="00810F43" w:rsidP="00810F43">
            <w:pPr>
              <w:rPr>
                <w:szCs w:val="24"/>
              </w:rPr>
            </w:pPr>
            <w:r>
              <w:rPr>
                <w:szCs w:val="24"/>
              </w:rPr>
              <w:t xml:space="preserve">ZG 2.2. </w:t>
            </w:r>
            <w:r w:rsidRPr="00AD2472">
              <w:rPr>
                <w:szCs w:val="24"/>
              </w:rPr>
              <w:t xml:space="preserve">Zapobieganie nielegalnej </w:t>
            </w:r>
            <w:r w:rsidRPr="00AD2472">
              <w:rPr>
                <w:szCs w:val="24"/>
              </w:rPr>
              <w:lastRenderedPageBreak/>
              <w:t>eksploatacji kopalin</w:t>
            </w:r>
          </w:p>
        </w:tc>
        <w:tc>
          <w:tcPr>
            <w:tcW w:w="523" w:type="pct"/>
            <w:vAlign w:val="center"/>
          </w:tcPr>
          <w:p w14:paraId="57A64814" w14:textId="582B790F" w:rsidR="00810F43" w:rsidRPr="00D44D53" w:rsidRDefault="00810F43" w:rsidP="00810F43">
            <w:pPr>
              <w:rPr>
                <w:szCs w:val="24"/>
              </w:rPr>
            </w:pPr>
            <w:r>
              <w:rPr>
                <w:szCs w:val="24"/>
              </w:rPr>
              <w:lastRenderedPageBreak/>
              <w:t>Okręgowy Urząd Górniczy, gminy</w:t>
            </w:r>
          </w:p>
        </w:tc>
        <w:tc>
          <w:tcPr>
            <w:tcW w:w="390" w:type="pct"/>
            <w:vAlign w:val="center"/>
          </w:tcPr>
          <w:p w14:paraId="212801C8" w14:textId="1565632D" w:rsidR="00810F43" w:rsidRPr="00D44D53" w:rsidRDefault="00810F43" w:rsidP="00810F43">
            <w:pPr>
              <w:rPr>
                <w:szCs w:val="24"/>
              </w:rPr>
            </w:pPr>
            <w:r>
              <w:rPr>
                <w:szCs w:val="24"/>
              </w:rPr>
              <w:t>A, N</w:t>
            </w:r>
          </w:p>
        </w:tc>
        <w:tc>
          <w:tcPr>
            <w:tcW w:w="461" w:type="pct"/>
            <w:vAlign w:val="center"/>
          </w:tcPr>
          <w:p w14:paraId="16D91952" w14:textId="1C35E6AD" w:rsidR="00810F43" w:rsidRPr="00D44D53" w:rsidRDefault="00810F43" w:rsidP="00810F43">
            <w:pPr>
              <w:rPr>
                <w:szCs w:val="24"/>
              </w:rPr>
            </w:pPr>
            <w:r>
              <w:rPr>
                <w:szCs w:val="24"/>
              </w:rPr>
              <w:t>brak</w:t>
            </w:r>
          </w:p>
        </w:tc>
      </w:tr>
      <w:tr w:rsidR="009A62D4" w14:paraId="15A2BB4F" w14:textId="77777777" w:rsidTr="007C4CFF">
        <w:tc>
          <w:tcPr>
            <w:tcW w:w="201" w:type="pct"/>
            <w:vAlign w:val="center"/>
          </w:tcPr>
          <w:p w14:paraId="02B55EAF"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2FDFFB9" w14:textId="77777777" w:rsidR="00810F43" w:rsidRDefault="00810F43" w:rsidP="00810F43">
            <w:pPr>
              <w:rPr>
                <w:szCs w:val="24"/>
              </w:rPr>
            </w:pPr>
          </w:p>
        </w:tc>
        <w:tc>
          <w:tcPr>
            <w:tcW w:w="555" w:type="pct"/>
            <w:vMerge/>
            <w:vAlign w:val="center"/>
          </w:tcPr>
          <w:p w14:paraId="65480CC3" w14:textId="77777777" w:rsidR="00810F43" w:rsidRPr="00D44D53" w:rsidRDefault="00810F43" w:rsidP="00810F43">
            <w:pPr>
              <w:rPr>
                <w:szCs w:val="24"/>
              </w:rPr>
            </w:pPr>
          </w:p>
        </w:tc>
        <w:tc>
          <w:tcPr>
            <w:tcW w:w="555" w:type="pct"/>
            <w:vMerge/>
            <w:vAlign w:val="center"/>
          </w:tcPr>
          <w:p w14:paraId="181E7A4A" w14:textId="77777777" w:rsidR="00810F43" w:rsidRPr="00D44D53" w:rsidRDefault="00810F43" w:rsidP="00810F43">
            <w:pPr>
              <w:rPr>
                <w:szCs w:val="24"/>
              </w:rPr>
            </w:pPr>
          </w:p>
        </w:tc>
        <w:tc>
          <w:tcPr>
            <w:tcW w:w="368" w:type="pct"/>
            <w:vMerge/>
            <w:vAlign w:val="center"/>
          </w:tcPr>
          <w:p w14:paraId="644638D4" w14:textId="77777777" w:rsidR="00810F43" w:rsidRPr="00D44D53" w:rsidRDefault="00810F43" w:rsidP="00810F43">
            <w:pPr>
              <w:rPr>
                <w:szCs w:val="24"/>
              </w:rPr>
            </w:pPr>
          </w:p>
        </w:tc>
        <w:tc>
          <w:tcPr>
            <w:tcW w:w="384" w:type="pct"/>
            <w:vMerge/>
            <w:vAlign w:val="center"/>
          </w:tcPr>
          <w:p w14:paraId="74FF15F2" w14:textId="77777777" w:rsidR="00810F43" w:rsidRPr="00D44D53" w:rsidRDefault="00810F43" w:rsidP="00810F43">
            <w:pPr>
              <w:rPr>
                <w:szCs w:val="24"/>
              </w:rPr>
            </w:pPr>
          </w:p>
        </w:tc>
        <w:tc>
          <w:tcPr>
            <w:tcW w:w="555" w:type="pct"/>
            <w:vMerge/>
            <w:vAlign w:val="center"/>
          </w:tcPr>
          <w:p w14:paraId="78F9EB8F" w14:textId="77777777" w:rsidR="00810F43" w:rsidRPr="00D44D53" w:rsidRDefault="00810F43" w:rsidP="00810F43">
            <w:pPr>
              <w:rPr>
                <w:szCs w:val="24"/>
              </w:rPr>
            </w:pPr>
          </w:p>
        </w:tc>
        <w:tc>
          <w:tcPr>
            <w:tcW w:w="555" w:type="pct"/>
            <w:vAlign w:val="center"/>
          </w:tcPr>
          <w:p w14:paraId="26CEB686" w14:textId="3BA0DB45" w:rsidR="00810F43" w:rsidRDefault="00810F43" w:rsidP="00810F43">
            <w:pPr>
              <w:rPr>
                <w:szCs w:val="24"/>
              </w:rPr>
            </w:pPr>
            <w:r>
              <w:rPr>
                <w:szCs w:val="24"/>
              </w:rPr>
              <w:t xml:space="preserve">ZG 2.3. </w:t>
            </w:r>
            <w:r w:rsidRPr="00AD2472">
              <w:rPr>
                <w:szCs w:val="24"/>
              </w:rPr>
              <w:t>Rekultywacja terenów po zakończeniu wydobycia kopalin</w:t>
            </w:r>
          </w:p>
        </w:tc>
        <w:tc>
          <w:tcPr>
            <w:tcW w:w="523" w:type="pct"/>
            <w:vAlign w:val="center"/>
          </w:tcPr>
          <w:p w14:paraId="633D09F8" w14:textId="474217CC" w:rsidR="00810F43" w:rsidRPr="00D44D53" w:rsidRDefault="00810F43" w:rsidP="00810F43">
            <w:pPr>
              <w:rPr>
                <w:szCs w:val="24"/>
              </w:rPr>
            </w:pPr>
            <w:r>
              <w:rPr>
                <w:szCs w:val="24"/>
              </w:rPr>
              <w:t>Okręgowy Urząd Górniczy, gminy</w:t>
            </w:r>
          </w:p>
        </w:tc>
        <w:tc>
          <w:tcPr>
            <w:tcW w:w="390" w:type="pct"/>
            <w:vAlign w:val="center"/>
          </w:tcPr>
          <w:p w14:paraId="37B46063" w14:textId="0DFF1AA5" w:rsidR="00810F43" w:rsidRPr="00D44D53" w:rsidRDefault="00810F43" w:rsidP="00810F43">
            <w:pPr>
              <w:rPr>
                <w:szCs w:val="24"/>
              </w:rPr>
            </w:pPr>
            <w:r>
              <w:rPr>
                <w:szCs w:val="24"/>
              </w:rPr>
              <w:t>A, N</w:t>
            </w:r>
          </w:p>
        </w:tc>
        <w:tc>
          <w:tcPr>
            <w:tcW w:w="461" w:type="pct"/>
            <w:vAlign w:val="center"/>
          </w:tcPr>
          <w:p w14:paraId="1DE28205" w14:textId="20E69232" w:rsidR="00810F43" w:rsidRPr="00D44D53" w:rsidRDefault="00810F43" w:rsidP="00810F43">
            <w:pPr>
              <w:rPr>
                <w:szCs w:val="24"/>
              </w:rPr>
            </w:pPr>
            <w:r>
              <w:rPr>
                <w:szCs w:val="24"/>
              </w:rPr>
              <w:t>brak</w:t>
            </w:r>
          </w:p>
        </w:tc>
      </w:tr>
      <w:tr w:rsidR="009A62D4" w14:paraId="5EEB623B" w14:textId="77777777" w:rsidTr="007C4CFF">
        <w:tc>
          <w:tcPr>
            <w:tcW w:w="201" w:type="pct"/>
            <w:vAlign w:val="center"/>
          </w:tcPr>
          <w:p w14:paraId="58211808" w14:textId="77777777" w:rsidR="00810F43" w:rsidRPr="009A62D4" w:rsidRDefault="00810F43" w:rsidP="009A62D4">
            <w:pPr>
              <w:pStyle w:val="Akapitzlist"/>
              <w:numPr>
                <w:ilvl w:val="0"/>
                <w:numId w:val="44"/>
              </w:numPr>
              <w:ind w:left="283"/>
              <w:rPr>
                <w:szCs w:val="24"/>
              </w:rPr>
            </w:pPr>
          </w:p>
        </w:tc>
        <w:tc>
          <w:tcPr>
            <w:tcW w:w="453" w:type="pct"/>
            <w:vMerge w:val="restart"/>
            <w:vAlign w:val="center"/>
          </w:tcPr>
          <w:p w14:paraId="08A3D828" w14:textId="35D51498" w:rsidR="00810F43" w:rsidRDefault="00810F43" w:rsidP="00810F43">
            <w:pPr>
              <w:rPr>
                <w:szCs w:val="24"/>
              </w:rPr>
            </w:pPr>
            <w:r>
              <w:rPr>
                <w:szCs w:val="24"/>
              </w:rPr>
              <w:t>Gleby</w:t>
            </w:r>
          </w:p>
        </w:tc>
        <w:tc>
          <w:tcPr>
            <w:tcW w:w="555" w:type="pct"/>
            <w:vMerge w:val="restart"/>
            <w:vAlign w:val="center"/>
          </w:tcPr>
          <w:p w14:paraId="10A82391" w14:textId="721F6D80" w:rsidR="00810F43" w:rsidRPr="00D44D53" w:rsidRDefault="00810F43" w:rsidP="00810F43">
            <w:pPr>
              <w:rPr>
                <w:szCs w:val="24"/>
              </w:rPr>
            </w:pPr>
            <w:r>
              <w:rPr>
                <w:szCs w:val="24"/>
              </w:rPr>
              <w:t xml:space="preserve">GL I. </w:t>
            </w:r>
            <w:bookmarkStart w:id="217" w:name="_Hlk146893072"/>
            <w:r w:rsidRPr="00A8059D">
              <w:rPr>
                <w:szCs w:val="24"/>
              </w:rPr>
              <w:t xml:space="preserve">Ochrona powierzchni ziemi, gleb oraz minimalizowanie i usuwanie skutków </w:t>
            </w:r>
            <w:r w:rsidRPr="00A8059D">
              <w:rPr>
                <w:szCs w:val="24"/>
              </w:rPr>
              <w:lastRenderedPageBreak/>
              <w:t>zmian klimatu, w tym osuwisk</w:t>
            </w:r>
            <w:bookmarkEnd w:id="217"/>
          </w:p>
        </w:tc>
        <w:tc>
          <w:tcPr>
            <w:tcW w:w="555" w:type="pct"/>
            <w:vMerge w:val="restart"/>
            <w:vAlign w:val="center"/>
          </w:tcPr>
          <w:p w14:paraId="1D692B86" w14:textId="77777777" w:rsidR="00810F43" w:rsidRPr="00D44D53" w:rsidRDefault="00810F43" w:rsidP="00810F43">
            <w:pPr>
              <w:rPr>
                <w:szCs w:val="24"/>
              </w:rPr>
            </w:pPr>
          </w:p>
        </w:tc>
        <w:tc>
          <w:tcPr>
            <w:tcW w:w="368" w:type="pct"/>
            <w:vMerge w:val="restart"/>
            <w:vAlign w:val="center"/>
          </w:tcPr>
          <w:p w14:paraId="66B76FD8" w14:textId="77777777" w:rsidR="00810F43" w:rsidRPr="00D44D53" w:rsidRDefault="00810F43" w:rsidP="00810F43">
            <w:pPr>
              <w:rPr>
                <w:szCs w:val="24"/>
              </w:rPr>
            </w:pPr>
          </w:p>
        </w:tc>
        <w:tc>
          <w:tcPr>
            <w:tcW w:w="384" w:type="pct"/>
            <w:vMerge w:val="restart"/>
            <w:vAlign w:val="center"/>
          </w:tcPr>
          <w:p w14:paraId="264AAC34" w14:textId="77777777" w:rsidR="00810F43" w:rsidRPr="00D44D53" w:rsidRDefault="00810F43" w:rsidP="00810F43">
            <w:pPr>
              <w:rPr>
                <w:szCs w:val="24"/>
              </w:rPr>
            </w:pPr>
          </w:p>
        </w:tc>
        <w:tc>
          <w:tcPr>
            <w:tcW w:w="555" w:type="pct"/>
            <w:vMerge w:val="restart"/>
            <w:vAlign w:val="center"/>
          </w:tcPr>
          <w:p w14:paraId="19BD0E9A" w14:textId="439F726D" w:rsidR="00810F43" w:rsidRPr="00D44D53" w:rsidRDefault="00810F43" w:rsidP="00810F43">
            <w:pPr>
              <w:rPr>
                <w:szCs w:val="24"/>
              </w:rPr>
            </w:pPr>
            <w:r>
              <w:rPr>
                <w:szCs w:val="24"/>
              </w:rPr>
              <w:t xml:space="preserve">GL 1. </w:t>
            </w:r>
            <w:r w:rsidRPr="00A8059D">
              <w:rPr>
                <w:szCs w:val="24"/>
              </w:rPr>
              <w:t>Utrzymanie dobrego stanu chemicznego gleb</w:t>
            </w:r>
          </w:p>
        </w:tc>
        <w:tc>
          <w:tcPr>
            <w:tcW w:w="555" w:type="pct"/>
            <w:vAlign w:val="center"/>
          </w:tcPr>
          <w:p w14:paraId="04E5D6E8" w14:textId="5E1F5C22" w:rsidR="00810F43" w:rsidRDefault="00810F43" w:rsidP="00810F43">
            <w:pPr>
              <w:rPr>
                <w:szCs w:val="24"/>
              </w:rPr>
            </w:pPr>
            <w:r>
              <w:rPr>
                <w:szCs w:val="24"/>
              </w:rPr>
              <w:t xml:space="preserve">GL 1.1. </w:t>
            </w:r>
            <w:r>
              <w:t>Monitoring i kontrola poziomów zanieczyszczeń gleb</w:t>
            </w:r>
          </w:p>
        </w:tc>
        <w:tc>
          <w:tcPr>
            <w:tcW w:w="523" w:type="pct"/>
            <w:vAlign w:val="center"/>
          </w:tcPr>
          <w:p w14:paraId="00723529" w14:textId="7D493917" w:rsidR="00810F43" w:rsidRPr="00D44D53" w:rsidRDefault="00810F43" w:rsidP="00810F43">
            <w:pPr>
              <w:rPr>
                <w:szCs w:val="24"/>
              </w:rPr>
            </w:pPr>
            <w:r>
              <w:rPr>
                <w:szCs w:val="24"/>
              </w:rPr>
              <w:t>OSCHR, IUNG, GIOŚ, PSP</w:t>
            </w:r>
          </w:p>
        </w:tc>
        <w:tc>
          <w:tcPr>
            <w:tcW w:w="390" w:type="pct"/>
            <w:vAlign w:val="center"/>
          </w:tcPr>
          <w:p w14:paraId="386E262F" w14:textId="66D6C3A0" w:rsidR="00810F43" w:rsidRPr="00D44D53" w:rsidRDefault="00810F43" w:rsidP="00810F43">
            <w:pPr>
              <w:rPr>
                <w:szCs w:val="24"/>
              </w:rPr>
            </w:pPr>
            <w:r>
              <w:rPr>
                <w:szCs w:val="24"/>
              </w:rPr>
              <w:t>M</w:t>
            </w:r>
          </w:p>
        </w:tc>
        <w:tc>
          <w:tcPr>
            <w:tcW w:w="461" w:type="pct"/>
            <w:vAlign w:val="center"/>
          </w:tcPr>
          <w:p w14:paraId="74BBAD11" w14:textId="6FC00CDE" w:rsidR="00810F43" w:rsidRPr="00D44D53" w:rsidRDefault="00810F43" w:rsidP="00810F43">
            <w:pPr>
              <w:rPr>
                <w:szCs w:val="24"/>
              </w:rPr>
            </w:pPr>
            <w:r>
              <w:rPr>
                <w:szCs w:val="24"/>
              </w:rPr>
              <w:t>brak środków finansowych</w:t>
            </w:r>
          </w:p>
        </w:tc>
      </w:tr>
      <w:tr w:rsidR="009A62D4" w14:paraId="05C20B76" w14:textId="77777777" w:rsidTr="007C4CFF">
        <w:tc>
          <w:tcPr>
            <w:tcW w:w="201" w:type="pct"/>
            <w:vAlign w:val="center"/>
          </w:tcPr>
          <w:p w14:paraId="5E6666E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9867D5E" w14:textId="77777777" w:rsidR="00810F43" w:rsidRDefault="00810F43" w:rsidP="00810F43">
            <w:pPr>
              <w:rPr>
                <w:szCs w:val="24"/>
              </w:rPr>
            </w:pPr>
          </w:p>
        </w:tc>
        <w:tc>
          <w:tcPr>
            <w:tcW w:w="555" w:type="pct"/>
            <w:vMerge/>
            <w:vAlign w:val="center"/>
          </w:tcPr>
          <w:p w14:paraId="578443A2" w14:textId="77777777" w:rsidR="00810F43" w:rsidRPr="00D44D53" w:rsidRDefault="00810F43" w:rsidP="00810F43">
            <w:pPr>
              <w:rPr>
                <w:szCs w:val="24"/>
              </w:rPr>
            </w:pPr>
          </w:p>
        </w:tc>
        <w:tc>
          <w:tcPr>
            <w:tcW w:w="555" w:type="pct"/>
            <w:vMerge/>
            <w:vAlign w:val="center"/>
          </w:tcPr>
          <w:p w14:paraId="08237872" w14:textId="77777777" w:rsidR="00810F43" w:rsidRPr="00D44D53" w:rsidRDefault="00810F43" w:rsidP="00810F43">
            <w:pPr>
              <w:rPr>
                <w:szCs w:val="24"/>
              </w:rPr>
            </w:pPr>
          </w:p>
        </w:tc>
        <w:tc>
          <w:tcPr>
            <w:tcW w:w="368" w:type="pct"/>
            <w:vMerge/>
            <w:vAlign w:val="center"/>
          </w:tcPr>
          <w:p w14:paraId="53D051AE" w14:textId="77777777" w:rsidR="00810F43" w:rsidRPr="00D44D53" w:rsidRDefault="00810F43" w:rsidP="00810F43">
            <w:pPr>
              <w:rPr>
                <w:szCs w:val="24"/>
              </w:rPr>
            </w:pPr>
          </w:p>
        </w:tc>
        <w:tc>
          <w:tcPr>
            <w:tcW w:w="384" w:type="pct"/>
            <w:vMerge/>
            <w:vAlign w:val="center"/>
          </w:tcPr>
          <w:p w14:paraId="79DA56C0" w14:textId="77777777" w:rsidR="00810F43" w:rsidRPr="00D44D53" w:rsidRDefault="00810F43" w:rsidP="00810F43">
            <w:pPr>
              <w:rPr>
                <w:szCs w:val="24"/>
              </w:rPr>
            </w:pPr>
          </w:p>
        </w:tc>
        <w:tc>
          <w:tcPr>
            <w:tcW w:w="555" w:type="pct"/>
            <w:vMerge/>
            <w:vAlign w:val="center"/>
          </w:tcPr>
          <w:p w14:paraId="483EFC16" w14:textId="77777777" w:rsidR="00810F43" w:rsidRPr="00D44D53" w:rsidRDefault="00810F43" w:rsidP="00810F43">
            <w:pPr>
              <w:rPr>
                <w:szCs w:val="24"/>
              </w:rPr>
            </w:pPr>
          </w:p>
        </w:tc>
        <w:tc>
          <w:tcPr>
            <w:tcW w:w="555" w:type="pct"/>
            <w:vAlign w:val="center"/>
          </w:tcPr>
          <w:p w14:paraId="3359A70B" w14:textId="758F768E" w:rsidR="00810F43" w:rsidRDefault="00810F43" w:rsidP="00810F43">
            <w:pPr>
              <w:rPr>
                <w:szCs w:val="24"/>
              </w:rPr>
            </w:pPr>
            <w:r>
              <w:rPr>
                <w:szCs w:val="24"/>
              </w:rPr>
              <w:t xml:space="preserve">GL 1.2. </w:t>
            </w:r>
            <w:bookmarkStart w:id="218" w:name="_Hlk146893109"/>
            <w:r w:rsidRPr="00A8059D">
              <w:rPr>
                <w:szCs w:val="24"/>
              </w:rPr>
              <w:t xml:space="preserve">Ograniczenia </w:t>
            </w:r>
            <w:r w:rsidRPr="00A8059D">
              <w:rPr>
                <w:szCs w:val="24"/>
              </w:rPr>
              <w:lastRenderedPageBreak/>
              <w:t>przeznaczania gruntów na cele nierolnicze i nieleśne</w:t>
            </w:r>
            <w:bookmarkEnd w:id="218"/>
          </w:p>
        </w:tc>
        <w:tc>
          <w:tcPr>
            <w:tcW w:w="523" w:type="pct"/>
            <w:vAlign w:val="center"/>
          </w:tcPr>
          <w:p w14:paraId="116A1CAD" w14:textId="1FBB4A2F" w:rsidR="00810F43" w:rsidRPr="00D44D53" w:rsidRDefault="00810F43" w:rsidP="00810F43">
            <w:pPr>
              <w:rPr>
                <w:szCs w:val="24"/>
              </w:rPr>
            </w:pPr>
            <w:r>
              <w:rPr>
                <w:szCs w:val="24"/>
              </w:rPr>
              <w:lastRenderedPageBreak/>
              <w:t>gminy, PODR w Boguchwal</w:t>
            </w:r>
            <w:r>
              <w:rPr>
                <w:szCs w:val="24"/>
              </w:rPr>
              <w:lastRenderedPageBreak/>
              <w:t>e, samorząd województwa</w:t>
            </w:r>
          </w:p>
        </w:tc>
        <w:tc>
          <w:tcPr>
            <w:tcW w:w="390" w:type="pct"/>
            <w:vAlign w:val="center"/>
          </w:tcPr>
          <w:p w14:paraId="2EDADDDC" w14:textId="6F19A245" w:rsidR="00810F43" w:rsidRPr="00D44D53" w:rsidRDefault="00810F43" w:rsidP="00810F43">
            <w:pPr>
              <w:rPr>
                <w:szCs w:val="24"/>
              </w:rPr>
            </w:pPr>
            <w:r>
              <w:rPr>
                <w:szCs w:val="24"/>
              </w:rPr>
              <w:lastRenderedPageBreak/>
              <w:t>A</w:t>
            </w:r>
          </w:p>
        </w:tc>
        <w:tc>
          <w:tcPr>
            <w:tcW w:w="461" w:type="pct"/>
            <w:vAlign w:val="center"/>
          </w:tcPr>
          <w:p w14:paraId="1D7DFF90" w14:textId="16B431D4" w:rsidR="00810F43" w:rsidRPr="00D44D53" w:rsidRDefault="00810F43" w:rsidP="00810F43">
            <w:pPr>
              <w:rPr>
                <w:szCs w:val="24"/>
              </w:rPr>
            </w:pPr>
            <w:r>
              <w:rPr>
                <w:szCs w:val="24"/>
              </w:rPr>
              <w:t xml:space="preserve">brak zainteresowanych </w:t>
            </w:r>
            <w:r>
              <w:rPr>
                <w:szCs w:val="24"/>
              </w:rPr>
              <w:lastRenderedPageBreak/>
              <w:t>beneficjentów</w:t>
            </w:r>
          </w:p>
        </w:tc>
      </w:tr>
      <w:tr w:rsidR="009A62D4" w14:paraId="1F3EE5B4" w14:textId="77777777" w:rsidTr="007C4CFF">
        <w:tc>
          <w:tcPr>
            <w:tcW w:w="201" w:type="pct"/>
            <w:vAlign w:val="center"/>
          </w:tcPr>
          <w:p w14:paraId="04B52A67"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52857EF" w14:textId="77777777" w:rsidR="00810F43" w:rsidRDefault="00810F43" w:rsidP="00810F43">
            <w:pPr>
              <w:rPr>
                <w:szCs w:val="24"/>
              </w:rPr>
            </w:pPr>
          </w:p>
        </w:tc>
        <w:tc>
          <w:tcPr>
            <w:tcW w:w="555" w:type="pct"/>
            <w:vMerge/>
            <w:vAlign w:val="center"/>
          </w:tcPr>
          <w:p w14:paraId="67C22D3C" w14:textId="77777777" w:rsidR="00810F43" w:rsidRPr="00D44D53" w:rsidRDefault="00810F43" w:rsidP="00810F43">
            <w:pPr>
              <w:rPr>
                <w:szCs w:val="24"/>
              </w:rPr>
            </w:pPr>
          </w:p>
        </w:tc>
        <w:tc>
          <w:tcPr>
            <w:tcW w:w="555" w:type="pct"/>
            <w:vMerge/>
            <w:vAlign w:val="center"/>
          </w:tcPr>
          <w:p w14:paraId="1F4E4698" w14:textId="77777777" w:rsidR="00810F43" w:rsidRPr="00D44D53" w:rsidRDefault="00810F43" w:rsidP="00810F43">
            <w:pPr>
              <w:rPr>
                <w:szCs w:val="24"/>
              </w:rPr>
            </w:pPr>
          </w:p>
        </w:tc>
        <w:tc>
          <w:tcPr>
            <w:tcW w:w="368" w:type="pct"/>
            <w:vMerge/>
            <w:vAlign w:val="center"/>
          </w:tcPr>
          <w:p w14:paraId="18F6E8FF" w14:textId="77777777" w:rsidR="00810F43" w:rsidRPr="00D44D53" w:rsidRDefault="00810F43" w:rsidP="00810F43">
            <w:pPr>
              <w:rPr>
                <w:szCs w:val="24"/>
              </w:rPr>
            </w:pPr>
          </w:p>
        </w:tc>
        <w:tc>
          <w:tcPr>
            <w:tcW w:w="384" w:type="pct"/>
            <w:vMerge/>
            <w:vAlign w:val="center"/>
          </w:tcPr>
          <w:p w14:paraId="535545D1" w14:textId="77777777" w:rsidR="00810F43" w:rsidRPr="00D44D53" w:rsidRDefault="00810F43" w:rsidP="00810F43">
            <w:pPr>
              <w:rPr>
                <w:szCs w:val="24"/>
              </w:rPr>
            </w:pPr>
          </w:p>
        </w:tc>
        <w:tc>
          <w:tcPr>
            <w:tcW w:w="555" w:type="pct"/>
            <w:vMerge w:val="restart"/>
            <w:vAlign w:val="center"/>
          </w:tcPr>
          <w:p w14:paraId="09645233" w14:textId="5D503209" w:rsidR="00810F43" w:rsidRPr="00D44D53" w:rsidRDefault="00810F43" w:rsidP="00810F43">
            <w:pPr>
              <w:rPr>
                <w:szCs w:val="24"/>
              </w:rPr>
            </w:pPr>
            <w:r>
              <w:rPr>
                <w:szCs w:val="24"/>
              </w:rPr>
              <w:t>GL 2.</w:t>
            </w:r>
            <w:r>
              <w:t xml:space="preserve"> </w:t>
            </w:r>
            <w:proofErr w:type="spellStart"/>
            <w:r w:rsidRPr="00A8059D">
              <w:rPr>
                <w:szCs w:val="24"/>
              </w:rPr>
              <w:t>Remediacja</w:t>
            </w:r>
            <w:proofErr w:type="spellEnd"/>
            <w:r w:rsidRPr="00A8059D">
              <w:rPr>
                <w:szCs w:val="24"/>
              </w:rPr>
              <w:t xml:space="preserve"> zanieczyszczonej powierzchni ziemi</w:t>
            </w:r>
          </w:p>
        </w:tc>
        <w:tc>
          <w:tcPr>
            <w:tcW w:w="555" w:type="pct"/>
            <w:vAlign w:val="center"/>
          </w:tcPr>
          <w:p w14:paraId="68B217E3" w14:textId="49FFD4A6" w:rsidR="00810F43" w:rsidRDefault="00810F43" w:rsidP="00810F43">
            <w:pPr>
              <w:rPr>
                <w:szCs w:val="24"/>
              </w:rPr>
            </w:pPr>
            <w:r>
              <w:rPr>
                <w:szCs w:val="24"/>
              </w:rPr>
              <w:t xml:space="preserve">GL 2.1. </w:t>
            </w:r>
            <w:bookmarkStart w:id="219" w:name="_Hlk146893102"/>
            <w:proofErr w:type="spellStart"/>
            <w:r w:rsidRPr="00A8059D">
              <w:rPr>
                <w:szCs w:val="24"/>
              </w:rPr>
              <w:t>Remediacja</w:t>
            </w:r>
            <w:proofErr w:type="spellEnd"/>
            <w:r w:rsidRPr="00A8059D">
              <w:rPr>
                <w:szCs w:val="24"/>
              </w:rPr>
              <w:t xml:space="preserve"> zanieczyszczonej powierzchni ziemi</w:t>
            </w:r>
            <w:bookmarkEnd w:id="219"/>
          </w:p>
        </w:tc>
        <w:tc>
          <w:tcPr>
            <w:tcW w:w="523" w:type="pct"/>
            <w:vAlign w:val="center"/>
          </w:tcPr>
          <w:p w14:paraId="134B437F" w14:textId="68618B26" w:rsidR="00810F43" w:rsidRPr="00D44D53" w:rsidRDefault="00810F43" w:rsidP="00810F43">
            <w:pPr>
              <w:rPr>
                <w:szCs w:val="24"/>
              </w:rPr>
            </w:pPr>
            <w:r>
              <w:rPr>
                <w:szCs w:val="24"/>
              </w:rPr>
              <w:t>sprawca zanieczyszczenia, właściciele gruntów, RDOŚ</w:t>
            </w:r>
          </w:p>
        </w:tc>
        <w:tc>
          <w:tcPr>
            <w:tcW w:w="390" w:type="pct"/>
            <w:vAlign w:val="center"/>
          </w:tcPr>
          <w:p w14:paraId="4969256B" w14:textId="012412F7" w:rsidR="00810F43" w:rsidRPr="00D44D53" w:rsidRDefault="00810F43" w:rsidP="00810F43">
            <w:pPr>
              <w:rPr>
                <w:szCs w:val="24"/>
              </w:rPr>
            </w:pPr>
            <w:r>
              <w:rPr>
                <w:szCs w:val="24"/>
              </w:rPr>
              <w:t>A</w:t>
            </w:r>
          </w:p>
        </w:tc>
        <w:tc>
          <w:tcPr>
            <w:tcW w:w="461" w:type="pct"/>
            <w:vAlign w:val="center"/>
          </w:tcPr>
          <w:p w14:paraId="61CD623F" w14:textId="63E11EA4" w:rsidR="00810F43" w:rsidRPr="00D44D53" w:rsidRDefault="00810F43" w:rsidP="00810F43">
            <w:pPr>
              <w:rPr>
                <w:szCs w:val="24"/>
              </w:rPr>
            </w:pPr>
            <w:r>
              <w:rPr>
                <w:szCs w:val="24"/>
              </w:rPr>
              <w:t>brak środków finansowych</w:t>
            </w:r>
          </w:p>
        </w:tc>
      </w:tr>
      <w:tr w:rsidR="009A62D4" w14:paraId="34C1AC1D" w14:textId="77777777" w:rsidTr="007C4CFF">
        <w:tc>
          <w:tcPr>
            <w:tcW w:w="201" w:type="pct"/>
            <w:vAlign w:val="center"/>
          </w:tcPr>
          <w:p w14:paraId="0B540C71"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26E13E2" w14:textId="77777777" w:rsidR="00810F43" w:rsidRDefault="00810F43" w:rsidP="00810F43">
            <w:pPr>
              <w:rPr>
                <w:szCs w:val="24"/>
              </w:rPr>
            </w:pPr>
          </w:p>
        </w:tc>
        <w:tc>
          <w:tcPr>
            <w:tcW w:w="555" w:type="pct"/>
            <w:vMerge/>
            <w:vAlign w:val="center"/>
          </w:tcPr>
          <w:p w14:paraId="43FD8DDB" w14:textId="77777777" w:rsidR="00810F43" w:rsidRPr="00D44D53" w:rsidRDefault="00810F43" w:rsidP="00810F43">
            <w:pPr>
              <w:rPr>
                <w:szCs w:val="24"/>
              </w:rPr>
            </w:pPr>
          </w:p>
        </w:tc>
        <w:tc>
          <w:tcPr>
            <w:tcW w:w="555" w:type="pct"/>
            <w:vMerge/>
            <w:vAlign w:val="center"/>
          </w:tcPr>
          <w:p w14:paraId="7137F2B5" w14:textId="77777777" w:rsidR="00810F43" w:rsidRPr="00D44D53" w:rsidRDefault="00810F43" w:rsidP="00810F43">
            <w:pPr>
              <w:rPr>
                <w:szCs w:val="24"/>
              </w:rPr>
            </w:pPr>
          </w:p>
        </w:tc>
        <w:tc>
          <w:tcPr>
            <w:tcW w:w="368" w:type="pct"/>
            <w:vMerge/>
            <w:vAlign w:val="center"/>
          </w:tcPr>
          <w:p w14:paraId="0A66F607" w14:textId="77777777" w:rsidR="00810F43" w:rsidRPr="00D44D53" w:rsidRDefault="00810F43" w:rsidP="00810F43">
            <w:pPr>
              <w:rPr>
                <w:szCs w:val="24"/>
              </w:rPr>
            </w:pPr>
          </w:p>
        </w:tc>
        <w:tc>
          <w:tcPr>
            <w:tcW w:w="384" w:type="pct"/>
            <w:vMerge/>
            <w:vAlign w:val="center"/>
          </w:tcPr>
          <w:p w14:paraId="2AF93027" w14:textId="77777777" w:rsidR="00810F43" w:rsidRPr="00D44D53" w:rsidRDefault="00810F43" w:rsidP="00810F43">
            <w:pPr>
              <w:rPr>
                <w:szCs w:val="24"/>
              </w:rPr>
            </w:pPr>
          </w:p>
        </w:tc>
        <w:tc>
          <w:tcPr>
            <w:tcW w:w="555" w:type="pct"/>
            <w:vMerge/>
            <w:vAlign w:val="center"/>
          </w:tcPr>
          <w:p w14:paraId="34B91831" w14:textId="77777777" w:rsidR="00810F43" w:rsidRPr="00D44D53" w:rsidRDefault="00810F43" w:rsidP="00810F43">
            <w:pPr>
              <w:rPr>
                <w:szCs w:val="24"/>
              </w:rPr>
            </w:pPr>
          </w:p>
        </w:tc>
        <w:tc>
          <w:tcPr>
            <w:tcW w:w="555" w:type="pct"/>
            <w:vAlign w:val="center"/>
          </w:tcPr>
          <w:p w14:paraId="3BE1E957" w14:textId="2867D876" w:rsidR="00810F43" w:rsidRDefault="00810F43" w:rsidP="00810F43">
            <w:pPr>
              <w:rPr>
                <w:szCs w:val="24"/>
              </w:rPr>
            </w:pPr>
            <w:r>
              <w:rPr>
                <w:szCs w:val="24"/>
              </w:rPr>
              <w:t xml:space="preserve">GL 2.2. </w:t>
            </w:r>
            <w:r>
              <w:t xml:space="preserve">Minimalizowanie zanieczyszczeń gleb na obszarach chronionych, w tym </w:t>
            </w:r>
            <w:r>
              <w:lastRenderedPageBreak/>
              <w:t>obszarach Natura 2000</w:t>
            </w:r>
          </w:p>
        </w:tc>
        <w:tc>
          <w:tcPr>
            <w:tcW w:w="523" w:type="pct"/>
            <w:vAlign w:val="center"/>
          </w:tcPr>
          <w:p w14:paraId="64C18AC4" w14:textId="7818DA5D" w:rsidR="00810F43" w:rsidRPr="00D44D53" w:rsidRDefault="00810F43" w:rsidP="00810F43">
            <w:pPr>
              <w:rPr>
                <w:szCs w:val="24"/>
              </w:rPr>
            </w:pPr>
            <w:r>
              <w:rPr>
                <w:szCs w:val="24"/>
              </w:rPr>
              <w:lastRenderedPageBreak/>
              <w:t>gminy</w:t>
            </w:r>
          </w:p>
        </w:tc>
        <w:tc>
          <w:tcPr>
            <w:tcW w:w="390" w:type="pct"/>
            <w:vAlign w:val="center"/>
          </w:tcPr>
          <w:p w14:paraId="6FF56B13" w14:textId="6C7E2595" w:rsidR="00810F43" w:rsidRPr="00D44D53" w:rsidRDefault="00810F43" w:rsidP="00810F43">
            <w:pPr>
              <w:rPr>
                <w:szCs w:val="24"/>
              </w:rPr>
            </w:pPr>
            <w:r>
              <w:rPr>
                <w:szCs w:val="24"/>
              </w:rPr>
              <w:t>A</w:t>
            </w:r>
          </w:p>
        </w:tc>
        <w:tc>
          <w:tcPr>
            <w:tcW w:w="461" w:type="pct"/>
            <w:vAlign w:val="center"/>
          </w:tcPr>
          <w:p w14:paraId="3519AAFE" w14:textId="21F93AA7" w:rsidR="00810F43" w:rsidRPr="00D44D53" w:rsidRDefault="00810F43" w:rsidP="00810F43">
            <w:pPr>
              <w:rPr>
                <w:szCs w:val="24"/>
              </w:rPr>
            </w:pPr>
            <w:r>
              <w:rPr>
                <w:szCs w:val="24"/>
              </w:rPr>
              <w:t>brak środków finansowych</w:t>
            </w:r>
          </w:p>
        </w:tc>
      </w:tr>
      <w:tr w:rsidR="009A62D4" w14:paraId="47DF58B8" w14:textId="77777777" w:rsidTr="007C4CFF">
        <w:tc>
          <w:tcPr>
            <w:tcW w:w="201" w:type="pct"/>
            <w:vAlign w:val="center"/>
          </w:tcPr>
          <w:p w14:paraId="094C47A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4E6553EA" w14:textId="77777777" w:rsidR="00810F43" w:rsidRDefault="00810F43" w:rsidP="00810F43">
            <w:pPr>
              <w:rPr>
                <w:szCs w:val="24"/>
              </w:rPr>
            </w:pPr>
          </w:p>
        </w:tc>
        <w:tc>
          <w:tcPr>
            <w:tcW w:w="555" w:type="pct"/>
            <w:vMerge/>
            <w:vAlign w:val="center"/>
          </w:tcPr>
          <w:p w14:paraId="20512315" w14:textId="77777777" w:rsidR="00810F43" w:rsidRPr="00D44D53" w:rsidRDefault="00810F43" w:rsidP="00810F43">
            <w:pPr>
              <w:rPr>
                <w:szCs w:val="24"/>
              </w:rPr>
            </w:pPr>
          </w:p>
        </w:tc>
        <w:tc>
          <w:tcPr>
            <w:tcW w:w="555" w:type="pct"/>
            <w:vMerge/>
            <w:vAlign w:val="center"/>
          </w:tcPr>
          <w:p w14:paraId="63BBA5C2" w14:textId="77777777" w:rsidR="00810F43" w:rsidRPr="00D44D53" w:rsidRDefault="00810F43" w:rsidP="00810F43">
            <w:pPr>
              <w:rPr>
                <w:szCs w:val="24"/>
              </w:rPr>
            </w:pPr>
          </w:p>
        </w:tc>
        <w:tc>
          <w:tcPr>
            <w:tcW w:w="368" w:type="pct"/>
            <w:vMerge/>
            <w:vAlign w:val="center"/>
          </w:tcPr>
          <w:p w14:paraId="30D2E81B" w14:textId="77777777" w:rsidR="00810F43" w:rsidRPr="00D44D53" w:rsidRDefault="00810F43" w:rsidP="00810F43">
            <w:pPr>
              <w:rPr>
                <w:szCs w:val="24"/>
              </w:rPr>
            </w:pPr>
          </w:p>
        </w:tc>
        <w:tc>
          <w:tcPr>
            <w:tcW w:w="384" w:type="pct"/>
            <w:vMerge/>
            <w:vAlign w:val="center"/>
          </w:tcPr>
          <w:p w14:paraId="261F2B7A" w14:textId="77777777" w:rsidR="00810F43" w:rsidRPr="00D44D53" w:rsidRDefault="00810F43" w:rsidP="00810F43">
            <w:pPr>
              <w:rPr>
                <w:szCs w:val="24"/>
              </w:rPr>
            </w:pPr>
          </w:p>
        </w:tc>
        <w:tc>
          <w:tcPr>
            <w:tcW w:w="555" w:type="pct"/>
            <w:vMerge w:val="restart"/>
            <w:vAlign w:val="center"/>
          </w:tcPr>
          <w:p w14:paraId="14D3AEBB" w14:textId="473E214C" w:rsidR="00810F43" w:rsidRPr="00D44D53" w:rsidRDefault="00810F43" w:rsidP="00810F43">
            <w:pPr>
              <w:rPr>
                <w:szCs w:val="24"/>
              </w:rPr>
            </w:pPr>
            <w:r>
              <w:rPr>
                <w:szCs w:val="24"/>
              </w:rPr>
              <w:t xml:space="preserve">GL 3. </w:t>
            </w:r>
            <w:r w:rsidRPr="00A8059D">
              <w:rPr>
                <w:szCs w:val="24"/>
              </w:rPr>
              <w:t>Minimalizacja skutków procesów osuwiskowych na terenach zagrożonych</w:t>
            </w:r>
          </w:p>
        </w:tc>
        <w:tc>
          <w:tcPr>
            <w:tcW w:w="555" w:type="pct"/>
            <w:vAlign w:val="center"/>
          </w:tcPr>
          <w:p w14:paraId="17E2F362" w14:textId="47AB9224" w:rsidR="00810F43" w:rsidRDefault="00810F43" w:rsidP="00810F43">
            <w:pPr>
              <w:rPr>
                <w:szCs w:val="24"/>
              </w:rPr>
            </w:pPr>
            <w:r>
              <w:rPr>
                <w:szCs w:val="24"/>
              </w:rPr>
              <w:t xml:space="preserve">GL 3.1. </w:t>
            </w:r>
            <w:r w:rsidRPr="00A8059D">
              <w:rPr>
                <w:szCs w:val="24"/>
              </w:rPr>
              <w:t>Monitoring i kartowanie wytypowanych osuwisk</w:t>
            </w:r>
          </w:p>
        </w:tc>
        <w:tc>
          <w:tcPr>
            <w:tcW w:w="523" w:type="pct"/>
            <w:vAlign w:val="center"/>
          </w:tcPr>
          <w:p w14:paraId="789FB9F5" w14:textId="1510FC27" w:rsidR="00810F43" w:rsidRPr="00D44D53" w:rsidRDefault="00810F43" w:rsidP="00810F43">
            <w:pPr>
              <w:rPr>
                <w:szCs w:val="24"/>
              </w:rPr>
            </w:pPr>
            <w:r>
              <w:rPr>
                <w:szCs w:val="24"/>
              </w:rPr>
              <w:t>PIG-PIB</w:t>
            </w:r>
          </w:p>
        </w:tc>
        <w:tc>
          <w:tcPr>
            <w:tcW w:w="390" w:type="pct"/>
            <w:vAlign w:val="center"/>
          </w:tcPr>
          <w:p w14:paraId="22ADF786" w14:textId="47A62F9F" w:rsidR="00810F43" w:rsidRPr="00D44D53" w:rsidRDefault="00810F43" w:rsidP="00810F43">
            <w:pPr>
              <w:rPr>
                <w:szCs w:val="24"/>
              </w:rPr>
            </w:pPr>
            <w:r>
              <w:rPr>
                <w:szCs w:val="24"/>
              </w:rPr>
              <w:t>M</w:t>
            </w:r>
          </w:p>
        </w:tc>
        <w:tc>
          <w:tcPr>
            <w:tcW w:w="461" w:type="pct"/>
            <w:vAlign w:val="center"/>
          </w:tcPr>
          <w:p w14:paraId="06FD8B8D" w14:textId="7A9E357B" w:rsidR="00810F43" w:rsidRPr="00D44D53" w:rsidRDefault="00810F43" w:rsidP="00810F43">
            <w:pPr>
              <w:rPr>
                <w:szCs w:val="24"/>
              </w:rPr>
            </w:pPr>
            <w:r>
              <w:rPr>
                <w:szCs w:val="24"/>
              </w:rPr>
              <w:t>brak</w:t>
            </w:r>
          </w:p>
        </w:tc>
      </w:tr>
      <w:tr w:rsidR="009A62D4" w14:paraId="2FBE4B61" w14:textId="77777777" w:rsidTr="007C4CFF">
        <w:tc>
          <w:tcPr>
            <w:tcW w:w="201" w:type="pct"/>
            <w:vAlign w:val="center"/>
          </w:tcPr>
          <w:p w14:paraId="5403438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C42DFA6" w14:textId="77777777" w:rsidR="00810F43" w:rsidRDefault="00810F43" w:rsidP="00810F43">
            <w:pPr>
              <w:rPr>
                <w:szCs w:val="24"/>
              </w:rPr>
            </w:pPr>
          </w:p>
        </w:tc>
        <w:tc>
          <w:tcPr>
            <w:tcW w:w="555" w:type="pct"/>
            <w:vMerge/>
            <w:vAlign w:val="center"/>
          </w:tcPr>
          <w:p w14:paraId="4C8AA6F7" w14:textId="77777777" w:rsidR="00810F43" w:rsidRPr="00D44D53" w:rsidRDefault="00810F43" w:rsidP="00810F43">
            <w:pPr>
              <w:rPr>
                <w:szCs w:val="24"/>
              </w:rPr>
            </w:pPr>
          </w:p>
        </w:tc>
        <w:tc>
          <w:tcPr>
            <w:tcW w:w="555" w:type="pct"/>
            <w:vMerge/>
            <w:vAlign w:val="center"/>
          </w:tcPr>
          <w:p w14:paraId="7E342C64" w14:textId="77777777" w:rsidR="00810F43" w:rsidRPr="00D44D53" w:rsidRDefault="00810F43" w:rsidP="00810F43">
            <w:pPr>
              <w:rPr>
                <w:szCs w:val="24"/>
              </w:rPr>
            </w:pPr>
          </w:p>
        </w:tc>
        <w:tc>
          <w:tcPr>
            <w:tcW w:w="368" w:type="pct"/>
            <w:vMerge/>
            <w:vAlign w:val="center"/>
          </w:tcPr>
          <w:p w14:paraId="3297F04A" w14:textId="77777777" w:rsidR="00810F43" w:rsidRPr="00D44D53" w:rsidRDefault="00810F43" w:rsidP="00810F43">
            <w:pPr>
              <w:rPr>
                <w:szCs w:val="24"/>
              </w:rPr>
            </w:pPr>
          </w:p>
        </w:tc>
        <w:tc>
          <w:tcPr>
            <w:tcW w:w="384" w:type="pct"/>
            <w:vMerge/>
            <w:vAlign w:val="center"/>
          </w:tcPr>
          <w:p w14:paraId="09EA1962" w14:textId="77777777" w:rsidR="00810F43" w:rsidRPr="00D44D53" w:rsidRDefault="00810F43" w:rsidP="00810F43">
            <w:pPr>
              <w:rPr>
                <w:szCs w:val="24"/>
              </w:rPr>
            </w:pPr>
          </w:p>
        </w:tc>
        <w:tc>
          <w:tcPr>
            <w:tcW w:w="555" w:type="pct"/>
            <w:vMerge/>
            <w:vAlign w:val="center"/>
          </w:tcPr>
          <w:p w14:paraId="74DC778D" w14:textId="77777777" w:rsidR="00810F43" w:rsidRPr="00D44D53" w:rsidRDefault="00810F43" w:rsidP="00810F43">
            <w:pPr>
              <w:rPr>
                <w:szCs w:val="24"/>
              </w:rPr>
            </w:pPr>
          </w:p>
        </w:tc>
        <w:tc>
          <w:tcPr>
            <w:tcW w:w="555" w:type="pct"/>
            <w:vAlign w:val="center"/>
          </w:tcPr>
          <w:p w14:paraId="48E349D8" w14:textId="6B7FF539" w:rsidR="00810F43" w:rsidRDefault="00810F43" w:rsidP="00810F43">
            <w:pPr>
              <w:rPr>
                <w:szCs w:val="24"/>
              </w:rPr>
            </w:pPr>
            <w:r>
              <w:rPr>
                <w:szCs w:val="24"/>
              </w:rPr>
              <w:t xml:space="preserve">GL 3.2. </w:t>
            </w:r>
            <w:r w:rsidRPr="00A8059D">
              <w:rPr>
                <w:szCs w:val="24"/>
              </w:rPr>
              <w:t xml:space="preserve">Zabezpieczanie obszarów osuwisk stwarzających bezpośrednie zagrożenie obiektom </w:t>
            </w:r>
            <w:r w:rsidRPr="00A8059D">
              <w:rPr>
                <w:szCs w:val="24"/>
              </w:rPr>
              <w:lastRenderedPageBreak/>
              <w:t>budowlanym</w:t>
            </w:r>
          </w:p>
        </w:tc>
        <w:tc>
          <w:tcPr>
            <w:tcW w:w="523" w:type="pct"/>
            <w:vAlign w:val="center"/>
          </w:tcPr>
          <w:p w14:paraId="5294B36B" w14:textId="6FA6A441" w:rsidR="00810F43" w:rsidRPr="00D44D53" w:rsidRDefault="00810F43" w:rsidP="00810F43">
            <w:pPr>
              <w:rPr>
                <w:szCs w:val="24"/>
              </w:rPr>
            </w:pPr>
            <w:r>
              <w:rPr>
                <w:szCs w:val="24"/>
              </w:rPr>
              <w:lastRenderedPageBreak/>
              <w:t>gminy, Starostwa Powiatowe</w:t>
            </w:r>
          </w:p>
        </w:tc>
        <w:tc>
          <w:tcPr>
            <w:tcW w:w="390" w:type="pct"/>
            <w:vAlign w:val="center"/>
          </w:tcPr>
          <w:p w14:paraId="2DB3E272" w14:textId="66F84B25" w:rsidR="00810F43" w:rsidRPr="00D44D53" w:rsidRDefault="00810F43" w:rsidP="00810F43">
            <w:pPr>
              <w:rPr>
                <w:szCs w:val="24"/>
              </w:rPr>
            </w:pPr>
            <w:r>
              <w:rPr>
                <w:szCs w:val="24"/>
              </w:rPr>
              <w:t>A</w:t>
            </w:r>
          </w:p>
        </w:tc>
        <w:tc>
          <w:tcPr>
            <w:tcW w:w="461" w:type="pct"/>
            <w:vAlign w:val="center"/>
          </w:tcPr>
          <w:p w14:paraId="6902E955" w14:textId="0F095A24" w:rsidR="00810F43" w:rsidRPr="00D44D53" w:rsidRDefault="00810F43" w:rsidP="00810F43">
            <w:pPr>
              <w:rPr>
                <w:szCs w:val="24"/>
              </w:rPr>
            </w:pPr>
            <w:r>
              <w:rPr>
                <w:szCs w:val="24"/>
              </w:rPr>
              <w:t>brak środków finansowych</w:t>
            </w:r>
          </w:p>
        </w:tc>
      </w:tr>
      <w:tr w:rsidR="009A62D4" w14:paraId="48E93E6E" w14:textId="77777777" w:rsidTr="007C4CFF">
        <w:tc>
          <w:tcPr>
            <w:tcW w:w="201" w:type="pct"/>
            <w:vAlign w:val="center"/>
          </w:tcPr>
          <w:p w14:paraId="64C81180"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6A544AFE" w14:textId="77777777" w:rsidR="00810F43" w:rsidRDefault="00810F43" w:rsidP="00810F43">
            <w:pPr>
              <w:rPr>
                <w:szCs w:val="24"/>
              </w:rPr>
            </w:pPr>
          </w:p>
        </w:tc>
        <w:tc>
          <w:tcPr>
            <w:tcW w:w="555" w:type="pct"/>
            <w:vMerge/>
            <w:vAlign w:val="center"/>
          </w:tcPr>
          <w:p w14:paraId="3ECDD6E7" w14:textId="77777777" w:rsidR="00810F43" w:rsidRPr="00D44D53" w:rsidRDefault="00810F43" w:rsidP="00810F43">
            <w:pPr>
              <w:rPr>
                <w:szCs w:val="24"/>
              </w:rPr>
            </w:pPr>
          </w:p>
        </w:tc>
        <w:tc>
          <w:tcPr>
            <w:tcW w:w="555" w:type="pct"/>
            <w:vMerge/>
            <w:vAlign w:val="center"/>
          </w:tcPr>
          <w:p w14:paraId="79BA3395" w14:textId="77777777" w:rsidR="00810F43" w:rsidRPr="00D44D53" w:rsidRDefault="00810F43" w:rsidP="00810F43">
            <w:pPr>
              <w:rPr>
                <w:szCs w:val="24"/>
              </w:rPr>
            </w:pPr>
          </w:p>
        </w:tc>
        <w:tc>
          <w:tcPr>
            <w:tcW w:w="368" w:type="pct"/>
            <w:vMerge/>
            <w:vAlign w:val="center"/>
          </w:tcPr>
          <w:p w14:paraId="7759C8E5" w14:textId="77777777" w:rsidR="00810F43" w:rsidRPr="00D44D53" w:rsidRDefault="00810F43" w:rsidP="00810F43">
            <w:pPr>
              <w:rPr>
                <w:szCs w:val="24"/>
              </w:rPr>
            </w:pPr>
          </w:p>
        </w:tc>
        <w:tc>
          <w:tcPr>
            <w:tcW w:w="384" w:type="pct"/>
            <w:vMerge/>
            <w:vAlign w:val="center"/>
          </w:tcPr>
          <w:p w14:paraId="4A7CFD71" w14:textId="77777777" w:rsidR="00810F43" w:rsidRPr="00D44D53" w:rsidRDefault="00810F43" w:rsidP="00810F43">
            <w:pPr>
              <w:rPr>
                <w:szCs w:val="24"/>
              </w:rPr>
            </w:pPr>
          </w:p>
        </w:tc>
        <w:tc>
          <w:tcPr>
            <w:tcW w:w="555" w:type="pct"/>
            <w:vMerge/>
            <w:vAlign w:val="center"/>
          </w:tcPr>
          <w:p w14:paraId="3813A275" w14:textId="77777777" w:rsidR="00810F43" w:rsidRPr="00D44D53" w:rsidRDefault="00810F43" w:rsidP="00810F43">
            <w:pPr>
              <w:rPr>
                <w:szCs w:val="24"/>
              </w:rPr>
            </w:pPr>
          </w:p>
        </w:tc>
        <w:tc>
          <w:tcPr>
            <w:tcW w:w="555" w:type="pct"/>
            <w:vAlign w:val="center"/>
          </w:tcPr>
          <w:p w14:paraId="644C2424" w14:textId="1E7130EC" w:rsidR="00810F43" w:rsidRDefault="00810F43" w:rsidP="00810F43">
            <w:pPr>
              <w:rPr>
                <w:szCs w:val="24"/>
              </w:rPr>
            </w:pPr>
            <w:r>
              <w:rPr>
                <w:szCs w:val="24"/>
              </w:rPr>
              <w:t xml:space="preserve">GL 3.3. </w:t>
            </w:r>
            <w:bookmarkStart w:id="220" w:name="_Hlk146893128"/>
            <w:r w:rsidRPr="00A8059D">
              <w:rPr>
                <w:szCs w:val="24"/>
              </w:rPr>
              <w:t>Ujęcie terenów osuwiskowych, w tym zagrożonych ruchami masowymi w planie zagospodarowania terenu i wyłączenie ich z obszarów zabudowy</w:t>
            </w:r>
            <w:bookmarkEnd w:id="220"/>
          </w:p>
        </w:tc>
        <w:tc>
          <w:tcPr>
            <w:tcW w:w="523" w:type="pct"/>
            <w:vAlign w:val="center"/>
          </w:tcPr>
          <w:p w14:paraId="58135769" w14:textId="132B6D98" w:rsidR="00810F43" w:rsidRPr="00D44D53" w:rsidRDefault="00810F43" w:rsidP="00810F43">
            <w:pPr>
              <w:rPr>
                <w:szCs w:val="24"/>
              </w:rPr>
            </w:pPr>
            <w:r>
              <w:rPr>
                <w:szCs w:val="24"/>
              </w:rPr>
              <w:t>gminy, Starostwa Powiatowe</w:t>
            </w:r>
          </w:p>
        </w:tc>
        <w:tc>
          <w:tcPr>
            <w:tcW w:w="390" w:type="pct"/>
            <w:vAlign w:val="center"/>
          </w:tcPr>
          <w:p w14:paraId="790D4B48" w14:textId="04181A11" w:rsidR="00810F43" w:rsidRPr="00D44D53" w:rsidRDefault="00810F43" w:rsidP="00810F43">
            <w:pPr>
              <w:rPr>
                <w:szCs w:val="24"/>
              </w:rPr>
            </w:pPr>
            <w:r>
              <w:rPr>
                <w:szCs w:val="24"/>
              </w:rPr>
              <w:t>A</w:t>
            </w:r>
          </w:p>
        </w:tc>
        <w:tc>
          <w:tcPr>
            <w:tcW w:w="461" w:type="pct"/>
            <w:vAlign w:val="center"/>
          </w:tcPr>
          <w:p w14:paraId="0E0DF7D4" w14:textId="5A908362" w:rsidR="00810F43" w:rsidRPr="00D44D53" w:rsidRDefault="00810F43" w:rsidP="00810F43">
            <w:pPr>
              <w:rPr>
                <w:szCs w:val="24"/>
              </w:rPr>
            </w:pPr>
            <w:r>
              <w:rPr>
                <w:szCs w:val="24"/>
              </w:rPr>
              <w:t>brak</w:t>
            </w:r>
          </w:p>
        </w:tc>
      </w:tr>
      <w:tr w:rsidR="009A62D4" w14:paraId="011D084D" w14:textId="77777777" w:rsidTr="007C4CFF">
        <w:tc>
          <w:tcPr>
            <w:tcW w:w="201" w:type="pct"/>
            <w:vAlign w:val="center"/>
          </w:tcPr>
          <w:p w14:paraId="6B50F3C2" w14:textId="77777777" w:rsidR="00810F43" w:rsidRPr="009A62D4" w:rsidRDefault="00810F43" w:rsidP="009A62D4">
            <w:pPr>
              <w:pStyle w:val="Akapitzlist"/>
              <w:numPr>
                <w:ilvl w:val="0"/>
                <w:numId w:val="44"/>
              </w:numPr>
              <w:ind w:left="283"/>
              <w:rPr>
                <w:szCs w:val="24"/>
              </w:rPr>
            </w:pPr>
          </w:p>
        </w:tc>
        <w:tc>
          <w:tcPr>
            <w:tcW w:w="453" w:type="pct"/>
            <w:vMerge w:val="restart"/>
            <w:vAlign w:val="center"/>
          </w:tcPr>
          <w:p w14:paraId="1BA45530" w14:textId="43A9F5CC" w:rsidR="00810F43" w:rsidRDefault="00810F43" w:rsidP="00810F43">
            <w:pPr>
              <w:rPr>
                <w:szCs w:val="24"/>
              </w:rPr>
            </w:pPr>
            <w:r>
              <w:rPr>
                <w:szCs w:val="24"/>
              </w:rPr>
              <w:t>Gospodarka odpadami i zapobieganie powstawaniu odpadów</w:t>
            </w:r>
          </w:p>
        </w:tc>
        <w:tc>
          <w:tcPr>
            <w:tcW w:w="555" w:type="pct"/>
            <w:vMerge w:val="restart"/>
            <w:vAlign w:val="center"/>
          </w:tcPr>
          <w:p w14:paraId="0A64C1B9" w14:textId="36093982" w:rsidR="00810F43" w:rsidRPr="00D44D53" w:rsidRDefault="00810F43" w:rsidP="00810F43">
            <w:pPr>
              <w:rPr>
                <w:szCs w:val="24"/>
              </w:rPr>
            </w:pPr>
            <w:r>
              <w:rPr>
                <w:szCs w:val="24"/>
              </w:rPr>
              <w:t>GO I. Racjonalna gospodarka odpadami</w:t>
            </w:r>
          </w:p>
        </w:tc>
        <w:tc>
          <w:tcPr>
            <w:tcW w:w="555" w:type="pct"/>
            <w:vAlign w:val="center"/>
          </w:tcPr>
          <w:p w14:paraId="56687AEC" w14:textId="2910F533" w:rsidR="00810F43" w:rsidRPr="00D44D53" w:rsidRDefault="00810F43" w:rsidP="00810F43">
            <w:pPr>
              <w:rPr>
                <w:szCs w:val="24"/>
              </w:rPr>
            </w:pPr>
            <w:r>
              <w:rPr>
                <w:szCs w:val="24"/>
              </w:rPr>
              <w:t>Masa zinwentaryzowanych materiałów zawierających azbest pozostałych do unieszkodliwienia [Mg]</w:t>
            </w:r>
          </w:p>
        </w:tc>
        <w:tc>
          <w:tcPr>
            <w:tcW w:w="368" w:type="pct"/>
            <w:vAlign w:val="center"/>
          </w:tcPr>
          <w:p w14:paraId="014089BA" w14:textId="57B6DB6A" w:rsidR="00810F43" w:rsidRPr="00D44D53" w:rsidRDefault="00810F43" w:rsidP="00810F43">
            <w:pPr>
              <w:jc w:val="right"/>
              <w:rPr>
                <w:szCs w:val="24"/>
              </w:rPr>
            </w:pPr>
            <w:r>
              <w:t>285312,57 (2022 r.)</w:t>
            </w:r>
          </w:p>
        </w:tc>
        <w:tc>
          <w:tcPr>
            <w:tcW w:w="384" w:type="pct"/>
            <w:vAlign w:val="center"/>
          </w:tcPr>
          <w:p w14:paraId="23F05DD1" w14:textId="56426125" w:rsidR="00810F43" w:rsidRPr="00D44D53" w:rsidRDefault="00810F43" w:rsidP="00810F43">
            <w:pPr>
              <w:rPr>
                <w:szCs w:val="24"/>
              </w:rPr>
            </w:pPr>
            <w:r>
              <w:rPr>
                <w:szCs w:val="24"/>
              </w:rPr>
              <w:t>spadek w odniesieniu do wartości bazowej</w:t>
            </w:r>
          </w:p>
        </w:tc>
        <w:tc>
          <w:tcPr>
            <w:tcW w:w="555" w:type="pct"/>
            <w:vMerge w:val="restart"/>
            <w:vAlign w:val="center"/>
          </w:tcPr>
          <w:p w14:paraId="574BEC13" w14:textId="65874BFF" w:rsidR="00810F43" w:rsidRPr="00D44D53" w:rsidRDefault="00810F43" w:rsidP="00810F43">
            <w:pPr>
              <w:rPr>
                <w:szCs w:val="24"/>
              </w:rPr>
            </w:pPr>
            <w:r>
              <w:rPr>
                <w:szCs w:val="24"/>
              </w:rPr>
              <w:t xml:space="preserve">GO 1. </w:t>
            </w:r>
            <w:r w:rsidRPr="00E5557B">
              <w:rPr>
                <w:szCs w:val="24"/>
              </w:rPr>
              <w:t>Kształtowanie systemu gospodarki odpadami zgodnego z hierarchią sposobów postępowania z odpadami</w:t>
            </w:r>
          </w:p>
        </w:tc>
        <w:tc>
          <w:tcPr>
            <w:tcW w:w="555" w:type="pct"/>
            <w:vAlign w:val="center"/>
          </w:tcPr>
          <w:p w14:paraId="16AC6F62" w14:textId="08C54624" w:rsidR="00810F43" w:rsidRDefault="00810F43" w:rsidP="00810F43">
            <w:pPr>
              <w:rPr>
                <w:szCs w:val="24"/>
              </w:rPr>
            </w:pPr>
            <w:r>
              <w:rPr>
                <w:szCs w:val="24"/>
              </w:rPr>
              <w:t>GO 1.1. Kontynuacja usuwania wyrobów azbestowych</w:t>
            </w:r>
          </w:p>
        </w:tc>
        <w:tc>
          <w:tcPr>
            <w:tcW w:w="523" w:type="pct"/>
            <w:vAlign w:val="center"/>
          </w:tcPr>
          <w:p w14:paraId="7039AF8E" w14:textId="33456A48" w:rsidR="00810F43" w:rsidRPr="00D44D53" w:rsidRDefault="00810F43" w:rsidP="00810F43">
            <w:pPr>
              <w:rPr>
                <w:szCs w:val="24"/>
              </w:rPr>
            </w:pPr>
            <w:r>
              <w:rPr>
                <w:szCs w:val="24"/>
              </w:rPr>
              <w:t>gminy</w:t>
            </w:r>
          </w:p>
        </w:tc>
        <w:tc>
          <w:tcPr>
            <w:tcW w:w="390" w:type="pct"/>
            <w:vAlign w:val="center"/>
          </w:tcPr>
          <w:p w14:paraId="7010DA30" w14:textId="090B2433" w:rsidR="00810F43" w:rsidRPr="00D44D53" w:rsidRDefault="00810F43" w:rsidP="00810F43">
            <w:pPr>
              <w:rPr>
                <w:szCs w:val="24"/>
              </w:rPr>
            </w:pPr>
            <w:r>
              <w:rPr>
                <w:szCs w:val="24"/>
              </w:rPr>
              <w:t>A</w:t>
            </w:r>
          </w:p>
        </w:tc>
        <w:tc>
          <w:tcPr>
            <w:tcW w:w="461" w:type="pct"/>
            <w:vAlign w:val="center"/>
          </w:tcPr>
          <w:p w14:paraId="518F4A2A" w14:textId="6AB9B182" w:rsidR="00810F43" w:rsidRPr="00D44D53" w:rsidRDefault="00810F43" w:rsidP="00810F43">
            <w:pPr>
              <w:rPr>
                <w:szCs w:val="24"/>
              </w:rPr>
            </w:pPr>
            <w:r>
              <w:rPr>
                <w:szCs w:val="24"/>
              </w:rPr>
              <w:t>brak środków finansowych</w:t>
            </w:r>
          </w:p>
        </w:tc>
      </w:tr>
      <w:tr w:rsidR="009A62D4" w14:paraId="405C54E0" w14:textId="77777777" w:rsidTr="007C4CFF">
        <w:tc>
          <w:tcPr>
            <w:tcW w:w="201" w:type="pct"/>
            <w:vAlign w:val="center"/>
          </w:tcPr>
          <w:p w14:paraId="3608B6EF"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75EAF91" w14:textId="77777777" w:rsidR="00810F43" w:rsidRDefault="00810F43" w:rsidP="00810F43">
            <w:pPr>
              <w:rPr>
                <w:szCs w:val="24"/>
              </w:rPr>
            </w:pPr>
          </w:p>
        </w:tc>
        <w:tc>
          <w:tcPr>
            <w:tcW w:w="555" w:type="pct"/>
            <w:vMerge/>
            <w:vAlign w:val="center"/>
          </w:tcPr>
          <w:p w14:paraId="5681FEC1" w14:textId="77777777" w:rsidR="00810F43" w:rsidRDefault="00810F43" w:rsidP="00810F43">
            <w:pPr>
              <w:rPr>
                <w:szCs w:val="24"/>
              </w:rPr>
            </w:pPr>
          </w:p>
        </w:tc>
        <w:tc>
          <w:tcPr>
            <w:tcW w:w="555" w:type="pct"/>
            <w:vAlign w:val="center"/>
          </w:tcPr>
          <w:p w14:paraId="54170AFA" w14:textId="1F413BAF" w:rsidR="00810F43" w:rsidRPr="00D44D53" w:rsidRDefault="00B82427" w:rsidP="00810F43">
            <w:pPr>
              <w:rPr>
                <w:szCs w:val="24"/>
              </w:rPr>
            </w:pPr>
            <w:r>
              <w:rPr>
                <w:szCs w:val="24"/>
              </w:rPr>
              <w:t>Masa odpadów</w:t>
            </w:r>
            <w:r w:rsidR="00F434C0">
              <w:rPr>
                <w:szCs w:val="24"/>
              </w:rPr>
              <w:t xml:space="preserve"> </w:t>
            </w:r>
            <w:r w:rsidR="007C4CFF">
              <w:rPr>
                <w:szCs w:val="24"/>
              </w:rPr>
              <w:t xml:space="preserve">komunalnych </w:t>
            </w:r>
            <w:r w:rsidR="00F434C0">
              <w:rPr>
                <w:szCs w:val="24"/>
              </w:rPr>
              <w:t>przekazywan</w:t>
            </w:r>
            <w:r>
              <w:rPr>
                <w:szCs w:val="24"/>
              </w:rPr>
              <w:t>ych</w:t>
            </w:r>
            <w:r w:rsidR="00F434C0">
              <w:rPr>
                <w:szCs w:val="24"/>
              </w:rPr>
              <w:t xml:space="preserve"> do procesów odzysku, w tym </w:t>
            </w:r>
            <w:r w:rsidR="00F434C0">
              <w:rPr>
                <w:szCs w:val="24"/>
              </w:rPr>
              <w:lastRenderedPageBreak/>
              <w:t>recyklingu</w:t>
            </w:r>
            <w:r>
              <w:rPr>
                <w:szCs w:val="24"/>
              </w:rPr>
              <w:t xml:space="preserve"> [Mg]</w:t>
            </w:r>
          </w:p>
        </w:tc>
        <w:tc>
          <w:tcPr>
            <w:tcW w:w="368" w:type="pct"/>
            <w:vAlign w:val="center"/>
          </w:tcPr>
          <w:p w14:paraId="130D02FF" w14:textId="738C12A0" w:rsidR="00810F43" w:rsidRPr="00D44D53" w:rsidRDefault="00B82427" w:rsidP="00810F43">
            <w:pPr>
              <w:jc w:val="right"/>
              <w:rPr>
                <w:szCs w:val="24"/>
              </w:rPr>
            </w:pPr>
            <w:r>
              <w:rPr>
                <w:szCs w:val="24"/>
              </w:rPr>
              <w:lastRenderedPageBreak/>
              <w:t>455 182,98 (2022 r.)</w:t>
            </w:r>
          </w:p>
        </w:tc>
        <w:tc>
          <w:tcPr>
            <w:tcW w:w="384" w:type="pct"/>
            <w:vAlign w:val="center"/>
          </w:tcPr>
          <w:p w14:paraId="7538B2DF" w14:textId="48B84FFB" w:rsidR="00810F43" w:rsidRPr="00D44D53" w:rsidRDefault="00F434C0" w:rsidP="00810F43">
            <w:pPr>
              <w:rPr>
                <w:szCs w:val="24"/>
              </w:rPr>
            </w:pPr>
            <w:r>
              <w:rPr>
                <w:szCs w:val="24"/>
              </w:rPr>
              <w:t>wzrost w odniesieniu do wartości bazowej</w:t>
            </w:r>
          </w:p>
        </w:tc>
        <w:tc>
          <w:tcPr>
            <w:tcW w:w="555" w:type="pct"/>
            <w:vMerge/>
            <w:vAlign w:val="center"/>
          </w:tcPr>
          <w:p w14:paraId="1B3304BB" w14:textId="77777777" w:rsidR="00810F43" w:rsidRDefault="00810F43" w:rsidP="00810F43">
            <w:pPr>
              <w:rPr>
                <w:szCs w:val="24"/>
              </w:rPr>
            </w:pPr>
          </w:p>
        </w:tc>
        <w:tc>
          <w:tcPr>
            <w:tcW w:w="555" w:type="pct"/>
            <w:vAlign w:val="center"/>
          </w:tcPr>
          <w:p w14:paraId="0F494D2F" w14:textId="2FF34B9A" w:rsidR="00810F43" w:rsidRDefault="00810F43" w:rsidP="00810F43">
            <w:pPr>
              <w:rPr>
                <w:szCs w:val="24"/>
              </w:rPr>
            </w:pPr>
            <w:r>
              <w:rPr>
                <w:szCs w:val="24"/>
              </w:rPr>
              <w:t>GO 1.2. Aktualizacja Wojewódzkiego Planu Gospodarki Odpadami</w:t>
            </w:r>
          </w:p>
        </w:tc>
        <w:tc>
          <w:tcPr>
            <w:tcW w:w="523" w:type="pct"/>
            <w:vAlign w:val="center"/>
          </w:tcPr>
          <w:p w14:paraId="0A22AFFC" w14:textId="2055F9E4" w:rsidR="00810F43" w:rsidRPr="00D44D53" w:rsidRDefault="00810F43" w:rsidP="00810F43">
            <w:pPr>
              <w:rPr>
                <w:szCs w:val="24"/>
              </w:rPr>
            </w:pPr>
            <w:r>
              <w:rPr>
                <w:szCs w:val="24"/>
              </w:rPr>
              <w:t>samorząd województwa</w:t>
            </w:r>
          </w:p>
        </w:tc>
        <w:tc>
          <w:tcPr>
            <w:tcW w:w="390" w:type="pct"/>
            <w:vAlign w:val="center"/>
          </w:tcPr>
          <w:p w14:paraId="6FC61AF4" w14:textId="3866C40D" w:rsidR="00810F43" w:rsidRPr="00D44D53" w:rsidRDefault="00810F43" w:rsidP="00810F43">
            <w:pPr>
              <w:rPr>
                <w:szCs w:val="24"/>
              </w:rPr>
            </w:pPr>
            <w:r>
              <w:rPr>
                <w:szCs w:val="24"/>
              </w:rPr>
              <w:t>A</w:t>
            </w:r>
          </w:p>
        </w:tc>
        <w:tc>
          <w:tcPr>
            <w:tcW w:w="461" w:type="pct"/>
            <w:vAlign w:val="center"/>
          </w:tcPr>
          <w:p w14:paraId="1E04FCA0" w14:textId="39EAFF39" w:rsidR="00810F43" w:rsidRPr="00D44D53" w:rsidRDefault="00810F43" w:rsidP="00810F43">
            <w:pPr>
              <w:rPr>
                <w:szCs w:val="24"/>
              </w:rPr>
            </w:pPr>
            <w:r>
              <w:rPr>
                <w:szCs w:val="24"/>
              </w:rPr>
              <w:t>brak</w:t>
            </w:r>
          </w:p>
        </w:tc>
      </w:tr>
      <w:tr w:rsidR="009A62D4" w14:paraId="3D4296AD" w14:textId="77777777" w:rsidTr="007C4CFF">
        <w:tc>
          <w:tcPr>
            <w:tcW w:w="201" w:type="pct"/>
            <w:vAlign w:val="center"/>
          </w:tcPr>
          <w:p w14:paraId="26303AC1"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34AD662" w14:textId="77777777" w:rsidR="00810F43" w:rsidRDefault="00810F43" w:rsidP="00810F43">
            <w:pPr>
              <w:rPr>
                <w:szCs w:val="24"/>
              </w:rPr>
            </w:pPr>
          </w:p>
        </w:tc>
        <w:tc>
          <w:tcPr>
            <w:tcW w:w="555" w:type="pct"/>
            <w:vMerge/>
            <w:vAlign w:val="center"/>
          </w:tcPr>
          <w:p w14:paraId="090F2008" w14:textId="77777777" w:rsidR="00810F43" w:rsidRDefault="00810F43" w:rsidP="00810F43">
            <w:pPr>
              <w:rPr>
                <w:szCs w:val="24"/>
              </w:rPr>
            </w:pPr>
          </w:p>
        </w:tc>
        <w:tc>
          <w:tcPr>
            <w:tcW w:w="555" w:type="pct"/>
            <w:vMerge w:val="restart"/>
            <w:vAlign w:val="center"/>
          </w:tcPr>
          <w:p w14:paraId="244C8FC0" w14:textId="6816C5A6" w:rsidR="00810F43" w:rsidRPr="00D44D53" w:rsidRDefault="00F434C0" w:rsidP="00810F43">
            <w:pPr>
              <w:rPr>
                <w:szCs w:val="24"/>
              </w:rPr>
            </w:pPr>
            <w:r>
              <w:rPr>
                <w:szCs w:val="24"/>
              </w:rPr>
              <w:t>Liczba dzikich składowisk odpadów na terenie województwa [szt.]</w:t>
            </w:r>
          </w:p>
        </w:tc>
        <w:tc>
          <w:tcPr>
            <w:tcW w:w="368" w:type="pct"/>
            <w:vMerge w:val="restart"/>
            <w:vAlign w:val="center"/>
          </w:tcPr>
          <w:p w14:paraId="28337F1C" w14:textId="5C1BF727" w:rsidR="00810F43" w:rsidRPr="00D44D53" w:rsidRDefault="00F434C0" w:rsidP="003309EC">
            <w:pPr>
              <w:jc w:val="right"/>
              <w:rPr>
                <w:szCs w:val="24"/>
              </w:rPr>
            </w:pPr>
            <w:r>
              <w:rPr>
                <w:szCs w:val="24"/>
              </w:rPr>
              <w:t>60</w:t>
            </w:r>
            <w:r w:rsidR="003309EC">
              <w:rPr>
                <w:szCs w:val="24"/>
              </w:rPr>
              <w:t xml:space="preserve"> (2022 r.)</w:t>
            </w:r>
          </w:p>
        </w:tc>
        <w:tc>
          <w:tcPr>
            <w:tcW w:w="384" w:type="pct"/>
            <w:vMerge w:val="restart"/>
            <w:vAlign w:val="center"/>
          </w:tcPr>
          <w:p w14:paraId="5AA01E27" w14:textId="2CA72A6E" w:rsidR="00810F43" w:rsidRPr="00D44D53" w:rsidRDefault="00F434C0" w:rsidP="00810F43">
            <w:pPr>
              <w:rPr>
                <w:szCs w:val="24"/>
              </w:rPr>
            </w:pPr>
            <w:r>
              <w:rPr>
                <w:szCs w:val="24"/>
              </w:rPr>
              <w:t>spadek w odniesieniu do wartości bazowej</w:t>
            </w:r>
          </w:p>
        </w:tc>
        <w:tc>
          <w:tcPr>
            <w:tcW w:w="555" w:type="pct"/>
            <w:vMerge/>
            <w:vAlign w:val="center"/>
          </w:tcPr>
          <w:p w14:paraId="4BB194DC" w14:textId="77777777" w:rsidR="00810F43" w:rsidRDefault="00810F43" w:rsidP="00810F43">
            <w:pPr>
              <w:rPr>
                <w:szCs w:val="24"/>
              </w:rPr>
            </w:pPr>
          </w:p>
        </w:tc>
        <w:tc>
          <w:tcPr>
            <w:tcW w:w="555" w:type="pct"/>
            <w:vAlign w:val="center"/>
          </w:tcPr>
          <w:p w14:paraId="76A89BD4" w14:textId="0266D3C0" w:rsidR="00810F43" w:rsidRDefault="00810F43" w:rsidP="00810F43">
            <w:pPr>
              <w:rPr>
                <w:szCs w:val="24"/>
              </w:rPr>
            </w:pPr>
            <w:r>
              <w:rPr>
                <w:szCs w:val="24"/>
              </w:rPr>
              <w:t>GO 1.3. Budowa, rozbudowa i modernizacja instalacji przetwarzania odpadów komunalnych</w:t>
            </w:r>
          </w:p>
        </w:tc>
        <w:tc>
          <w:tcPr>
            <w:tcW w:w="523" w:type="pct"/>
            <w:vAlign w:val="center"/>
          </w:tcPr>
          <w:p w14:paraId="3D6F0109" w14:textId="79CF51CC" w:rsidR="00810F43" w:rsidRPr="00D44D53" w:rsidRDefault="00810F43" w:rsidP="00810F43">
            <w:pPr>
              <w:rPr>
                <w:szCs w:val="24"/>
              </w:rPr>
            </w:pPr>
            <w:r>
              <w:rPr>
                <w:szCs w:val="24"/>
              </w:rPr>
              <w:t>gminy, przedsiębiorstwa</w:t>
            </w:r>
          </w:p>
        </w:tc>
        <w:tc>
          <w:tcPr>
            <w:tcW w:w="390" w:type="pct"/>
            <w:vAlign w:val="center"/>
          </w:tcPr>
          <w:p w14:paraId="66879B32" w14:textId="2181F366" w:rsidR="00810F43" w:rsidRPr="00D44D53" w:rsidRDefault="00810F43" w:rsidP="00810F43">
            <w:pPr>
              <w:rPr>
                <w:szCs w:val="24"/>
              </w:rPr>
            </w:pPr>
            <w:r>
              <w:rPr>
                <w:szCs w:val="24"/>
              </w:rPr>
              <w:t>A</w:t>
            </w:r>
          </w:p>
        </w:tc>
        <w:tc>
          <w:tcPr>
            <w:tcW w:w="461" w:type="pct"/>
            <w:vAlign w:val="center"/>
          </w:tcPr>
          <w:p w14:paraId="7B59C0B3" w14:textId="2FB7E7ED" w:rsidR="00810F43" w:rsidRPr="00D44D53" w:rsidRDefault="00810F43" w:rsidP="00810F43">
            <w:pPr>
              <w:rPr>
                <w:szCs w:val="24"/>
              </w:rPr>
            </w:pPr>
            <w:r>
              <w:rPr>
                <w:szCs w:val="24"/>
              </w:rPr>
              <w:t>brak środków finansowych</w:t>
            </w:r>
          </w:p>
        </w:tc>
      </w:tr>
      <w:tr w:rsidR="009A62D4" w14:paraId="0FBDF98E" w14:textId="77777777" w:rsidTr="007C4CFF">
        <w:tc>
          <w:tcPr>
            <w:tcW w:w="201" w:type="pct"/>
            <w:vAlign w:val="center"/>
          </w:tcPr>
          <w:p w14:paraId="3331AF43"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41D7469" w14:textId="77777777" w:rsidR="00810F43" w:rsidRDefault="00810F43" w:rsidP="00810F43">
            <w:pPr>
              <w:rPr>
                <w:szCs w:val="24"/>
              </w:rPr>
            </w:pPr>
          </w:p>
        </w:tc>
        <w:tc>
          <w:tcPr>
            <w:tcW w:w="555" w:type="pct"/>
            <w:vMerge/>
            <w:vAlign w:val="center"/>
          </w:tcPr>
          <w:p w14:paraId="4907962B" w14:textId="77777777" w:rsidR="00810F43" w:rsidRDefault="00810F43" w:rsidP="00810F43">
            <w:pPr>
              <w:rPr>
                <w:szCs w:val="24"/>
              </w:rPr>
            </w:pPr>
          </w:p>
        </w:tc>
        <w:tc>
          <w:tcPr>
            <w:tcW w:w="555" w:type="pct"/>
            <w:vMerge/>
            <w:vAlign w:val="center"/>
          </w:tcPr>
          <w:p w14:paraId="4318C809" w14:textId="77777777" w:rsidR="00810F43" w:rsidRPr="00D44D53" w:rsidRDefault="00810F43" w:rsidP="00810F43">
            <w:pPr>
              <w:rPr>
                <w:szCs w:val="24"/>
              </w:rPr>
            </w:pPr>
          </w:p>
        </w:tc>
        <w:tc>
          <w:tcPr>
            <w:tcW w:w="368" w:type="pct"/>
            <w:vMerge/>
            <w:vAlign w:val="center"/>
          </w:tcPr>
          <w:p w14:paraId="28BEE7FF" w14:textId="77777777" w:rsidR="00810F43" w:rsidRPr="00D44D53" w:rsidRDefault="00810F43" w:rsidP="00810F43">
            <w:pPr>
              <w:rPr>
                <w:szCs w:val="24"/>
              </w:rPr>
            </w:pPr>
          </w:p>
        </w:tc>
        <w:tc>
          <w:tcPr>
            <w:tcW w:w="384" w:type="pct"/>
            <w:vMerge/>
            <w:vAlign w:val="center"/>
          </w:tcPr>
          <w:p w14:paraId="3ED6FC9A" w14:textId="77777777" w:rsidR="00810F43" w:rsidRPr="00D44D53" w:rsidRDefault="00810F43" w:rsidP="00810F43">
            <w:pPr>
              <w:rPr>
                <w:szCs w:val="24"/>
              </w:rPr>
            </w:pPr>
          </w:p>
        </w:tc>
        <w:tc>
          <w:tcPr>
            <w:tcW w:w="555" w:type="pct"/>
            <w:vMerge/>
            <w:vAlign w:val="center"/>
          </w:tcPr>
          <w:p w14:paraId="58A5670D" w14:textId="77777777" w:rsidR="00810F43" w:rsidRDefault="00810F43" w:rsidP="00810F43">
            <w:pPr>
              <w:rPr>
                <w:szCs w:val="24"/>
              </w:rPr>
            </w:pPr>
          </w:p>
        </w:tc>
        <w:tc>
          <w:tcPr>
            <w:tcW w:w="555" w:type="pct"/>
            <w:vAlign w:val="center"/>
          </w:tcPr>
          <w:p w14:paraId="5C6F4605" w14:textId="138FB894" w:rsidR="00810F43" w:rsidRDefault="00810F43" w:rsidP="00810F43">
            <w:pPr>
              <w:rPr>
                <w:szCs w:val="24"/>
              </w:rPr>
            </w:pPr>
            <w:r>
              <w:rPr>
                <w:szCs w:val="24"/>
              </w:rPr>
              <w:t xml:space="preserve">GO 1.4. </w:t>
            </w:r>
            <w:r w:rsidR="00F434C0">
              <w:rPr>
                <w:szCs w:val="24"/>
              </w:rPr>
              <w:t>Rozbudowa</w:t>
            </w:r>
            <w:r>
              <w:rPr>
                <w:szCs w:val="24"/>
              </w:rPr>
              <w:t xml:space="preserve"> i modernizacja składowisk odpadów</w:t>
            </w:r>
          </w:p>
        </w:tc>
        <w:tc>
          <w:tcPr>
            <w:tcW w:w="523" w:type="pct"/>
            <w:vAlign w:val="center"/>
          </w:tcPr>
          <w:p w14:paraId="33DE2807" w14:textId="40A74DA7" w:rsidR="00810F43" w:rsidRPr="00D44D53" w:rsidRDefault="00810F43" w:rsidP="00810F43">
            <w:pPr>
              <w:rPr>
                <w:szCs w:val="24"/>
              </w:rPr>
            </w:pPr>
            <w:r>
              <w:rPr>
                <w:szCs w:val="24"/>
              </w:rPr>
              <w:t>gminy, przedsiębiorstwa</w:t>
            </w:r>
          </w:p>
        </w:tc>
        <w:tc>
          <w:tcPr>
            <w:tcW w:w="390" w:type="pct"/>
            <w:vAlign w:val="center"/>
          </w:tcPr>
          <w:p w14:paraId="6CB251D5" w14:textId="6D5AE977" w:rsidR="00810F43" w:rsidRPr="00D44D53" w:rsidRDefault="00810F43" w:rsidP="00810F43">
            <w:pPr>
              <w:rPr>
                <w:szCs w:val="24"/>
              </w:rPr>
            </w:pPr>
            <w:r>
              <w:rPr>
                <w:szCs w:val="24"/>
              </w:rPr>
              <w:t>A</w:t>
            </w:r>
          </w:p>
        </w:tc>
        <w:tc>
          <w:tcPr>
            <w:tcW w:w="461" w:type="pct"/>
            <w:vAlign w:val="center"/>
          </w:tcPr>
          <w:p w14:paraId="0FFA488D" w14:textId="3D492B57" w:rsidR="00810F43" w:rsidRPr="00D44D53" w:rsidRDefault="00810F43" w:rsidP="00810F43">
            <w:pPr>
              <w:rPr>
                <w:szCs w:val="24"/>
              </w:rPr>
            </w:pPr>
            <w:r>
              <w:rPr>
                <w:szCs w:val="24"/>
              </w:rPr>
              <w:t>brak środków finansowych</w:t>
            </w:r>
          </w:p>
        </w:tc>
      </w:tr>
      <w:tr w:rsidR="009A62D4" w14:paraId="6537B0F5" w14:textId="77777777" w:rsidTr="007C4CFF">
        <w:tc>
          <w:tcPr>
            <w:tcW w:w="201" w:type="pct"/>
            <w:vAlign w:val="center"/>
          </w:tcPr>
          <w:p w14:paraId="59959A8F"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B573B49" w14:textId="77777777" w:rsidR="00810F43" w:rsidRDefault="00810F43" w:rsidP="00810F43">
            <w:pPr>
              <w:rPr>
                <w:szCs w:val="24"/>
              </w:rPr>
            </w:pPr>
          </w:p>
        </w:tc>
        <w:tc>
          <w:tcPr>
            <w:tcW w:w="555" w:type="pct"/>
            <w:vMerge/>
            <w:vAlign w:val="center"/>
          </w:tcPr>
          <w:p w14:paraId="3C8A4978" w14:textId="77777777" w:rsidR="00810F43" w:rsidRDefault="00810F43" w:rsidP="00810F43">
            <w:pPr>
              <w:rPr>
                <w:szCs w:val="24"/>
              </w:rPr>
            </w:pPr>
          </w:p>
        </w:tc>
        <w:tc>
          <w:tcPr>
            <w:tcW w:w="555" w:type="pct"/>
            <w:vMerge/>
            <w:vAlign w:val="center"/>
          </w:tcPr>
          <w:p w14:paraId="2031544A" w14:textId="77777777" w:rsidR="00810F43" w:rsidRPr="00D44D53" w:rsidRDefault="00810F43" w:rsidP="00810F43">
            <w:pPr>
              <w:rPr>
                <w:szCs w:val="24"/>
              </w:rPr>
            </w:pPr>
          </w:p>
        </w:tc>
        <w:tc>
          <w:tcPr>
            <w:tcW w:w="368" w:type="pct"/>
            <w:vMerge/>
            <w:vAlign w:val="center"/>
          </w:tcPr>
          <w:p w14:paraId="1F7B709A" w14:textId="77777777" w:rsidR="00810F43" w:rsidRPr="00D44D53" w:rsidRDefault="00810F43" w:rsidP="00810F43">
            <w:pPr>
              <w:rPr>
                <w:szCs w:val="24"/>
              </w:rPr>
            </w:pPr>
          </w:p>
        </w:tc>
        <w:tc>
          <w:tcPr>
            <w:tcW w:w="384" w:type="pct"/>
            <w:vMerge/>
            <w:vAlign w:val="center"/>
          </w:tcPr>
          <w:p w14:paraId="5D9B95FE" w14:textId="77777777" w:rsidR="00810F43" w:rsidRPr="00D44D53" w:rsidRDefault="00810F43" w:rsidP="00810F43">
            <w:pPr>
              <w:rPr>
                <w:szCs w:val="24"/>
              </w:rPr>
            </w:pPr>
          </w:p>
        </w:tc>
        <w:tc>
          <w:tcPr>
            <w:tcW w:w="555" w:type="pct"/>
            <w:vMerge/>
            <w:vAlign w:val="center"/>
          </w:tcPr>
          <w:p w14:paraId="34D60724" w14:textId="77777777" w:rsidR="00810F43" w:rsidRDefault="00810F43" w:rsidP="00810F43">
            <w:pPr>
              <w:rPr>
                <w:szCs w:val="24"/>
              </w:rPr>
            </w:pPr>
          </w:p>
        </w:tc>
        <w:tc>
          <w:tcPr>
            <w:tcW w:w="555" w:type="pct"/>
            <w:vAlign w:val="center"/>
          </w:tcPr>
          <w:p w14:paraId="11DCD010" w14:textId="755E91A3" w:rsidR="00810F43" w:rsidRDefault="00810F43" w:rsidP="00810F43">
            <w:pPr>
              <w:rPr>
                <w:szCs w:val="24"/>
              </w:rPr>
            </w:pPr>
            <w:r>
              <w:rPr>
                <w:szCs w:val="24"/>
              </w:rPr>
              <w:t>GO 1.5. Budowa, rozbudowa i modernizacja innych instalacji zagospodarowania odpadów</w:t>
            </w:r>
          </w:p>
        </w:tc>
        <w:tc>
          <w:tcPr>
            <w:tcW w:w="523" w:type="pct"/>
            <w:vAlign w:val="center"/>
          </w:tcPr>
          <w:p w14:paraId="5F26C370" w14:textId="6AF0C5A1" w:rsidR="00810F43" w:rsidRPr="00D44D53" w:rsidRDefault="00810F43" w:rsidP="00810F43">
            <w:pPr>
              <w:rPr>
                <w:szCs w:val="24"/>
              </w:rPr>
            </w:pPr>
            <w:r>
              <w:rPr>
                <w:szCs w:val="24"/>
              </w:rPr>
              <w:t>gminy, przedsiębiorstwa</w:t>
            </w:r>
          </w:p>
        </w:tc>
        <w:tc>
          <w:tcPr>
            <w:tcW w:w="390" w:type="pct"/>
            <w:vAlign w:val="center"/>
          </w:tcPr>
          <w:p w14:paraId="6D24806B" w14:textId="31DA9E36" w:rsidR="00810F43" w:rsidRPr="00D44D53" w:rsidRDefault="00810F43" w:rsidP="00810F43">
            <w:pPr>
              <w:rPr>
                <w:szCs w:val="24"/>
              </w:rPr>
            </w:pPr>
            <w:r>
              <w:rPr>
                <w:szCs w:val="24"/>
              </w:rPr>
              <w:t>A</w:t>
            </w:r>
          </w:p>
        </w:tc>
        <w:tc>
          <w:tcPr>
            <w:tcW w:w="461" w:type="pct"/>
            <w:vAlign w:val="center"/>
          </w:tcPr>
          <w:p w14:paraId="2C5F75D2" w14:textId="3B1083F2" w:rsidR="00810F43" w:rsidRPr="00D44D53" w:rsidRDefault="00810F43" w:rsidP="00810F43">
            <w:pPr>
              <w:rPr>
                <w:szCs w:val="24"/>
              </w:rPr>
            </w:pPr>
            <w:r>
              <w:rPr>
                <w:szCs w:val="24"/>
              </w:rPr>
              <w:t>brak środków finansowych</w:t>
            </w:r>
          </w:p>
        </w:tc>
      </w:tr>
      <w:tr w:rsidR="009A62D4" w14:paraId="1E487D89" w14:textId="77777777" w:rsidTr="007C4CFF">
        <w:tc>
          <w:tcPr>
            <w:tcW w:w="201" w:type="pct"/>
            <w:vAlign w:val="center"/>
          </w:tcPr>
          <w:p w14:paraId="64498090"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2D60394" w14:textId="77777777" w:rsidR="00810F43" w:rsidRDefault="00810F43" w:rsidP="00810F43">
            <w:pPr>
              <w:rPr>
                <w:szCs w:val="24"/>
              </w:rPr>
            </w:pPr>
          </w:p>
        </w:tc>
        <w:tc>
          <w:tcPr>
            <w:tcW w:w="555" w:type="pct"/>
            <w:vMerge/>
            <w:vAlign w:val="center"/>
          </w:tcPr>
          <w:p w14:paraId="17543ADB" w14:textId="77777777" w:rsidR="00810F43" w:rsidRDefault="00810F43" w:rsidP="00810F43">
            <w:pPr>
              <w:rPr>
                <w:szCs w:val="24"/>
              </w:rPr>
            </w:pPr>
          </w:p>
        </w:tc>
        <w:tc>
          <w:tcPr>
            <w:tcW w:w="555" w:type="pct"/>
            <w:vMerge/>
            <w:vAlign w:val="center"/>
          </w:tcPr>
          <w:p w14:paraId="1562A13A" w14:textId="77777777" w:rsidR="00810F43" w:rsidRPr="00D44D53" w:rsidRDefault="00810F43" w:rsidP="00810F43">
            <w:pPr>
              <w:rPr>
                <w:szCs w:val="24"/>
              </w:rPr>
            </w:pPr>
          </w:p>
        </w:tc>
        <w:tc>
          <w:tcPr>
            <w:tcW w:w="368" w:type="pct"/>
            <w:vMerge/>
            <w:vAlign w:val="center"/>
          </w:tcPr>
          <w:p w14:paraId="03CFF45B" w14:textId="77777777" w:rsidR="00810F43" w:rsidRPr="00D44D53" w:rsidRDefault="00810F43" w:rsidP="00810F43">
            <w:pPr>
              <w:rPr>
                <w:szCs w:val="24"/>
              </w:rPr>
            </w:pPr>
          </w:p>
        </w:tc>
        <w:tc>
          <w:tcPr>
            <w:tcW w:w="384" w:type="pct"/>
            <w:vMerge/>
            <w:vAlign w:val="center"/>
          </w:tcPr>
          <w:p w14:paraId="5BDE0912" w14:textId="77777777" w:rsidR="00810F43" w:rsidRPr="00D44D53" w:rsidRDefault="00810F43" w:rsidP="00810F43">
            <w:pPr>
              <w:rPr>
                <w:szCs w:val="24"/>
              </w:rPr>
            </w:pPr>
          </w:p>
        </w:tc>
        <w:tc>
          <w:tcPr>
            <w:tcW w:w="555" w:type="pct"/>
            <w:vMerge/>
            <w:vAlign w:val="center"/>
          </w:tcPr>
          <w:p w14:paraId="700ED259" w14:textId="77777777" w:rsidR="00810F43" w:rsidRDefault="00810F43" w:rsidP="00810F43">
            <w:pPr>
              <w:rPr>
                <w:szCs w:val="24"/>
              </w:rPr>
            </w:pPr>
          </w:p>
        </w:tc>
        <w:tc>
          <w:tcPr>
            <w:tcW w:w="555" w:type="pct"/>
            <w:vAlign w:val="center"/>
          </w:tcPr>
          <w:p w14:paraId="03A8A63C" w14:textId="2A141085" w:rsidR="00810F43" w:rsidRDefault="00810F43" w:rsidP="00810F43">
            <w:pPr>
              <w:rPr>
                <w:szCs w:val="24"/>
              </w:rPr>
            </w:pPr>
            <w:r>
              <w:rPr>
                <w:szCs w:val="24"/>
              </w:rPr>
              <w:t>GO 1.6. Likwidacja „dzikich wysypisk”</w:t>
            </w:r>
          </w:p>
        </w:tc>
        <w:tc>
          <w:tcPr>
            <w:tcW w:w="523" w:type="pct"/>
            <w:vAlign w:val="center"/>
          </w:tcPr>
          <w:p w14:paraId="77FDEFAF" w14:textId="4FF23A2A" w:rsidR="00810F43" w:rsidRPr="00D44D53" w:rsidRDefault="00810F43" w:rsidP="00810F43">
            <w:pPr>
              <w:rPr>
                <w:szCs w:val="24"/>
              </w:rPr>
            </w:pPr>
            <w:r>
              <w:rPr>
                <w:szCs w:val="24"/>
              </w:rPr>
              <w:t>gminy</w:t>
            </w:r>
          </w:p>
        </w:tc>
        <w:tc>
          <w:tcPr>
            <w:tcW w:w="390" w:type="pct"/>
            <w:vAlign w:val="center"/>
          </w:tcPr>
          <w:p w14:paraId="63E10D00" w14:textId="4D1F970A" w:rsidR="00810F43" w:rsidRPr="00D44D53" w:rsidRDefault="00810F43" w:rsidP="00810F43">
            <w:pPr>
              <w:rPr>
                <w:szCs w:val="24"/>
              </w:rPr>
            </w:pPr>
            <w:r>
              <w:rPr>
                <w:szCs w:val="24"/>
              </w:rPr>
              <w:t>A</w:t>
            </w:r>
          </w:p>
        </w:tc>
        <w:tc>
          <w:tcPr>
            <w:tcW w:w="461" w:type="pct"/>
            <w:vAlign w:val="center"/>
          </w:tcPr>
          <w:p w14:paraId="4BBC9FBA" w14:textId="5246A7F1" w:rsidR="00810F43" w:rsidRPr="00D44D53" w:rsidRDefault="00810F43" w:rsidP="00810F43">
            <w:pPr>
              <w:rPr>
                <w:szCs w:val="24"/>
              </w:rPr>
            </w:pPr>
            <w:r>
              <w:rPr>
                <w:szCs w:val="24"/>
              </w:rPr>
              <w:t>brak środków finansowych</w:t>
            </w:r>
          </w:p>
        </w:tc>
      </w:tr>
      <w:tr w:rsidR="009A62D4" w14:paraId="7FED0CD9" w14:textId="77777777" w:rsidTr="007C4CFF">
        <w:tc>
          <w:tcPr>
            <w:tcW w:w="201" w:type="pct"/>
            <w:vAlign w:val="center"/>
          </w:tcPr>
          <w:p w14:paraId="2B3EE05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63198F1" w14:textId="77777777" w:rsidR="00810F43" w:rsidRDefault="00810F43" w:rsidP="00810F43">
            <w:pPr>
              <w:rPr>
                <w:szCs w:val="24"/>
              </w:rPr>
            </w:pPr>
          </w:p>
        </w:tc>
        <w:tc>
          <w:tcPr>
            <w:tcW w:w="555" w:type="pct"/>
            <w:vMerge/>
            <w:vAlign w:val="center"/>
          </w:tcPr>
          <w:p w14:paraId="57C50A86" w14:textId="77777777" w:rsidR="00810F43" w:rsidRDefault="00810F43" w:rsidP="00810F43">
            <w:pPr>
              <w:rPr>
                <w:szCs w:val="24"/>
              </w:rPr>
            </w:pPr>
          </w:p>
        </w:tc>
        <w:tc>
          <w:tcPr>
            <w:tcW w:w="555" w:type="pct"/>
            <w:vMerge w:val="restart"/>
            <w:vAlign w:val="center"/>
          </w:tcPr>
          <w:p w14:paraId="3D31A0A1" w14:textId="7C7D6A26" w:rsidR="00810F43" w:rsidRPr="00D44D53" w:rsidRDefault="00810F43" w:rsidP="00810F43">
            <w:pPr>
              <w:rPr>
                <w:szCs w:val="24"/>
              </w:rPr>
            </w:pPr>
            <w:r>
              <w:rPr>
                <w:szCs w:val="24"/>
              </w:rPr>
              <w:t xml:space="preserve">Poziom przygotowania do ponownego użycia i </w:t>
            </w:r>
            <w:r>
              <w:rPr>
                <w:szCs w:val="24"/>
              </w:rPr>
              <w:lastRenderedPageBreak/>
              <w:t>recyklingu odpadów komunalnych [%]</w:t>
            </w:r>
          </w:p>
        </w:tc>
        <w:tc>
          <w:tcPr>
            <w:tcW w:w="368" w:type="pct"/>
            <w:vMerge w:val="restart"/>
            <w:vAlign w:val="center"/>
          </w:tcPr>
          <w:p w14:paraId="33EC142F" w14:textId="29B01118" w:rsidR="00810F43" w:rsidRPr="00D44D53" w:rsidRDefault="00810F43" w:rsidP="00810F43">
            <w:pPr>
              <w:jc w:val="right"/>
              <w:rPr>
                <w:szCs w:val="24"/>
              </w:rPr>
            </w:pPr>
            <w:r>
              <w:rPr>
                <w:szCs w:val="24"/>
              </w:rPr>
              <w:lastRenderedPageBreak/>
              <w:t>30,5 (2022 r.)</w:t>
            </w:r>
          </w:p>
        </w:tc>
        <w:tc>
          <w:tcPr>
            <w:tcW w:w="384" w:type="pct"/>
            <w:vMerge w:val="restart"/>
            <w:vAlign w:val="center"/>
          </w:tcPr>
          <w:p w14:paraId="02CF24CC" w14:textId="42B05DB9" w:rsidR="00810F43" w:rsidRPr="00D44D53" w:rsidRDefault="00810F43" w:rsidP="00810F43">
            <w:pPr>
              <w:jc w:val="right"/>
              <w:rPr>
                <w:szCs w:val="24"/>
              </w:rPr>
            </w:pPr>
            <w:r>
              <w:rPr>
                <w:szCs w:val="24"/>
              </w:rPr>
              <w:t>57</w:t>
            </w:r>
          </w:p>
        </w:tc>
        <w:tc>
          <w:tcPr>
            <w:tcW w:w="555" w:type="pct"/>
            <w:vMerge w:val="restart"/>
            <w:vAlign w:val="center"/>
          </w:tcPr>
          <w:p w14:paraId="5FC351CA" w14:textId="21EC52BE" w:rsidR="00810F43" w:rsidRDefault="00810F43" w:rsidP="00810F43">
            <w:pPr>
              <w:rPr>
                <w:szCs w:val="24"/>
              </w:rPr>
            </w:pPr>
            <w:r>
              <w:rPr>
                <w:szCs w:val="24"/>
              </w:rPr>
              <w:t xml:space="preserve">GO 2. Zapobieganie powstawaniu odpadów </w:t>
            </w:r>
            <w:r>
              <w:rPr>
                <w:szCs w:val="24"/>
              </w:rPr>
              <w:lastRenderedPageBreak/>
              <w:t>oraz ukierunkowanie na gospodarkę o obiegu zamkniętym</w:t>
            </w:r>
          </w:p>
        </w:tc>
        <w:tc>
          <w:tcPr>
            <w:tcW w:w="555" w:type="pct"/>
            <w:vAlign w:val="center"/>
          </w:tcPr>
          <w:p w14:paraId="6325AE9D" w14:textId="1438FEE8" w:rsidR="00810F43" w:rsidRDefault="00810F43" w:rsidP="00810F43">
            <w:pPr>
              <w:rPr>
                <w:szCs w:val="24"/>
              </w:rPr>
            </w:pPr>
            <w:r>
              <w:rPr>
                <w:szCs w:val="24"/>
              </w:rPr>
              <w:lastRenderedPageBreak/>
              <w:t xml:space="preserve">GO 2.1. Zwiększenie udziału przygotowania do </w:t>
            </w:r>
            <w:r>
              <w:rPr>
                <w:szCs w:val="24"/>
              </w:rPr>
              <w:lastRenderedPageBreak/>
              <w:t>ponownego użycia i recyklingu odpadów komunalnych</w:t>
            </w:r>
          </w:p>
        </w:tc>
        <w:tc>
          <w:tcPr>
            <w:tcW w:w="523" w:type="pct"/>
            <w:vAlign w:val="center"/>
          </w:tcPr>
          <w:p w14:paraId="37A8B406" w14:textId="5BF31F20" w:rsidR="00810F43" w:rsidRPr="00D44D53" w:rsidRDefault="00675E3A" w:rsidP="00810F43">
            <w:pPr>
              <w:rPr>
                <w:szCs w:val="24"/>
              </w:rPr>
            </w:pPr>
            <w:r>
              <w:rPr>
                <w:szCs w:val="24"/>
              </w:rPr>
              <w:lastRenderedPageBreak/>
              <w:t>G</w:t>
            </w:r>
            <w:r w:rsidR="00810F43">
              <w:rPr>
                <w:szCs w:val="24"/>
              </w:rPr>
              <w:t>miny</w:t>
            </w:r>
            <w:r>
              <w:rPr>
                <w:szCs w:val="24"/>
              </w:rPr>
              <w:t xml:space="preserve">, przedsiębiorcy, podmioty odbierające </w:t>
            </w:r>
            <w:r>
              <w:rPr>
                <w:szCs w:val="24"/>
              </w:rPr>
              <w:lastRenderedPageBreak/>
              <w:t>odpady komunalne</w:t>
            </w:r>
          </w:p>
        </w:tc>
        <w:tc>
          <w:tcPr>
            <w:tcW w:w="390" w:type="pct"/>
            <w:vAlign w:val="center"/>
          </w:tcPr>
          <w:p w14:paraId="5E0F0EBD" w14:textId="692F1FC1" w:rsidR="00810F43" w:rsidRPr="00D44D53" w:rsidRDefault="00810F43" w:rsidP="00810F43">
            <w:pPr>
              <w:rPr>
                <w:szCs w:val="24"/>
              </w:rPr>
            </w:pPr>
            <w:r>
              <w:rPr>
                <w:szCs w:val="24"/>
              </w:rPr>
              <w:lastRenderedPageBreak/>
              <w:t>A</w:t>
            </w:r>
          </w:p>
        </w:tc>
        <w:tc>
          <w:tcPr>
            <w:tcW w:w="461" w:type="pct"/>
            <w:vAlign w:val="center"/>
          </w:tcPr>
          <w:p w14:paraId="02B54A39" w14:textId="14350C71" w:rsidR="00810F43" w:rsidRPr="00D44D53" w:rsidRDefault="00810F43" w:rsidP="00810F43">
            <w:pPr>
              <w:rPr>
                <w:szCs w:val="24"/>
              </w:rPr>
            </w:pPr>
            <w:r>
              <w:rPr>
                <w:szCs w:val="24"/>
              </w:rPr>
              <w:t>brak</w:t>
            </w:r>
          </w:p>
        </w:tc>
      </w:tr>
      <w:tr w:rsidR="009A62D4" w14:paraId="1F633F86" w14:textId="77777777" w:rsidTr="007C4CFF">
        <w:tc>
          <w:tcPr>
            <w:tcW w:w="201" w:type="pct"/>
            <w:vAlign w:val="center"/>
          </w:tcPr>
          <w:p w14:paraId="09A8E30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F1A0A23" w14:textId="77777777" w:rsidR="00810F43" w:rsidRDefault="00810F43" w:rsidP="00810F43">
            <w:pPr>
              <w:rPr>
                <w:szCs w:val="24"/>
              </w:rPr>
            </w:pPr>
          </w:p>
        </w:tc>
        <w:tc>
          <w:tcPr>
            <w:tcW w:w="555" w:type="pct"/>
            <w:vMerge/>
            <w:vAlign w:val="center"/>
          </w:tcPr>
          <w:p w14:paraId="1503B9F5" w14:textId="77777777" w:rsidR="00810F43" w:rsidRDefault="00810F43" w:rsidP="00810F43">
            <w:pPr>
              <w:rPr>
                <w:szCs w:val="24"/>
              </w:rPr>
            </w:pPr>
          </w:p>
        </w:tc>
        <w:tc>
          <w:tcPr>
            <w:tcW w:w="555" w:type="pct"/>
            <w:vMerge/>
            <w:vAlign w:val="center"/>
          </w:tcPr>
          <w:p w14:paraId="4B01AC4B" w14:textId="77777777" w:rsidR="00810F43" w:rsidRPr="00D44D53" w:rsidRDefault="00810F43" w:rsidP="00810F43">
            <w:pPr>
              <w:rPr>
                <w:szCs w:val="24"/>
              </w:rPr>
            </w:pPr>
          </w:p>
        </w:tc>
        <w:tc>
          <w:tcPr>
            <w:tcW w:w="368" w:type="pct"/>
            <w:vMerge/>
            <w:vAlign w:val="center"/>
          </w:tcPr>
          <w:p w14:paraId="1A3B8D3E" w14:textId="77777777" w:rsidR="00810F43" w:rsidRPr="00D44D53" w:rsidRDefault="00810F43" w:rsidP="00810F43">
            <w:pPr>
              <w:rPr>
                <w:szCs w:val="24"/>
              </w:rPr>
            </w:pPr>
          </w:p>
        </w:tc>
        <w:tc>
          <w:tcPr>
            <w:tcW w:w="384" w:type="pct"/>
            <w:vMerge/>
            <w:vAlign w:val="center"/>
          </w:tcPr>
          <w:p w14:paraId="79A64EC0" w14:textId="77777777" w:rsidR="00810F43" w:rsidRPr="00D44D53" w:rsidRDefault="00810F43" w:rsidP="00810F43">
            <w:pPr>
              <w:rPr>
                <w:szCs w:val="24"/>
              </w:rPr>
            </w:pPr>
          </w:p>
        </w:tc>
        <w:tc>
          <w:tcPr>
            <w:tcW w:w="555" w:type="pct"/>
            <w:vMerge/>
            <w:vAlign w:val="center"/>
          </w:tcPr>
          <w:p w14:paraId="7C2803AC" w14:textId="77777777" w:rsidR="00810F43" w:rsidRDefault="00810F43" w:rsidP="00810F43">
            <w:pPr>
              <w:rPr>
                <w:szCs w:val="24"/>
              </w:rPr>
            </w:pPr>
          </w:p>
        </w:tc>
        <w:tc>
          <w:tcPr>
            <w:tcW w:w="555" w:type="pct"/>
            <w:vAlign w:val="center"/>
          </w:tcPr>
          <w:p w14:paraId="140289DC" w14:textId="69A75C1F" w:rsidR="00810F43" w:rsidRDefault="00810F43" w:rsidP="00810F43">
            <w:pPr>
              <w:rPr>
                <w:szCs w:val="24"/>
              </w:rPr>
            </w:pPr>
            <w:r>
              <w:rPr>
                <w:szCs w:val="24"/>
              </w:rPr>
              <w:t>GO 2.2. Budowa, rozbudowa i modernizacja biogazowni</w:t>
            </w:r>
          </w:p>
          <w:p w14:paraId="2621DB4A" w14:textId="77777777" w:rsidR="00810F43" w:rsidRDefault="00810F43" w:rsidP="00810F43">
            <w:pPr>
              <w:rPr>
                <w:szCs w:val="24"/>
              </w:rPr>
            </w:pPr>
          </w:p>
        </w:tc>
        <w:tc>
          <w:tcPr>
            <w:tcW w:w="523" w:type="pct"/>
            <w:vAlign w:val="center"/>
          </w:tcPr>
          <w:p w14:paraId="7BE67ED2" w14:textId="5021ED6F" w:rsidR="00810F43" w:rsidRPr="00D44D53" w:rsidRDefault="00810F43" w:rsidP="00810F43">
            <w:pPr>
              <w:rPr>
                <w:szCs w:val="24"/>
              </w:rPr>
            </w:pPr>
            <w:r>
              <w:rPr>
                <w:szCs w:val="24"/>
              </w:rPr>
              <w:t>gminy, przedsiębiorstwa</w:t>
            </w:r>
          </w:p>
        </w:tc>
        <w:tc>
          <w:tcPr>
            <w:tcW w:w="390" w:type="pct"/>
            <w:vAlign w:val="center"/>
          </w:tcPr>
          <w:p w14:paraId="549C2F6E" w14:textId="409EAD4A" w:rsidR="00810F43" w:rsidRPr="00D44D53" w:rsidRDefault="00810F43" w:rsidP="00810F43">
            <w:pPr>
              <w:rPr>
                <w:szCs w:val="24"/>
              </w:rPr>
            </w:pPr>
            <w:r>
              <w:rPr>
                <w:szCs w:val="24"/>
              </w:rPr>
              <w:t>A</w:t>
            </w:r>
          </w:p>
        </w:tc>
        <w:tc>
          <w:tcPr>
            <w:tcW w:w="461" w:type="pct"/>
            <w:vAlign w:val="center"/>
          </w:tcPr>
          <w:p w14:paraId="06D47398" w14:textId="226AD44A" w:rsidR="00810F43" w:rsidRPr="00D44D53" w:rsidRDefault="00810F43" w:rsidP="00810F43">
            <w:pPr>
              <w:rPr>
                <w:szCs w:val="24"/>
              </w:rPr>
            </w:pPr>
            <w:r>
              <w:rPr>
                <w:szCs w:val="24"/>
              </w:rPr>
              <w:t>brak środków finansowych</w:t>
            </w:r>
          </w:p>
        </w:tc>
      </w:tr>
      <w:tr w:rsidR="009A62D4" w14:paraId="4FD0ED2D" w14:textId="77777777" w:rsidTr="007C4CFF">
        <w:tc>
          <w:tcPr>
            <w:tcW w:w="201" w:type="pct"/>
            <w:vAlign w:val="center"/>
          </w:tcPr>
          <w:p w14:paraId="2C57468E"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B3A7ABF" w14:textId="77777777" w:rsidR="00810F43" w:rsidRDefault="00810F43" w:rsidP="00810F43">
            <w:pPr>
              <w:rPr>
                <w:szCs w:val="24"/>
              </w:rPr>
            </w:pPr>
          </w:p>
        </w:tc>
        <w:tc>
          <w:tcPr>
            <w:tcW w:w="555" w:type="pct"/>
            <w:vMerge/>
            <w:vAlign w:val="center"/>
          </w:tcPr>
          <w:p w14:paraId="7D83BDF6" w14:textId="77777777" w:rsidR="00810F43" w:rsidRDefault="00810F43" w:rsidP="00810F43">
            <w:pPr>
              <w:rPr>
                <w:szCs w:val="24"/>
              </w:rPr>
            </w:pPr>
          </w:p>
        </w:tc>
        <w:tc>
          <w:tcPr>
            <w:tcW w:w="555" w:type="pct"/>
            <w:vMerge/>
            <w:vAlign w:val="center"/>
          </w:tcPr>
          <w:p w14:paraId="421B78A2" w14:textId="77777777" w:rsidR="00810F43" w:rsidRPr="00D44D53" w:rsidRDefault="00810F43" w:rsidP="00810F43">
            <w:pPr>
              <w:rPr>
                <w:szCs w:val="24"/>
              </w:rPr>
            </w:pPr>
          </w:p>
        </w:tc>
        <w:tc>
          <w:tcPr>
            <w:tcW w:w="368" w:type="pct"/>
            <w:vMerge/>
            <w:vAlign w:val="center"/>
          </w:tcPr>
          <w:p w14:paraId="32EFB8D7" w14:textId="77777777" w:rsidR="00810F43" w:rsidRPr="00D44D53" w:rsidRDefault="00810F43" w:rsidP="00810F43">
            <w:pPr>
              <w:rPr>
                <w:szCs w:val="24"/>
              </w:rPr>
            </w:pPr>
          </w:p>
        </w:tc>
        <w:tc>
          <w:tcPr>
            <w:tcW w:w="384" w:type="pct"/>
            <w:vMerge/>
            <w:vAlign w:val="center"/>
          </w:tcPr>
          <w:p w14:paraId="3192EFB7" w14:textId="77777777" w:rsidR="00810F43" w:rsidRPr="00D44D53" w:rsidRDefault="00810F43" w:rsidP="00810F43">
            <w:pPr>
              <w:rPr>
                <w:szCs w:val="24"/>
              </w:rPr>
            </w:pPr>
          </w:p>
        </w:tc>
        <w:tc>
          <w:tcPr>
            <w:tcW w:w="555" w:type="pct"/>
            <w:vMerge/>
            <w:vAlign w:val="center"/>
          </w:tcPr>
          <w:p w14:paraId="6D0310A0" w14:textId="77777777" w:rsidR="00810F43" w:rsidRDefault="00810F43" w:rsidP="00810F43">
            <w:pPr>
              <w:rPr>
                <w:szCs w:val="24"/>
              </w:rPr>
            </w:pPr>
          </w:p>
        </w:tc>
        <w:tc>
          <w:tcPr>
            <w:tcW w:w="555" w:type="pct"/>
            <w:vAlign w:val="center"/>
          </w:tcPr>
          <w:p w14:paraId="29A1BF77" w14:textId="50A9197F" w:rsidR="00810F43" w:rsidRDefault="00810F43" w:rsidP="00810F43">
            <w:pPr>
              <w:rPr>
                <w:szCs w:val="24"/>
              </w:rPr>
            </w:pPr>
            <w:r>
              <w:rPr>
                <w:szCs w:val="24"/>
              </w:rPr>
              <w:t xml:space="preserve">GO 2.3. Wykorzystanie odpadów </w:t>
            </w:r>
            <w:r w:rsidR="00B95B16">
              <w:rPr>
                <w:szCs w:val="24"/>
              </w:rPr>
              <w:t xml:space="preserve">ulegających </w:t>
            </w:r>
            <w:r w:rsidR="00B95B16">
              <w:rPr>
                <w:szCs w:val="24"/>
              </w:rPr>
              <w:lastRenderedPageBreak/>
              <w:t>biodegradacji</w:t>
            </w:r>
            <w:r>
              <w:rPr>
                <w:szCs w:val="24"/>
              </w:rPr>
              <w:t xml:space="preserve"> do wytwarzania biogazu służącego do produkcji energii elektrycznej i ciepła</w:t>
            </w:r>
          </w:p>
        </w:tc>
        <w:tc>
          <w:tcPr>
            <w:tcW w:w="523" w:type="pct"/>
            <w:vAlign w:val="center"/>
          </w:tcPr>
          <w:p w14:paraId="3D3AFD17" w14:textId="77FA3EDC" w:rsidR="00810F43" w:rsidRPr="00D44D53" w:rsidRDefault="00810F43" w:rsidP="00810F43">
            <w:pPr>
              <w:rPr>
                <w:szCs w:val="24"/>
              </w:rPr>
            </w:pPr>
            <w:r>
              <w:rPr>
                <w:szCs w:val="24"/>
              </w:rPr>
              <w:lastRenderedPageBreak/>
              <w:t>gminy, przedsiębiorstwa</w:t>
            </w:r>
          </w:p>
        </w:tc>
        <w:tc>
          <w:tcPr>
            <w:tcW w:w="390" w:type="pct"/>
            <w:vAlign w:val="center"/>
          </w:tcPr>
          <w:p w14:paraId="1B0C326D" w14:textId="564A817F" w:rsidR="00810F43" w:rsidRPr="00D44D53" w:rsidRDefault="00810F43" w:rsidP="00810F43">
            <w:pPr>
              <w:rPr>
                <w:szCs w:val="24"/>
              </w:rPr>
            </w:pPr>
            <w:r>
              <w:rPr>
                <w:szCs w:val="24"/>
              </w:rPr>
              <w:t>A</w:t>
            </w:r>
          </w:p>
        </w:tc>
        <w:tc>
          <w:tcPr>
            <w:tcW w:w="461" w:type="pct"/>
            <w:vAlign w:val="center"/>
          </w:tcPr>
          <w:p w14:paraId="3DF7359F" w14:textId="0356BD7B" w:rsidR="00810F43" w:rsidRPr="00D44D53" w:rsidRDefault="00810F43" w:rsidP="00810F43">
            <w:pPr>
              <w:rPr>
                <w:szCs w:val="24"/>
              </w:rPr>
            </w:pPr>
            <w:r>
              <w:rPr>
                <w:szCs w:val="24"/>
              </w:rPr>
              <w:t>brak środków finansowych</w:t>
            </w:r>
          </w:p>
        </w:tc>
      </w:tr>
      <w:tr w:rsidR="009A62D4" w14:paraId="753392CC" w14:textId="77777777" w:rsidTr="007C4CFF">
        <w:tc>
          <w:tcPr>
            <w:tcW w:w="201" w:type="pct"/>
            <w:vAlign w:val="center"/>
          </w:tcPr>
          <w:p w14:paraId="609D6203"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0C5F17F" w14:textId="77777777" w:rsidR="00810F43" w:rsidRDefault="00810F43" w:rsidP="00810F43">
            <w:pPr>
              <w:rPr>
                <w:szCs w:val="24"/>
              </w:rPr>
            </w:pPr>
          </w:p>
        </w:tc>
        <w:tc>
          <w:tcPr>
            <w:tcW w:w="555" w:type="pct"/>
            <w:vMerge/>
            <w:vAlign w:val="center"/>
          </w:tcPr>
          <w:p w14:paraId="14CE57E7" w14:textId="77777777" w:rsidR="00810F43" w:rsidRDefault="00810F43" w:rsidP="00810F43">
            <w:pPr>
              <w:rPr>
                <w:szCs w:val="24"/>
              </w:rPr>
            </w:pPr>
          </w:p>
        </w:tc>
        <w:tc>
          <w:tcPr>
            <w:tcW w:w="555" w:type="pct"/>
            <w:vMerge/>
            <w:vAlign w:val="center"/>
          </w:tcPr>
          <w:p w14:paraId="4B0EE653" w14:textId="77777777" w:rsidR="00810F43" w:rsidRPr="00D44D53" w:rsidRDefault="00810F43" w:rsidP="00810F43">
            <w:pPr>
              <w:rPr>
                <w:szCs w:val="24"/>
              </w:rPr>
            </w:pPr>
          </w:p>
        </w:tc>
        <w:tc>
          <w:tcPr>
            <w:tcW w:w="368" w:type="pct"/>
            <w:vMerge/>
            <w:vAlign w:val="center"/>
          </w:tcPr>
          <w:p w14:paraId="15A6DAD7" w14:textId="77777777" w:rsidR="00810F43" w:rsidRPr="00D44D53" w:rsidRDefault="00810F43" w:rsidP="00810F43">
            <w:pPr>
              <w:rPr>
                <w:szCs w:val="24"/>
              </w:rPr>
            </w:pPr>
          </w:p>
        </w:tc>
        <w:tc>
          <w:tcPr>
            <w:tcW w:w="384" w:type="pct"/>
            <w:vMerge/>
            <w:vAlign w:val="center"/>
          </w:tcPr>
          <w:p w14:paraId="3D263808" w14:textId="77777777" w:rsidR="00810F43" w:rsidRPr="00D44D53" w:rsidRDefault="00810F43" w:rsidP="00810F43">
            <w:pPr>
              <w:rPr>
                <w:szCs w:val="24"/>
              </w:rPr>
            </w:pPr>
          </w:p>
        </w:tc>
        <w:tc>
          <w:tcPr>
            <w:tcW w:w="555" w:type="pct"/>
            <w:vMerge/>
            <w:vAlign w:val="center"/>
          </w:tcPr>
          <w:p w14:paraId="7E406125" w14:textId="77777777" w:rsidR="00810F43" w:rsidRDefault="00810F43" w:rsidP="00810F43">
            <w:pPr>
              <w:rPr>
                <w:szCs w:val="24"/>
              </w:rPr>
            </w:pPr>
          </w:p>
        </w:tc>
        <w:tc>
          <w:tcPr>
            <w:tcW w:w="555" w:type="pct"/>
            <w:vAlign w:val="center"/>
          </w:tcPr>
          <w:p w14:paraId="06DBCB45" w14:textId="66951F1B" w:rsidR="00810F43" w:rsidRDefault="00810F43" w:rsidP="00810F43">
            <w:pPr>
              <w:rPr>
                <w:szCs w:val="24"/>
              </w:rPr>
            </w:pPr>
            <w:r>
              <w:rPr>
                <w:szCs w:val="24"/>
              </w:rPr>
              <w:t>GO 2.4. Budowa, rozbudowa i modernizacja PSZOK, wraz z niezbędną infrastrukturą</w:t>
            </w:r>
          </w:p>
        </w:tc>
        <w:tc>
          <w:tcPr>
            <w:tcW w:w="523" w:type="pct"/>
            <w:vAlign w:val="center"/>
          </w:tcPr>
          <w:p w14:paraId="3911CF3D" w14:textId="7C63DBB1" w:rsidR="00810F43" w:rsidRPr="00D44D53" w:rsidRDefault="00810F43" w:rsidP="00810F43">
            <w:pPr>
              <w:rPr>
                <w:szCs w:val="24"/>
              </w:rPr>
            </w:pPr>
            <w:r>
              <w:rPr>
                <w:szCs w:val="24"/>
              </w:rPr>
              <w:t>gminy</w:t>
            </w:r>
          </w:p>
        </w:tc>
        <w:tc>
          <w:tcPr>
            <w:tcW w:w="390" w:type="pct"/>
            <w:vAlign w:val="center"/>
          </w:tcPr>
          <w:p w14:paraId="7B482156" w14:textId="4CB9CB92" w:rsidR="00810F43" w:rsidRPr="00D44D53" w:rsidRDefault="00810F43" w:rsidP="00810F43">
            <w:pPr>
              <w:rPr>
                <w:szCs w:val="24"/>
              </w:rPr>
            </w:pPr>
            <w:r>
              <w:rPr>
                <w:szCs w:val="24"/>
              </w:rPr>
              <w:t>A</w:t>
            </w:r>
          </w:p>
        </w:tc>
        <w:tc>
          <w:tcPr>
            <w:tcW w:w="461" w:type="pct"/>
            <w:vAlign w:val="center"/>
          </w:tcPr>
          <w:p w14:paraId="1933D9B4" w14:textId="0EC37B74" w:rsidR="00810F43" w:rsidRPr="00D44D53" w:rsidRDefault="00810F43" w:rsidP="00810F43">
            <w:pPr>
              <w:rPr>
                <w:szCs w:val="24"/>
              </w:rPr>
            </w:pPr>
            <w:r>
              <w:rPr>
                <w:szCs w:val="24"/>
              </w:rPr>
              <w:t>brak środków finansowych</w:t>
            </w:r>
          </w:p>
        </w:tc>
      </w:tr>
      <w:tr w:rsidR="009A62D4" w14:paraId="34EF3E80" w14:textId="77777777" w:rsidTr="007C4CFF">
        <w:tc>
          <w:tcPr>
            <w:tcW w:w="201" w:type="pct"/>
            <w:vAlign w:val="center"/>
          </w:tcPr>
          <w:p w14:paraId="6229092C"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B51DB03" w14:textId="77777777" w:rsidR="00810F43" w:rsidRDefault="00810F43" w:rsidP="00810F43">
            <w:pPr>
              <w:rPr>
                <w:szCs w:val="24"/>
              </w:rPr>
            </w:pPr>
          </w:p>
        </w:tc>
        <w:tc>
          <w:tcPr>
            <w:tcW w:w="555" w:type="pct"/>
            <w:vMerge/>
            <w:vAlign w:val="center"/>
          </w:tcPr>
          <w:p w14:paraId="6E4BEFDB" w14:textId="77777777" w:rsidR="00810F43" w:rsidRDefault="00810F43" w:rsidP="00810F43">
            <w:pPr>
              <w:rPr>
                <w:szCs w:val="24"/>
              </w:rPr>
            </w:pPr>
          </w:p>
        </w:tc>
        <w:tc>
          <w:tcPr>
            <w:tcW w:w="555" w:type="pct"/>
            <w:vMerge/>
            <w:vAlign w:val="center"/>
          </w:tcPr>
          <w:p w14:paraId="723DA8BB" w14:textId="77777777" w:rsidR="00810F43" w:rsidRPr="00D44D53" w:rsidRDefault="00810F43" w:rsidP="00810F43">
            <w:pPr>
              <w:rPr>
                <w:szCs w:val="24"/>
              </w:rPr>
            </w:pPr>
          </w:p>
        </w:tc>
        <w:tc>
          <w:tcPr>
            <w:tcW w:w="368" w:type="pct"/>
            <w:vMerge/>
            <w:vAlign w:val="center"/>
          </w:tcPr>
          <w:p w14:paraId="427EF7A8" w14:textId="77777777" w:rsidR="00810F43" w:rsidRPr="00D44D53" w:rsidRDefault="00810F43" w:rsidP="00810F43">
            <w:pPr>
              <w:rPr>
                <w:szCs w:val="24"/>
              </w:rPr>
            </w:pPr>
          </w:p>
        </w:tc>
        <w:tc>
          <w:tcPr>
            <w:tcW w:w="384" w:type="pct"/>
            <w:vMerge/>
            <w:vAlign w:val="center"/>
          </w:tcPr>
          <w:p w14:paraId="1BEFCD43" w14:textId="77777777" w:rsidR="00810F43" w:rsidRPr="00D44D53" w:rsidRDefault="00810F43" w:rsidP="00810F43">
            <w:pPr>
              <w:rPr>
                <w:szCs w:val="24"/>
              </w:rPr>
            </w:pPr>
          </w:p>
        </w:tc>
        <w:tc>
          <w:tcPr>
            <w:tcW w:w="555" w:type="pct"/>
            <w:vMerge/>
            <w:vAlign w:val="center"/>
          </w:tcPr>
          <w:p w14:paraId="59A24606" w14:textId="77777777" w:rsidR="00810F43" w:rsidRDefault="00810F43" w:rsidP="00810F43">
            <w:pPr>
              <w:rPr>
                <w:szCs w:val="24"/>
              </w:rPr>
            </w:pPr>
          </w:p>
        </w:tc>
        <w:tc>
          <w:tcPr>
            <w:tcW w:w="555" w:type="pct"/>
            <w:vAlign w:val="center"/>
          </w:tcPr>
          <w:p w14:paraId="41654758" w14:textId="52E36651" w:rsidR="00810F43" w:rsidRDefault="00810F43" w:rsidP="00810F43">
            <w:pPr>
              <w:rPr>
                <w:szCs w:val="24"/>
              </w:rPr>
            </w:pPr>
            <w:r>
              <w:rPr>
                <w:szCs w:val="24"/>
              </w:rPr>
              <w:t>GO 2.5. Utworzenie punktów napraw i ponownego użycia m.in. na terenie PSZOK</w:t>
            </w:r>
          </w:p>
        </w:tc>
        <w:tc>
          <w:tcPr>
            <w:tcW w:w="523" w:type="pct"/>
            <w:vAlign w:val="center"/>
          </w:tcPr>
          <w:p w14:paraId="656EDBC6" w14:textId="0DC6F3FB" w:rsidR="00810F43" w:rsidRPr="00D44D53" w:rsidRDefault="00810F43" w:rsidP="00810F43">
            <w:pPr>
              <w:rPr>
                <w:szCs w:val="24"/>
              </w:rPr>
            </w:pPr>
            <w:r>
              <w:rPr>
                <w:szCs w:val="24"/>
              </w:rPr>
              <w:t>gminy, stowarzyszenia, przedsiębiorcy</w:t>
            </w:r>
          </w:p>
        </w:tc>
        <w:tc>
          <w:tcPr>
            <w:tcW w:w="390" w:type="pct"/>
            <w:vAlign w:val="center"/>
          </w:tcPr>
          <w:p w14:paraId="68F22ED7" w14:textId="11A079FD" w:rsidR="00810F43" w:rsidRPr="00D44D53" w:rsidRDefault="00810F43" w:rsidP="00810F43">
            <w:pPr>
              <w:rPr>
                <w:szCs w:val="24"/>
              </w:rPr>
            </w:pPr>
            <w:r>
              <w:rPr>
                <w:szCs w:val="24"/>
              </w:rPr>
              <w:t>A</w:t>
            </w:r>
          </w:p>
        </w:tc>
        <w:tc>
          <w:tcPr>
            <w:tcW w:w="461" w:type="pct"/>
            <w:vAlign w:val="center"/>
          </w:tcPr>
          <w:p w14:paraId="2DFBEE3C" w14:textId="5474A27F" w:rsidR="00810F43" w:rsidRPr="00D44D53" w:rsidRDefault="00810F43" w:rsidP="00810F43">
            <w:pPr>
              <w:rPr>
                <w:szCs w:val="24"/>
              </w:rPr>
            </w:pPr>
            <w:r>
              <w:rPr>
                <w:szCs w:val="24"/>
              </w:rPr>
              <w:t>brak środków finansowych</w:t>
            </w:r>
          </w:p>
        </w:tc>
      </w:tr>
      <w:tr w:rsidR="009A62D4" w14:paraId="03B69208" w14:textId="77777777" w:rsidTr="007C4CFF">
        <w:tc>
          <w:tcPr>
            <w:tcW w:w="201" w:type="pct"/>
            <w:vAlign w:val="center"/>
          </w:tcPr>
          <w:p w14:paraId="0687BB40"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02728DF" w14:textId="77777777" w:rsidR="00810F43" w:rsidRDefault="00810F43" w:rsidP="00810F43">
            <w:pPr>
              <w:rPr>
                <w:szCs w:val="24"/>
              </w:rPr>
            </w:pPr>
          </w:p>
        </w:tc>
        <w:tc>
          <w:tcPr>
            <w:tcW w:w="555" w:type="pct"/>
            <w:vMerge/>
            <w:vAlign w:val="center"/>
          </w:tcPr>
          <w:p w14:paraId="1957A358" w14:textId="77777777" w:rsidR="00810F43" w:rsidRDefault="00810F43" w:rsidP="00810F43">
            <w:pPr>
              <w:rPr>
                <w:szCs w:val="24"/>
              </w:rPr>
            </w:pPr>
          </w:p>
        </w:tc>
        <w:tc>
          <w:tcPr>
            <w:tcW w:w="555" w:type="pct"/>
            <w:vMerge/>
            <w:vAlign w:val="center"/>
          </w:tcPr>
          <w:p w14:paraId="52222083" w14:textId="77777777" w:rsidR="00810F43" w:rsidRPr="00D44D53" w:rsidRDefault="00810F43" w:rsidP="00810F43">
            <w:pPr>
              <w:rPr>
                <w:szCs w:val="24"/>
              </w:rPr>
            </w:pPr>
          </w:p>
        </w:tc>
        <w:tc>
          <w:tcPr>
            <w:tcW w:w="368" w:type="pct"/>
            <w:vMerge/>
            <w:vAlign w:val="center"/>
          </w:tcPr>
          <w:p w14:paraId="02462E9D" w14:textId="77777777" w:rsidR="00810F43" w:rsidRPr="00D44D53" w:rsidRDefault="00810F43" w:rsidP="00810F43">
            <w:pPr>
              <w:rPr>
                <w:szCs w:val="24"/>
              </w:rPr>
            </w:pPr>
          </w:p>
        </w:tc>
        <w:tc>
          <w:tcPr>
            <w:tcW w:w="384" w:type="pct"/>
            <w:vMerge/>
            <w:vAlign w:val="center"/>
          </w:tcPr>
          <w:p w14:paraId="5976FB86" w14:textId="77777777" w:rsidR="00810F43" w:rsidRPr="00D44D53" w:rsidRDefault="00810F43" w:rsidP="00810F43">
            <w:pPr>
              <w:rPr>
                <w:szCs w:val="24"/>
              </w:rPr>
            </w:pPr>
          </w:p>
        </w:tc>
        <w:tc>
          <w:tcPr>
            <w:tcW w:w="555" w:type="pct"/>
            <w:vMerge/>
            <w:vAlign w:val="center"/>
          </w:tcPr>
          <w:p w14:paraId="449C3041" w14:textId="77777777" w:rsidR="00810F43" w:rsidRDefault="00810F43" w:rsidP="00810F43">
            <w:pPr>
              <w:rPr>
                <w:szCs w:val="24"/>
              </w:rPr>
            </w:pPr>
          </w:p>
        </w:tc>
        <w:tc>
          <w:tcPr>
            <w:tcW w:w="555" w:type="pct"/>
            <w:vAlign w:val="center"/>
          </w:tcPr>
          <w:p w14:paraId="36F3FFA9" w14:textId="770F780E" w:rsidR="00810F43" w:rsidRDefault="00810F43" w:rsidP="00810F43">
            <w:pPr>
              <w:rPr>
                <w:szCs w:val="24"/>
              </w:rPr>
            </w:pPr>
            <w:r>
              <w:rPr>
                <w:szCs w:val="24"/>
              </w:rPr>
              <w:t>GO 2.6. Prowadzenie akcji edukacyjno-informacyjnych z zakresu niemarnowania żywności</w:t>
            </w:r>
          </w:p>
        </w:tc>
        <w:tc>
          <w:tcPr>
            <w:tcW w:w="523" w:type="pct"/>
            <w:vAlign w:val="center"/>
          </w:tcPr>
          <w:p w14:paraId="49A3CC43" w14:textId="07877923" w:rsidR="00810F43" w:rsidRPr="00D44D53" w:rsidRDefault="00810F43" w:rsidP="00810F43">
            <w:pPr>
              <w:rPr>
                <w:szCs w:val="24"/>
              </w:rPr>
            </w:pPr>
            <w:r>
              <w:rPr>
                <w:szCs w:val="24"/>
              </w:rPr>
              <w:t>gminy</w:t>
            </w:r>
          </w:p>
        </w:tc>
        <w:tc>
          <w:tcPr>
            <w:tcW w:w="390" w:type="pct"/>
            <w:vAlign w:val="center"/>
          </w:tcPr>
          <w:p w14:paraId="2BE00653" w14:textId="733EF593" w:rsidR="00810F43" w:rsidRPr="00D44D53" w:rsidRDefault="00810F43" w:rsidP="00810F43">
            <w:pPr>
              <w:rPr>
                <w:szCs w:val="24"/>
              </w:rPr>
            </w:pPr>
            <w:r>
              <w:rPr>
                <w:szCs w:val="24"/>
              </w:rPr>
              <w:t>E</w:t>
            </w:r>
          </w:p>
        </w:tc>
        <w:tc>
          <w:tcPr>
            <w:tcW w:w="461" w:type="pct"/>
            <w:vAlign w:val="center"/>
          </w:tcPr>
          <w:p w14:paraId="4C5F6BC7" w14:textId="515FFBA4" w:rsidR="00810F43" w:rsidRPr="00D44D53" w:rsidRDefault="00810F43" w:rsidP="00810F43">
            <w:pPr>
              <w:rPr>
                <w:szCs w:val="24"/>
              </w:rPr>
            </w:pPr>
            <w:r>
              <w:rPr>
                <w:szCs w:val="24"/>
              </w:rPr>
              <w:t>brak środków finansowych, brak zainteresowania społeczeństwa</w:t>
            </w:r>
          </w:p>
        </w:tc>
      </w:tr>
      <w:tr w:rsidR="009A62D4" w14:paraId="2368125E" w14:textId="77777777" w:rsidTr="007C4CFF">
        <w:tc>
          <w:tcPr>
            <w:tcW w:w="201" w:type="pct"/>
            <w:vAlign w:val="center"/>
          </w:tcPr>
          <w:p w14:paraId="75905944"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DBD7F63" w14:textId="77777777" w:rsidR="00810F43" w:rsidRDefault="00810F43" w:rsidP="00810F43">
            <w:pPr>
              <w:rPr>
                <w:szCs w:val="24"/>
              </w:rPr>
            </w:pPr>
          </w:p>
        </w:tc>
        <w:tc>
          <w:tcPr>
            <w:tcW w:w="555" w:type="pct"/>
            <w:vMerge/>
            <w:vAlign w:val="center"/>
          </w:tcPr>
          <w:p w14:paraId="29CCD235" w14:textId="77777777" w:rsidR="00810F43" w:rsidRDefault="00810F43" w:rsidP="00810F43">
            <w:pPr>
              <w:rPr>
                <w:szCs w:val="24"/>
              </w:rPr>
            </w:pPr>
          </w:p>
        </w:tc>
        <w:tc>
          <w:tcPr>
            <w:tcW w:w="555" w:type="pct"/>
            <w:vMerge/>
            <w:vAlign w:val="center"/>
          </w:tcPr>
          <w:p w14:paraId="31A8FB8B" w14:textId="77777777" w:rsidR="00810F43" w:rsidRPr="00D44D53" w:rsidRDefault="00810F43" w:rsidP="00810F43">
            <w:pPr>
              <w:rPr>
                <w:szCs w:val="24"/>
              </w:rPr>
            </w:pPr>
          </w:p>
        </w:tc>
        <w:tc>
          <w:tcPr>
            <w:tcW w:w="368" w:type="pct"/>
            <w:vMerge/>
            <w:vAlign w:val="center"/>
          </w:tcPr>
          <w:p w14:paraId="3AC6D77E" w14:textId="77777777" w:rsidR="00810F43" w:rsidRPr="00D44D53" w:rsidRDefault="00810F43" w:rsidP="00810F43">
            <w:pPr>
              <w:rPr>
                <w:szCs w:val="24"/>
              </w:rPr>
            </w:pPr>
          </w:p>
        </w:tc>
        <w:tc>
          <w:tcPr>
            <w:tcW w:w="384" w:type="pct"/>
            <w:vMerge/>
            <w:vAlign w:val="center"/>
          </w:tcPr>
          <w:p w14:paraId="7945C800" w14:textId="77777777" w:rsidR="00810F43" w:rsidRPr="00D44D53" w:rsidRDefault="00810F43" w:rsidP="00810F43">
            <w:pPr>
              <w:rPr>
                <w:szCs w:val="24"/>
              </w:rPr>
            </w:pPr>
          </w:p>
        </w:tc>
        <w:tc>
          <w:tcPr>
            <w:tcW w:w="555" w:type="pct"/>
            <w:vMerge/>
            <w:vAlign w:val="center"/>
          </w:tcPr>
          <w:p w14:paraId="05168FEE" w14:textId="77777777" w:rsidR="00810F43" w:rsidRDefault="00810F43" w:rsidP="00810F43">
            <w:pPr>
              <w:rPr>
                <w:szCs w:val="24"/>
              </w:rPr>
            </w:pPr>
          </w:p>
        </w:tc>
        <w:tc>
          <w:tcPr>
            <w:tcW w:w="555" w:type="pct"/>
            <w:vAlign w:val="center"/>
          </w:tcPr>
          <w:p w14:paraId="4D9C4E8A" w14:textId="1ADF22E1" w:rsidR="00810F43" w:rsidRDefault="00810F43" w:rsidP="00810F43">
            <w:pPr>
              <w:rPr>
                <w:szCs w:val="24"/>
              </w:rPr>
            </w:pPr>
            <w:r>
              <w:rPr>
                <w:szCs w:val="24"/>
              </w:rPr>
              <w:t>GO 2.7. Prowadzenie akcji edukacyjno-informacyjnych z zakresu gospodarki o obiegu zamkniętym</w:t>
            </w:r>
          </w:p>
        </w:tc>
        <w:tc>
          <w:tcPr>
            <w:tcW w:w="523" w:type="pct"/>
            <w:vAlign w:val="center"/>
          </w:tcPr>
          <w:p w14:paraId="007DDD01" w14:textId="0FF86390" w:rsidR="00810F43" w:rsidRPr="00D44D53" w:rsidRDefault="00810F43" w:rsidP="00810F43">
            <w:pPr>
              <w:rPr>
                <w:szCs w:val="24"/>
              </w:rPr>
            </w:pPr>
            <w:r>
              <w:rPr>
                <w:szCs w:val="24"/>
              </w:rPr>
              <w:t>gminy, przedsiębiorcy</w:t>
            </w:r>
          </w:p>
        </w:tc>
        <w:tc>
          <w:tcPr>
            <w:tcW w:w="390" w:type="pct"/>
            <w:vAlign w:val="center"/>
          </w:tcPr>
          <w:p w14:paraId="77940CCF" w14:textId="79F44643" w:rsidR="00810F43" w:rsidRPr="00D44D53" w:rsidRDefault="00810F43" w:rsidP="00810F43">
            <w:pPr>
              <w:rPr>
                <w:szCs w:val="24"/>
              </w:rPr>
            </w:pPr>
            <w:r>
              <w:rPr>
                <w:szCs w:val="24"/>
              </w:rPr>
              <w:t>E</w:t>
            </w:r>
          </w:p>
        </w:tc>
        <w:tc>
          <w:tcPr>
            <w:tcW w:w="461" w:type="pct"/>
            <w:vAlign w:val="center"/>
          </w:tcPr>
          <w:p w14:paraId="05BC49CE" w14:textId="2B387579" w:rsidR="00810F43" w:rsidRPr="00D44D53" w:rsidRDefault="00810F43" w:rsidP="00810F43">
            <w:pPr>
              <w:rPr>
                <w:szCs w:val="24"/>
              </w:rPr>
            </w:pPr>
            <w:r>
              <w:rPr>
                <w:szCs w:val="24"/>
              </w:rPr>
              <w:t>brak środków finansowych, brak zainteresowania społeczeństwa</w:t>
            </w:r>
          </w:p>
        </w:tc>
      </w:tr>
      <w:tr w:rsidR="00FD7120" w14:paraId="04CE20A4" w14:textId="77777777" w:rsidTr="00F839F1">
        <w:tc>
          <w:tcPr>
            <w:tcW w:w="201" w:type="pct"/>
            <w:vAlign w:val="center"/>
          </w:tcPr>
          <w:p w14:paraId="022E5A8F" w14:textId="77777777" w:rsidR="00FD7120" w:rsidRPr="009A62D4" w:rsidRDefault="00FD7120" w:rsidP="009A62D4">
            <w:pPr>
              <w:pStyle w:val="Akapitzlist"/>
              <w:numPr>
                <w:ilvl w:val="0"/>
                <w:numId w:val="44"/>
              </w:numPr>
              <w:ind w:left="283"/>
              <w:rPr>
                <w:szCs w:val="24"/>
              </w:rPr>
            </w:pPr>
          </w:p>
        </w:tc>
        <w:tc>
          <w:tcPr>
            <w:tcW w:w="453" w:type="pct"/>
            <w:vMerge w:val="restart"/>
            <w:vAlign w:val="center"/>
          </w:tcPr>
          <w:p w14:paraId="4754BEBF" w14:textId="2214C4A3" w:rsidR="00FD7120" w:rsidRDefault="00FD7120" w:rsidP="002D5A0E">
            <w:pPr>
              <w:rPr>
                <w:szCs w:val="24"/>
              </w:rPr>
            </w:pPr>
            <w:r w:rsidRPr="00236B5F">
              <w:t>Zasoby przyrodnicze</w:t>
            </w:r>
          </w:p>
        </w:tc>
        <w:tc>
          <w:tcPr>
            <w:tcW w:w="555" w:type="pct"/>
            <w:vMerge w:val="restart"/>
            <w:vAlign w:val="center"/>
          </w:tcPr>
          <w:p w14:paraId="192671F8" w14:textId="11C86614" w:rsidR="00FD7120" w:rsidRPr="00D44D53" w:rsidRDefault="00FD7120" w:rsidP="002D5A0E">
            <w:pPr>
              <w:rPr>
                <w:szCs w:val="24"/>
              </w:rPr>
            </w:pPr>
            <w:r w:rsidRPr="00236B5F">
              <w:t xml:space="preserve">ZP I. Ochrona i zrównoważone użytkowanie zasobów </w:t>
            </w:r>
            <w:r w:rsidRPr="00236B5F">
              <w:lastRenderedPageBreak/>
              <w:t>przyrodniczych i walorów krajobrazowych</w:t>
            </w:r>
          </w:p>
        </w:tc>
        <w:tc>
          <w:tcPr>
            <w:tcW w:w="555" w:type="pct"/>
            <w:vAlign w:val="center"/>
          </w:tcPr>
          <w:p w14:paraId="5000BDF8" w14:textId="5AD83F1B" w:rsidR="00FD7120" w:rsidRDefault="00FD7120" w:rsidP="002D5A0E">
            <w:r>
              <w:lastRenderedPageBreak/>
              <w:t>Liczba parków krajobrazowych posiadający</w:t>
            </w:r>
            <w:r>
              <w:lastRenderedPageBreak/>
              <w:t xml:space="preserve">ch plany ochrony </w:t>
            </w:r>
          </w:p>
          <w:p w14:paraId="1DBCDCF3" w14:textId="77777777" w:rsidR="00FD7120" w:rsidRDefault="00FD7120" w:rsidP="002D5A0E">
            <w:r>
              <w:t>[</w:t>
            </w:r>
            <w:proofErr w:type="spellStart"/>
            <w:r>
              <w:t>szt</w:t>
            </w:r>
            <w:proofErr w:type="spellEnd"/>
            <w:r>
              <w:t>]</w:t>
            </w:r>
          </w:p>
          <w:p w14:paraId="72EEF3A2" w14:textId="623D0642" w:rsidR="00F839F1" w:rsidRPr="00D44D53" w:rsidRDefault="00F839F1" w:rsidP="002D5A0E">
            <w:pPr>
              <w:rPr>
                <w:szCs w:val="24"/>
              </w:rPr>
            </w:pPr>
            <w:r>
              <w:t>L</w:t>
            </w:r>
            <w:r w:rsidRPr="00866F63">
              <w:t>iczba obszarów Natura 2000 posiadających plany zadań ochronnych [szt.]</w:t>
            </w:r>
          </w:p>
        </w:tc>
        <w:tc>
          <w:tcPr>
            <w:tcW w:w="368" w:type="pct"/>
          </w:tcPr>
          <w:p w14:paraId="17AD9DC2" w14:textId="77777777" w:rsidR="00FD7120" w:rsidRDefault="00FD7120" w:rsidP="00F839F1">
            <w:pPr>
              <w:jc w:val="right"/>
            </w:pPr>
          </w:p>
          <w:p w14:paraId="13C6D8F6" w14:textId="77777777" w:rsidR="00FD7120" w:rsidRDefault="00FD7120" w:rsidP="00F839F1">
            <w:pPr>
              <w:jc w:val="right"/>
            </w:pPr>
          </w:p>
          <w:p w14:paraId="572E3539" w14:textId="288FA36C" w:rsidR="00FD7120" w:rsidRDefault="00F839F1" w:rsidP="00F839F1">
            <w:pPr>
              <w:jc w:val="right"/>
            </w:pPr>
            <w:r>
              <w:t xml:space="preserve">3 </w:t>
            </w:r>
            <w:r>
              <w:rPr>
                <w:rStyle w:val="Odwoanieprzypisudolnego"/>
              </w:rPr>
              <w:footnoteReference w:id="161"/>
            </w:r>
            <w:r>
              <w:t xml:space="preserve"> (2023 r.)</w:t>
            </w:r>
          </w:p>
          <w:p w14:paraId="3548EB26" w14:textId="33F3BC68" w:rsidR="00FD7120" w:rsidRPr="00236B5F" w:rsidRDefault="00FD7120" w:rsidP="00F839F1">
            <w:pPr>
              <w:jc w:val="right"/>
            </w:pPr>
          </w:p>
          <w:p w14:paraId="4971E4B9" w14:textId="77777777" w:rsidR="00FD7120" w:rsidRPr="00236B5F" w:rsidRDefault="00FD7120" w:rsidP="00F839F1">
            <w:pPr>
              <w:jc w:val="right"/>
            </w:pPr>
          </w:p>
          <w:p w14:paraId="316077D5" w14:textId="77777777" w:rsidR="00FD7120" w:rsidRPr="00236B5F" w:rsidRDefault="00FD7120" w:rsidP="00F839F1">
            <w:pPr>
              <w:jc w:val="right"/>
            </w:pPr>
          </w:p>
          <w:p w14:paraId="2E7654BA" w14:textId="77777777" w:rsidR="00F839F1" w:rsidRDefault="00F839F1" w:rsidP="00F839F1">
            <w:pPr>
              <w:jc w:val="right"/>
            </w:pPr>
          </w:p>
          <w:p w14:paraId="5CE1EC10" w14:textId="084DDF25" w:rsidR="00FD7120" w:rsidRPr="00236B5F" w:rsidRDefault="00F839F1" w:rsidP="00F839F1">
            <w:pPr>
              <w:jc w:val="right"/>
            </w:pPr>
            <w:r>
              <w:t>37 (2023 r.)</w:t>
            </w:r>
          </w:p>
          <w:p w14:paraId="6229F8CD" w14:textId="77777777" w:rsidR="00FD7120" w:rsidRDefault="00FD7120" w:rsidP="00F839F1">
            <w:pPr>
              <w:jc w:val="right"/>
            </w:pPr>
          </w:p>
          <w:p w14:paraId="7F3ACC40" w14:textId="77777777" w:rsidR="00FD7120" w:rsidRDefault="00FD7120" w:rsidP="00F839F1">
            <w:pPr>
              <w:jc w:val="right"/>
            </w:pPr>
          </w:p>
          <w:p w14:paraId="0DBAB627" w14:textId="77777777" w:rsidR="00FD7120" w:rsidRDefault="00FD7120" w:rsidP="00F839F1">
            <w:pPr>
              <w:jc w:val="right"/>
            </w:pPr>
          </w:p>
          <w:p w14:paraId="54058510" w14:textId="0E5319A0" w:rsidR="00FD7120" w:rsidRPr="00D44D53" w:rsidRDefault="00FD7120" w:rsidP="00F839F1">
            <w:pPr>
              <w:jc w:val="right"/>
              <w:rPr>
                <w:szCs w:val="24"/>
              </w:rPr>
            </w:pPr>
          </w:p>
        </w:tc>
        <w:tc>
          <w:tcPr>
            <w:tcW w:w="384" w:type="pct"/>
            <w:vAlign w:val="center"/>
          </w:tcPr>
          <w:p w14:paraId="2F6B94AC" w14:textId="77777777" w:rsidR="00FD7120" w:rsidRDefault="00FD7120" w:rsidP="002D5A0E">
            <w:pPr>
              <w:jc w:val="right"/>
            </w:pPr>
          </w:p>
          <w:p w14:paraId="0FD6F1AF" w14:textId="77777777" w:rsidR="00FD7120" w:rsidRDefault="00FD7120" w:rsidP="00F839F1"/>
          <w:p w14:paraId="34A30E0F" w14:textId="79ABE63B" w:rsidR="00FD7120" w:rsidRPr="00236B5F" w:rsidRDefault="00FD7120" w:rsidP="002D5A0E">
            <w:pPr>
              <w:jc w:val="right"/>
            </w:pPr>
            <w:r w:rsidRPr="00236B5F">
              <w:t>&gt;0</w:t>
            </w:r>
          </w:p>
          <w:p w14:paraId="6E5F15E3" w14:textId="77777777" w:rsidR="00FD7120" w:rsidRPr="00236B5F" w:rsidRDefault="00FD7120" w:rsidP="002D5A0E">
            <w:pPr>
              <w:jc w:val="right"/>
            </w:pPr>
          </w:p>
          <w:p w14:paraId="50D78765" w14:textId="77777777" w:rsidR="00FD7120" w:rsidRPr="00236B5F" w:rsidRDefault="00FD7120" w:rsidP="002D5A0E">
            <w:pPr>
              <w:jc w:val="right"/>
            </w:pPr>
          </w:p>
          <w:p w14:paraId="7772171D" w14:textId="77777777" w:rsidR="00FD7120" w:rsidRDefault="00FD7120" w:rsidP="002D5A0E">
            <w:pPr>
              <w:jc w:val="right"/>
            </w:pPr>
          </w:p>
          <w:p w14:paraId="6EEDA32D" w14:textId="77777777" w:rsidR="00FD7120" w:rsidRDefault="00FD7120" w:rsidP="002D5A0E">
            <w:pPr>
              <w:jc w:val="right"/>
            </w:pPr>
          </w:p>
          <w:p w14:paraId="03B79FF2" w14:textId="77777777" w:rsidR="00F839F1" w:rsidRDefault="00F839F1" w:rsidP="002D5A0E">
            <w:pPr>
              <w:jc w:val="right"/>
            </w:pPr>
          </w:p>
          <w:p w14:paraId="2D99E810" w14:textId="0C9D2596" w:rsidR="00FD7120" w:rsidRDefault="00F839F1" w:rsidP="002D5A0E">
            <w:pPr>
              <w:jc w:val="right"/>
            </w:pPr>
            <w:r w:rsidRPr="00236B5F">
              <w:t>&gt;</w:t>
            </w:r>
            <w:r>
              <w:t>37</w:t>
            </w:r>
          </w:p>
          <w:p w14:paraId="04688B41" w14:textId="77777777" w:rsidR="00FD7120" w:rsidRPr="00236B5F" w:rsidRDefault="00FD7120" w:rsidP="002D5A0E">
            <w:pPr>
              <w:jc w:val="right"/>
            </w:pPr>
          </w:p>
          <w:p w14:paraId="72CE9059" w14:textId="4FE234EC" w:rsidR="00FD7120" w:rsidRPr="00D44D53" w:rsidRDefault="00FD7120" w:rsidP="002D5A0E">
            <w:pPr>
              <w:jc w:val="right"/>
              <w:rPr>
                <w:szCs w:val="24"/>
              </w:rPr>
            </w:pPr>
          </w:p>
        </w:tc>
        <w:tc>
          <w:tcPr>
            <w:tcW w:w="555" w:type="pct"/>
            <w:vMerge w:val="restart"/>
            <w:vAlign w:val="center"/>
          </w:tcPr>
          <w:p w14:paraId="7984A8DB" w14:textId="50E02515" w:rsidR="00FD7120" w:rsidRPr="00D44D53" w:rsidRDefault="00FD7120" w:rsidP="002D5A0E">
            <w:pPr>
              <w:rPr>
                <w:szCs w:val="24"/>
              </w:rPr>
            </w:pPr>
            <w:r>
              <w:lastRenderedPageBreak/>
              <w:t xml:space="preserve">ZP 1. </w:t>
            </w:r>
            <w:r w:rsidR="0076532B" w:rsidRPr="00236B5F">
              <w:t xml:space="preserve">Zarządzanie zasobami dziedzictwa przyrodniczego i </w:t>
            </w:r>
            <w:r w:rsidR="0076532B" w:rsidRPr="00236B5F">
              <w:lastRenderedPageBreak/>
              <w:t>kulturoweg</w:t>
            </w:r>
            <w:r w:rsidR="0076532B">
              <w:t>o</w:t>
            </w:r>
            <w:r w:rsidR="0076532B" w:rsidRPr="00236B5F">
              <w:t>, w tym ochrona i poprawa stanu różnorodności biologicznej i krajobrazu</w:t>
            </w:r>
            <w:r w:rsidR="0076532B">
              <w:t xml:space="preserve"> z uwzględnieniem zmian klimatu</w:t>
            </w:r>
          </w:p>
        </w:tc>
        <w:tc>
          <w:tcPr>
            <w:tcW w:w="555" w:type="pct"/>
            <w:vAlign w:val="center"/>
          </w:tcPr>
          <w:p w14:paraId="76C7A0BF" w14:textId="6D17CDAA" w:rsidR="00FD7120" w:rsidRPr="00236B5F" w:rsidRDefault="00FD7120" w:rsidP="002D5A0E">
            <w:r>
              <w:lastRenderedPageBreak/>
              <w:t xml:space="preserve">ZP 1.1. </w:t>
            </w:r>
            <w:r w:rsidR="0076532B" w:rsidRPr="00236B5F">
              <w:t>Opracowanie dokumentów planistyczny</w:t>
            </w:r>
            <w:r w:rsidR="0076532B" w:rsidRPr="00236B5F">
              <w:lastRenderedPageBreak/>
              <w:t>ch dla obszarów Natura 2000, parków narodowych, rezerwatów przyrody, parków krajobrazowych</w:t>
            </w:r>
          </w:p>
          <w:p w14:paraId="714EC394" w14:textId="77777777" w:rsidR="00FD7120" w:rsidRPr="00D44D53" w:rsidRDefault="00FD7120" w:rsidP="002D5A0E">
            <w:pPr>
              <w:rPr>
                <w:szCs w:val="24"/>
              </w:rPr>
            </w:pPr>
          </w:p>
        </w:tc>
        <w:tc>
          <w:tcPr>
            <w:tcW w:w="523" w:type="pct"/>
            <w:vAlign w:val="center"/>
          </w:tcPr>
          <w:p w14:paraId="75B205DD" w14:textId="34235065" w:rsidR="00FD7120" w:rsidRPr="002D5A0E" w:rsidRDefault="00FD7120" w:rsidP="002D5A0E">
            <w:r>
              <w:lastRenderedPageBreak/>
              <w:t xml:space="preserve">samorząd województwa, </w:t>
            </w:r>
            <w:r w:rsidR="00F839F1">
              <w:rPr>
                <w14:ligatures w14:val="none"/>
              </w:rPr>
              <w:t>Zespół Karpackich Parków Krajobrazo</w:t>
            </w:r>
            <w:r w:rsidR="00F839F1">
              <w:rPr>
                <w14:ligatures w14:val="none"/>
              </w:rPr>
              <w:lastRenderedPageBreak/>
              <w:t>wych w Krośnie i Zespół Parków Krajobrazowych w Przemyślu</w:t>
            </w:r>
            <w:r w:rsidR="00F839F1" w:rsidRPr="000C58F0">
              <w:t xml:space="preserve">, </w:t>
            </w:r>
            <w:r w:rsidRPr="00236B5F">
              <w:t>RDOŚ w Rzeszowie, Parki Narodowe</w:t>
            </w:r>
          </w:p>
        </w:tc>
        <w:tc>
          <w:tcPr>
            <w:tcW w:w="390" w:type="pct"/>
            <w:vAlign w:val="center"/>
          </w:tcPr>
          <w:p w14:paraId="4997EE4A" w14:textId="5F4617BB" w:rsidR="00FD7120" w:rsidRPr="00D44D53" w:rsidRDefault="00FD7120" w:rsidP="002D5A0E">
            <w:pPr>
              <w:rPr>
                <w:szCs w:val="24"/>
              </w:rPr>
            </w:pPr>
            <w:r>
              <w:rPr>
                <w:szCs w:val="24"/>
              </w:rPr>
              <w:lastRenderedPageBreak/>
              <w:t>A, M</w:t>
            </w:r>
          </w:p>
        </w:tc>
        <w:tc>
          <w:tcPr>
            <w:tcW w:w="461" w:type="pct"/>
            <w:vAlign w:val="center"/>
          </w:tcPr>
          <w:p w14:paraId="649D6239" w14:textId="25FF2159" w:rsidR="00FD7120" w:rsidRPr="00D44D53" w:rsidRDefault="00FD7120" w:rsidP="002D5A0E">
            <w:pPr>
              <w:rPr>
                <w:szCs w:val="24"/>
              </w:rPr>
            </w:pPr>
            <w:r>
              <w:rPr>
                <w:szCs w:val="24"/>
              </w:rPr>
              <w:t>brak</w:t>
            </w:r>
          </w:p>
        </w:tc>
      </w:tr>
      <w:tr w:rsidR="00FD7120" w14:paraId="62E2981F" w14:textId="77777777" w:rsidTr="00F839F1">
        <w:tc>
          <w:tcPr>
            <w:tcW w:w="201" w:type="pct"/>
            <w:vAlign w:val="center"/>
          </w:tcPr>
          <w:p w14:paraId="51B9D419"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610AACA8" w14:textId="77777777" w:rsidR="00FD7120" w:rsidRDefault="00FD7120" w:rsidP="005009B0">
            <w:pPr>
              <w:rPr>
                <w:szCs w:val="24"/>
              </w:rPr>
            </w:pPr>
          </w:p>
        </w:tc>
        <w:tc>
          <w:tcPr>
            <w:tcW w:w="555" w:type="pct"/>
            <w:vMerge/>
            <w:vAlign w:val="center"/>
          </w:tcPr>
          <w:p w14:paraId="718E803F" w14:textId="77777777" w:rsidR="00FD7120" w:rsidRPr="00D44D53" w:rsidRDefault="00FD7120" w:rsidP="005009B0">
            <w:pPr>
              <w:rPr>
                <w:szCs w:val="24"/>
              </w:rPr>
            </w:pPr>
          </w:p>
        </w:tc>
        <w:tc>
          <w:tcPr>
            <w:tcW w:w="555" w:type="pct"/>
            <w:vAlign w:val="center"/>
          </w:tcPr>
          <w:p w14:paraId="02DADB37" w14:textId="313FED3F" w:rsidR="00FD7120" w:rsidRPr="00F839F1" w:rsidRDefault="00F839F1" w:rsidP="00F839F1">
            <w:r>
              <w:t xml:space="preserve">Liczba siedlisk przyrodniczych oraz gatunków </w:t>
            </w:r>
            <w:r>
              <w:lastRenderedPageBreak/>
              <w:t>objętych ochroną czynną [ha/szt.]</w:t>
            </w:r>
          </w:p>
        </w:tc>
        <w:tc>
          <w:tcPr>
            <w:tcW w:w="368" w:type="pct"/>
            <w:vAlign w:val="center"/>
          </w:tcPr>
          <w:p w14:paraId="211876DE" w14:textId="626F1AE0" w:rsidR="00FD7120" w:rsidRPr="00D44D53" w:rsidRDefault="00F839F1" w:rsidP="00F839F1">
            <w:pPr>
              <w:rPr>
                <w:szCs w:val="24"/>
              </w:rPr>
            </w:pPr>
            <w:r>
              <w:rPr>
                <w:szCs w:val="24"/>
              </w:rPr>
              <w:lastRenderedPageBreak/>
              <w:t>brak</w:t>
            </w:r>
          </w:p>
        </w:tc>
        <w:tc>
          <w:tcPr>
            <w:tcW w:w="384" w:type="pct"/>
            <w:vAlign w:val="center"/>
          </w:tcPr>
          <w:p w14:paraId="4294EABB" w14:textId="199C7AF7" w:rsidR="00FD7120" w:rsidRPr="00D44D53" w:rsidRDefault="00F839F1" w:rsidP="00F839F1">
            <w:pPr>
              <w:jc w:val="right"/>
              <w:rPr>
                <w:szCs w:val="24"/>
              </w:rPr>
            </w:pPr>
            <w:r>
              <w:rPr>
                <w:szCs w:val="24"/>
              </w:rPr>
              <w:t>&gt;0</w:t>
            </w:r>
          </w:p>
        </w:tc>
        <w:tc>
          <w:tcPr>
            <w:tcW w:w="555" w:type="pct"/>
            <w:vMerge/>
            <w:vAlign w:val="center"/>
          </w:tcPr>
          <w:p w14:paraId="65FDEEBC" w14:textId="77777777" w:rsidR="00FD7120" w:rsidRPr="00D44D53" w:rsidRDefault="00FD7120" w:rsidP="005009B0">
            <w:pPr>
              <w:rPr>
                <w:szCs w:val="24"/>
              </w:rPr>
            </w:pPr>
          </w:p>
        </w:tc>
        <w:tc>
          <w:tcPr>
            <w:tcW w:w="555" w:type="pct"/>
            <w:vAlign w:val="center"/>
          </w:tcPr>
          <w:p w14:paraId="59BC843A" w14:textId="05CBA966" w:rsidR="00FD7120" w:rsidRPr="005009B0" w:rsidRDefault="00FD7120" w:rsidP="005009B0">
            <w:pPr>
              <w:rPr>
                <w:szCs w:val="24"/>
              </w:rPr>
            </w:pPr>
            <w:r w:rsidRPr="005009B0">
              <w:t>ZP 1.2. Realizacja działań ochrony czynnej</w:t>
            </w:r>
          </w:p>
        </w:tc>
        <w:tc>
          <w:tcPr>
            <w:tcW w:w="523" w:type="pct"/>
            <w:vAlign w:val="center"/>
          </w:tcPr>
          <w:p w14:paraId="30298E6C" w14:textId="6FBE5989" w:rsidR="00FD7120" w:rsidRPr="00D44D53" w:rsidRDefault="00FD7120" w:rsidP="005009B0">
            <w:pPr>
              <w:rPr>
                <w:szCs w:val="24"/>
              </w:rPr>
            </w:pPr>
            <w:r>
              <w:t xml:space="preserve">samorząd województwa, </w:t>
            </w:r>
            <w:r w:rsidR="00F839F1">
              <w:rPr>
                <w14:ligatures w14:val="none"/>
              </w:rPr>
              <w:t xml:space="preserve">Zespół Karpackich Parków </w:t>
            </w:r>
            <w:r w:rsidR="00F839F1">
              <w:rPr>
                <w14:ligatures w14:val="none"/>
              </w:rPr>
              <w:lastRenderedPageBreak/>
              <w:t>Krajobrazowych w Krośnie i Zespół Parków Krajobrazowych w Przemyślu</w:t>
            </w:r>
            <w:r w:rsidR="00F839F1" w:rsidRPr="000C58F0">
              <w:t>,</w:t>
            </w:r>
            <w:r w:rsidR="00F839F1">
              <w:t xml:space="preserve"> PGL LP, gminy,</w:t>
            </w:r>
            <w:r w:rsidR="00F839F1" w:rsidRPr="000C58F0">
              <w:t xml:space="preserve"> </w:t>
            </w:r>
            <w:r w:rsidRPr="00236B5F">
              <w:t>RDOŚ w Rzeszowie, Parki Narodowe</w:t>
            </w:r>
          </w:p>
        </w:tc>
        <w:tc>
          <w:tcPr>
            <w:tcW w:w="390" w:type="pct"/>
            <w:vAlign w:val="center"/>
          </w:tcPr>
          <w:p w14:paraId="4549878C" w14:textId="5EF46AF8" w:rsidR="00FD7120" w:rsidRPr="00D44D53" w:rsidRDefault="00FD7120" w:rsidP="005009B0">
            <w:pPr>
              <w:rPr>
                <w:szCs w:val="24"/>
              </w:rPr>
            </w:pPr>
            <w:r>
              <w:lastRenderedPageBreak/>
              <w:t>A</w:t>
            </w:r>
          </w:p>
        </w:tc>
        <w:tc>
          <w:tcPr>
            <w:tcW w:w="461" w:type="pct"/>
            <w:vAlign w:val="center"/>
          </w:tcPr>
          <w:p w14:paraId="30E1D62F" w14:textId="6746E654" w:rsidR="00FD7120" w:rsidRPr="00D44D53" w:rsidRDefault="00FD7120" w:rsidP="005009B0">
            <w:pPr>
              <w:rPr>
                <w:szCs w:val="24"/>
              </w:rPr>
            </w:pPr>
            <w:r>
              <w:rPr>
                <w:szCs w:val="24"/>
              </w:rPr>
              <w:t>brak</w:t>
            </w:r>
          </w:p>
        </w:tc>
      </w:tr>
      <w:tr w:rsidR="00E105FB" w14:paraId="40C3EE12" w14:textId="77777777" w:rsidTr="007C4CFF">
        <w:tc>
          <w:tcPr>
            <w:tcW w:w="201" w:type="pct"/>
            <w:vAlign w:val="center"/>
          </w:tcPr>
          <w:p w14:paraId="3F56F197" w14:textId="77777777" w:rsidR="00E105FB" w:rsidRPr="009A62D4" w:rsidRDefault="00E105FB" w:rsidP="009A62D4">
            <w:pPr>
              <w:pStyle w:val="Akapitzlist"/>
              <w:numPr>
                <w:ilvl w:val="0"/>
                <w:numId w:val="44"/>
              </w:numPr>
              <w:ind w:left="283"/>
              <w:rPr>
                <w:szCs w:val="24"/>
              </w:rPr>
            </w:pPr>
          </w:p>
        </w:tc>
        <w:tc>
          <w:tcPr>
            <w:tcW w:w="453" w:type="pct"/>
            <w:vMerge/>
            <w:vAlign w:val="center"/>
          </w:tcPr>
          <w:p w14:paraId="057EF20B" w14:textId="77777777" w:rsidR="00E105FB" w:rsidRDefault="00E105FB" w:rsidP="005009B0">
            <w:pPr>
              <w:rPr>
                <w:szCs w:val="24"/>
              </w:rPr>
            </w:pPr>
          </w:p>
        </w:tc>
        <w:tc>
          <w:tcPr>
            <w:tcW w:w="555" w:type="pct"/>
            <w:vMerge/>
            <w:vAlign w:val="center"/>
          </w:tcPr>
          <w:p w14:paraId="72184EB5" w14:textId="77777777" w:rsidR="00E105FB" w:rsidRPr="00D44D53" w:rsidRDefault="00E105FB" w:rsidP="005009B0">
            <w:pPr>
              <w:rPr>
                <w:szCs w:val="24"/>
              </w:rPr>
            </w:pPr>
          </w:p>
        </w:tc>
        <w:tc>
          <w:tcPr>
            <w:tcW w:w="555" w:type="pct"/>
            <w:vMerge w:val="restart"/>
            <w:vAlign w:val="center"/>
          </w:tcPr>
          <w:p w14:paraId="2990773B" w14:textId="02BB1E94" w:rsidR="00E105FB" w:rsidRPr="00D44D53" w:rsidRDefault="00E105FB" w:rsidP="00FC6399">
            <w:pPr>
              <w:rPr>
                <w:szCs w:val="24"/>
              </w:rPr>
            </w:pPr>
            <w:r>
              <w:rPr>
                <w:szCs w:val="24"/>
              </w:rPr>
              <w:t>L</w:t>
            </w:r>
            <w:r w:rsidRPr="0010782D">
              <w:rPr>
                <w:szCs w:val="24"/>
              </w:rPr>
              <w:t>iczba siedlisk</w:t>
            </w:r>
            <w:r>
              <w:rPr>
                <w:szCs w:val="24"/>
              </w:rPr>
              <w:t xml:space="preserve"> </w:t>
            </w:r>
            <w:r w:rsidRPr="0010782D">
              <w:rPr>
                <w:szCs w:val="24"/>
              </w:rPr>
              <w:t>przyrodniczych oraz</w:t>
            </w:r>
            <w:r>
              <w:rPr>
                <w:szCs w:val="24"/>
              </w:rPr>
              <w:t xml:space="preserve"> </w:t>
            </w:r>
            <w:r w:rsidRPr="0010782D">
              <w:rPr>
                <w:szCs w:val="24"/>
              </w:rPr>
              <w:t xml:space="preserve">gatunków </w:t>
            </w:r>
            <w:r w:rsidRPr="0010782D">
              <w:rPr>
                <w:szCs w:val="24"/>
              </w:rPr>
              <w:lastRenderedPageBreak/>
              <w:t>objętych</w:t>
            </w:r>
            <w:r>
              <w:rPr>
                <w:szCs w:val="24"/>
              </w:rPr>
              <w:t xml:space="preserve"> </w:t>
            </w:r>
            <w:r w:rsidRPr="00DF22FB">
              <w:rPr>
                <w:szCs w:val="24"/>
              </w:rPr>
              <w:t>[ha/szt.]</w:t>
            </w:r>
          </w:p>
        </w:tc>
        <w:tc>
          <w:tcPr>
            <w:tcW w:w="368" w:type="pct"/>
            <w:vMerge w:val="restart"/>
            <w:vAlign w:val="center"/>
          </w:tcPr>
          <w:p w14:paraId="263AE77B" w14:textId="6BFD2FCB" w:rsidR="00E105FB" w:rsidRPr="00D44D53" w:rsidRDefault="00E105FB" w:rsidP="005009B0">
            <w:pPr>
              <w:rPr>
                <w:szCs w:val="24"/>
              </w:rPr>
            </w:pPr>
            <w:r>
              <w:rPr>
                <w:szCs w:val="24"/>
              </w:rPr>
              <w:lastRenderedPageBreak/>
              <w:t>brak</w:t>
            </w:r>
          </w:p>
        </w:tc>
        <w:tc>
          <w:tcPr>
            <w:tcW w:w="384" w:type="pct"/>
            <w:vMerge w:val="restart"/>
            <w:vAlign w:val="center"/>
          </w:tcPr>
          <w:p w14:paraId="3CCF1361" w14:textId="2F03284E" w:rsidR="00E105FB" w:rsidRPr="00D44D53" w:rsidRDefault="00E105FB" w:rsidP="005009B0">
            <w:pPr>
              <w:rPr>
                <w:szCs w:val="24"/>
              </w:rPr>
            </w:pPr>
            <w:r>
              <w:rPr>
                <w:szCs w:val="24"/>
              </w:rPr>
              <w:t>&gt;0</w:t>
            </w:r>
          </w:p>
        </w:tc>
        <w:tc>
          <w:tcPr>
            <w:tcW w:w="555" w:type="pct"/>
            <w:vMerge/>
            <w:vAlign w:val="center"/>
          </w:tcPr>
          <w:p w14:paraId="6F2744D4" w14:textId="77777777" w:rsidR="00E105FB" w:rsidRPr="00D44D53" w:rsidRDefault="00E105FB" w:rsidP="005009B0">
            <w:pPr>
              <w:rPr>
                <w:szCs w:val="24"/>
              </w:rPr>
            </w:pPr>
          </w:p>
        </w:tc>
        <w:tc>
          <w:tcPr>
            <w:tcW w:w="555" w:type="pct"/>
            <w:vAlign w:val="center"/>
          </w:tcPr>
          <w:p w14:paraId="50887BFD" w14:textId="528762BA" w:rsidR="00E105FB" w:rsidRPr="00D44D53" w:rsidRDefault="00E105FB" w:rsidP="005009B0">
            <w:pPr>
              <w:rPr>
                <w:szCs w:val="24"/>
              </w:rPr>
            </w:pPr>
            <w:r w:rsidRPr="00B81A2F">
              <w:t>ZP</w:t>
            </w:r>
            <w:r>
              <w:t xml:space="preserve"> </w:t>
            </w:r>
            <w:r w:rsidRPr="00B81A2F">
              <w:t>1.</w:t>
            </w:r>
            <w:r>
              <w:t>3</w:t>
            </w:r>
            <w:r w:rsidRPr="00B81A2F">
              <w:t xml:space="preserve">. </w:t>
            </w:r>
            <w:r w:rsidRPr="00236B5F">
              <w:t xml:space="preserve">Monitoring gatunków i siedlisk </w:t>
            </w:r>
            <w:r w:rsidRPr="00236B5F">
              <w:lastRenderedPageBreak/>
              <w:t>przyrodniczych</w:t>
            </w:r>
          </w:p>
        </w:tc>
        <w:tc>
          <w:tcPr>
            <w:tcW w:w="523" w:type="pct"/>
            <w:vAlign w:val="center"/>
          </w:tcPr>
          <w:p w14:paraId="1F09863C" w14:textId="2E55267E" w:rsidR="00E105FB" w:rsidRPr="00D44D53" w:rsidRDefault="00E105FB" w:rsidP="005009B0">
            <w:pPr>
              <w:rPr>
                <w:szCs w:val="24"/>
              </w:rPr>
            </w:pPr>
            <w:r>
              <w:rPr>
                <w14:ligatures w14:val="none"/>
              </w:rPr>
              <w:lastRenderedPageBreak/>
              <w:t xml:space="preserve">Zespół Karpackich Parków Krajobrazowych w Krośnie i </w:t>
            </w:r>
            <w:r>
              <w:rPr>
                <w14:ligatures w14:val="none"/>
              </w:rPr>
              <w:lastRenderedPageBreak/>
              <w:t>Zespół Parków Krajobrazowych w Przemyślu</w:t>
            </w:r>
            <w:r w:rsidRPr="002911B3">
              <w:t>,</w:t>
            </w:r>
            <w:r>
              <w:t xml:space="preserve"> RDOŚ w Rzeszowie, Parki Narodowe,</w:t>
            </w:r>
            <w:r>
              <w:rPr>
                <w:color w:val="00B050"/>
                <w14:ligatures w14:val="none"/>
              </w:rPr>
              <w:t xml:space="preserve"> </w:t>
            </w:r>
            <w:r w:rsidRPr="0076532B">
              <w:rPr>
                <w14:ligatures w14:val="none"/>
              </w:rPr>
              <w:t>PGL LP</w:t>
            </w:r>
          </w:p>
        </w:tc>
        <w:tc>
          <w:tcPr>
            <w:tcW w:w="390" w:type="pct"/>
            <w:vAlign w:val="center"/>
          </w:tcPr>
          <w:p w14:paraId="4B6F5FCC" w14:textId="4ED8DCB7" w:rsidR="00E105FB" w:rsidRPr="00D44D53" w:rsidRDefault="00E105FB" w:rsidP="005009B0">
            <w:pPr>
              <w:rPr>
                <w:szCs w:val="24"/>
              </w:rPr>
            </w:pPr>
            <w:r>
              <w:lastRenderedPageBreak/>
              <w:t>M</w:t>
            </w:r>
          </w:p>
        </w:tc>
        <w:tc>
          <w:tcPr>
            <w:tcW w:w="461" w:type="pct"/>
            <w:vAlign w:val="center"/>
          </w:tcPr>
          <w:p w14:paraId="0ABAF133" w14:textId="2F90F655" w:rsidR="00E105FB" w:rsidRPr="00D44D53" w:rsidRDefault="00E105FB" w:rsidP="005009B0">
            <w:pPr>
              <w:rPr>
                <w:szCs w:val="24"/>
              </w:rPr>
            </w:pPr>
            <w:r>
              <w:rPr>
                <w:szCs w:val="24"/>
              </w:rPr>
              <w:t>brak</w:t>
            </w:r>
          </w:p>
        </w:tc>
      </w:tr>
      <w:tr w:rsidR="00E105FB" w14:paraId="05B6BA57" w14:textId="77777777" w:rsidTr="007C4CFF">
        <w:tc>
          <w:tcPr>
            <w:tcW w:w="201" w:type="pct"/>
            <w:vAlign w:val="center"/>
          </w:tcPr>
          <w:p w14:paraId="000D304D" w14:textId="77777777" w:rsidR="00E105FB" w:rsidRPr="009A62D4" w:rsidRDefault="00E105FB" w:rsidP="0076532B">
            <w:pPr>
              <w:pStyle w:val="Akapitzlist"/>
              <w:numPr>
                <w:ilvl w:val="0"/>
                <w:numId w:val="44"/>
              </w:numPr>
              <w:ind w:left="283"/>
              <w:rPr>
                <w:szCs w:val="24"/>
              </w:rPr>
            </w:pPr>
          </w:p>
        </w:tc>
        <w:tc>
          <w:tcPr>
            <w:tcW w:w="453" w:type="pct"/>
            <w:vMerge/>
            <w:vAlign w:val="center"/>
          </w:tcPr>
          <w:p w14:paraId="1502B88A" w14:textId="77777777" w:rsidR="00E105FB" w:rsidRDefault="00E105FB" w:rsidP="0076532B">
            <w:pPr>
              <w:rPr>
                <w:szCs w:val="24"/>
              </w:rPr>
            </w:pPr>
          </w:p>
        </w:tc>
        <w:tc>
          <w:tcPr>
            <w:tcW w:w="555" w:type="pct"/>
            <w:vMerge/>
            <w:vAlign w:val="center"/>
          </w:tcPr>
          <w:p w14:paraId="246E5350" w14:textId="77777777" w:rsidR="00E105FB" w:rsidRPr="00D44D53" w:rsidRDefault="00E105FB" w:rsidP="0076532B">
            <w:pPr>
              <w:rPr>
                <w:szCs w:val="24"/>
              </w:rPr>
            </w:pPr>
          </w:p>
        </w:tc>
        <w:tc>
          <w:tcPr>
            <w:tcW w:w="555" w:type="pct"/>
            <w:vMerge/>
            <w:vAlign w:val="center"/>
          </w:tcPr>
          <w:p w14:paraId="377EE8A4" w14:textId="77777777" w:rsidR="00E105FB" w:rsidRPr="00D44D53" w:rsidRDefault="00E105FB" w:rsidP="0076532B">
            <w:pPr>
              <w:rPr>
                <w:szCs w:val="24"/>
              </w:rPr>
            </w:pPr>
          </w:p>
        </w:tc>
        <w:tc>
          <w:tcPr>
            <w:tcW w:w="368" w:type="pct"/>
            <w:vMerge/>
            <w:vAlign w:val="center"/>
          </w:tcPr>
          <w:p w14:paraId="1AAFB545" w14:textId="77777777" w:rsidR="00E105FB" w:rsidRPr="00D44D53" w:rsidRDefault="00E105FB" w:rsidP="0076532B">
            <w:pPr>
              <w:rPr>
                <w:szCs w:val="24"/>
              </w:rPr>
            </w:pPr>
          </w:p>
        </w:tc>
        <w:tc>
          <w:tcPr>
            <w:tcW w:w="384" w:type="pct"/>
            <w:vMerge/>
            <w:vAlign w:val="center"/>
          </w:tcPr>
          <w:p w14:paraId="61C9DBCD" w14:textId="77777777" w:rsidR="00E105FB" w:rsidRPr="00D44D53" w:rsidRDefault="00E105FB" w:rsidP="0076532B">
            <w:pPr>
              <w:rPr>
                <w:szCs w:val="24"/>
              </w:rPr>
            </w:pPr>
          </w:p>
        </w:tc>
        <w:tc>
          <w:tcPr>
            <w:tcW w:w="555" w:type="pct"/>
            <w:vMerge/>
            <w:vAlign w:val="center"/>
          </w:tcPr>
          <w:p w14:paraId="1802291B" w14:textId="77777777" w:rsidR="00E105FB" w:rsidRPr="00D44D53" w:rsidRDefault="00E105FB" w:rsidP="0076532B">
            <w:pPr>
              <w:rPr>
                <w:szCs w:val="24"/>
              </w:rPr>
            </w:pPr>
          </w:p>
        </w:tc>
        <w:tc>
          <w:tcPr>
            <w:tcW w:w="555" w:type="pct"/>
            <w:vAlign w:val="center"/>
          </w:tcPr>
          <w:p w14:paraId="25EFBE49" w14:textId="65900BF3" w:rsidR="00E105FB" w:rsidRPr="00D44D53" w:rsidRDefault="00E105FB" w:rsidP="0076532B">
            <w:pPr>
              <w:rPr>
                <w:szCs w:val="24"/>
              </w:rPr>
            </w:pPr>
            <w:r w:rsidRPr="00B81A2F">
              <w:t>ZP</w:t>
            </w:r>
            <w:r>
              <w:t xml:space="preserve"> </w:t>
            </w:r>
            <w:r w:rsidRPr="00B81A2F">
              <w:t>1.</w:t>
            </w:r>
            <w:r>
              <w:t>4</w:t>
            </w:r>
            <w:r w:rsidRPr="00B81A2F">
              <w:t xml:space="preserve">. </w:t>
            </w:r>
            <w:r w:rsidRPr="00236B5F">
              <w:t>Identyfikacja występowania oraz eliminowanie gatunków inwazyjnych</w:t>
            </w:r>
          </w:p>
        </w:tc>
        <w:tc>
          <w:tcPr>
            <w:tcW w:w="523" w:type="pct"/>
            <w:vAlign w:val="center"/>
          </w:tcPr>
          <w:p w14:paraId="7963C950" w14:textId="6F76B16B" w:rsidR="00E105FB" w:rsidRPr="00D44D53" w:rsidRDefault="00E105FB" w:rsidP="0076532B">
            <w:pPr>
              <w:rPr>
                <w:szCs w:val="24"/>
              </w:rPr>
            </w:pPr>
            <w:r>
              <w:rPr>
                <w14:ligatures w14:val="none"/>
              </w:rPr>
              <w:t xml:space="preserve">Zespół Karpackich Parków Krajobrazowych w Krośnie i Zespół Parków Krajobrazowych w </w:t>
            </w:r>
            <w:r>
              <w:rPr>
                <w14:ligatures w14:val="none"/>
              </w:rPr>
              <w:lastRenderedPageBreak/>
              <w:t>Przemyślu</w:t>
            </w:r>
            <w:r w:rsidRPr="000C58F0">
              <w:t>,</w:t>
            </w:r>
            <w:r>
              <w:t xml:space="preserve"> </w:t>
            </w:r>
            <w:r w:rsidRPr="00D84FF7">
              <w:t>RDOŚ w Rzeszowie, Parki Narodowe</w:t>
            </w:r>
            <w:r>
              <w:t xml:space="preserve">, gminy, </w:t>
            </w:r>
            <w:r w:rsidRPr="0076532B">
              <w:rPr>
                <w14:ligatures w14:val="none"/>
              </w:rPr>
              <w:t>PGL LP</w:t>
            </w:r>
          </w:p>
        </w:tc>
        <w:tc>
          <w:tcPr>
            <w:tcW w:w="390" w:type="pct"/>
            <w:vAlign w:val="center"/>
          </w:tcPr>
          <w:p w14:paraId="042EF741" w14:textId="5F85EF72" w:rsidR="00E105FB" w:rsidRPr="00D44D53" w:rsidRDefault="00E105FB" w:rsidP="0076532B">
            <w:pPr>
              <w:rPr>
                <w:szCs w:val="24"/>
              </w:rPr>
            </w:pPr>
            <w:r>
              <w:lastRenderedPageBreak/>
              <w:t>A, M</w:t>
            </w:r>
          </w:p>
        </w:tc>
        <w:tc>
          <w:tcPr>
            <w:tcW w:w="461" w:type="pct"/>
            <w:vAlign w:val="center"/>
          </w:tcPr>
          <w:p w14:paraId="18D02F63" w14:textId="2D2CED1B" w:rsidR="00E105FB" w:rsidRPr="00D44D53" w:rsidRDefault="00E105FB" w:rsidP="0076532B">
            <w:pPr>
              <w:rPr>
                <w:szCs w:val="24"/>
              </w:rPr>
            </w:pPr>
            <w:r>
              <w:rPr>
                <w:szCs w:val="24"/>
              </w:rPr>
              <w:t>brak</w:t>
            </w:r>
          </w:p>
        </w:tc>
      </w:tr>
      <w:tr w:rsidR="00E105FB" w14:paraId="01CB737D" w14:textId="77777777" w:rsidTr="007C4CFF">
        <w:tc>
          <w:tcPr>
            <w:tcW w:w="201" w:type="pct"/>
            <w:vAlign w:val="center"/>
          </w:tcPr>
          <w:p w14:paraId="672833FA" w14:textId="77777777" w:rsidR="00E105FB" w:rsidRPr="009A62D4" w:rsidRDefault="00E105FB" w:rsidP="0076532B">
            <w:pPr>
              <w:pStyle w:val="Akapitzlist"/>
              <w:numPr>
                <w:ilvl w:val="0"/>
                <w:numId w:val="44"/>
              </w:numPr>
              <w:ind w:left="283"/>
              <w:rPr>
                <w:szCs w:val="24"/>
              </w:rPr>
            </w:pPr>
          </w:p>
        </w:tc>
        <w:tc>
          <w:tcPr>
            <w:tcW w:w="453" w:type="pct"/>
            <w:vMerge/>
            <w:vAlign w:val="center"/>
          </w:tcPr>
          <w:p w14:paraId="0C5EE573" w14:textId="77777777" w:rsidR="00E105FB" w:rsidRDefault="00E105FB" w:rsidP="0076532B">
            <w:pPr>
              <w:rPr>
                <w:szCs w:val="24"/>
              </w:rPr>
            </w:pPr>
          </w:p>
        </w:tc>
        <w:tc>
          <w:tcPr>
            <w:tcW w:w="555" w:type="pct"/>
            <w:vMerge/>
            <w:vAlign w:val="center"/>
          </w:tcPr>
          <w:p w14:paraId="2F952846" w14:textId="77777777" w:rsidR="00E105FB" w:rsidRPr="00D44D53" w:rsidRDefault="00E105FB" w:rsidP="0076532B">
            <w:pPr>
              <w:rPr>
                <w:szCs w:val="24"/>
              </w:rPr>
            </w:pPr>
          </w:p>
        </w:tc>
        <w:tc>
          <w:tcPr>
            <w:tcW w:w="555" w:type="pct"/>
            <w:vMerge/>
            <w:vAlign w:val="center"/>
          </w:tcPr>
          <w:p w14:paraId="0836C173" w14:textId="77777777" w:rsidR="00E105FB" w:rsidRPr="00D44D53" w:rsidRDefault="00E105FB" w:rsidP="0076532B">
            <w:pPr>
              <w:rPr>
                <w:szCs w:val="24"/>
              </w:rPr>
            </w:pPr>
          </w:p>
        </w:tc>
        <w:tc>
          <w:tcPr>
            <w:tcW w:w="368" w:type="pct"/>
            <w:vMerge/>
            <w:vAlign w:val="center"/>
          </w:tcPr>
          <w:p w14:paraId="37A81F36" w14:textId="77777777" w:rsidR="00E105FB" w:rsidRPr="00D44D53" w:rsidRDefault="00E105FB" w:rsidP="0076532B">
            <w:pPr>
              <w:rPr>
                <w:szCs w:val="24"/>
              </w:rPr>
            </w:pPr>
          </w:p>
        </w:tc>
        <w:tc>
          <w:tcPr>
            <w:tcW w:w="384" w:type="pct"/>
            <w:vMerge/>
            <w:vAlign w:val="center"/>
          </w:tcPr>
          <w:p w14:paraId="47C22A91" w14:textId="77777777" w:rsidR="00E105FB" w:rsidRPr="00D44D53" w:rsidRDefault="00E105FB" w:rsidP="0076532B">
            <w:pPr>
              <w:rPr>
                <w:szCs w:val="24"/>
              </w:rPr>
            </w:pPr>
          </w:p>
        </w:tc>
        <w:tc>
          <w:tcPr>
            <w:tcW w:w="555" w:type="pct"/>
            <w:vMerge/>
            <w:vAlign w:val="center"/>
          </w:tcPr>
          <w:p w14:paraId="7EE7CF3E" w14:textId="77777777" w:rsidR="00E105FB" w:rsidRPr="00D44D53" w:rsidRDefault="00E105FB" w:rsidP="0076532B">
            <w:pPr>
              <w:rPr>
                <w:szCs w:val="24"/>
              </w:rPr>
            </w:pPr>
          </w:p>
        </w:tc>
        <w:tc>
          <w:tcPr>
            <w:tcW w:w="555" w:type="pct"/>
            <w:vAlign w:val="center"/>
          </w:tcPr>
          <w:p w14:paraId="1E06842C" w14:textId="5CE3C572" w:rsidR="00E105FB" w:rsidRPr="00D44D53" w:rsidRDefault="00E105FB" w:rsidP="0076532B">
            <w:pPr>
              <w:rPr>
                <w:szCs w:val="24"/>
              </w:rPr>
            </w:pPr>
            <w:r w:rsidRPr="00B81A2F">
              <w:t>ZP</w:t>
            </w:r>
            <w:r>
              <w:t xml:space="preserve"> </w:t>
            </w:r>
            <w:r w:rsidRPr="00B81A2F">
              <w:t>1.</w:t>
            </w:r>
            <w:r>
              <w:t>5</w:t>
            </w:r>
            <w:r w:rsidRPr="00B81A2F">
              <w:t xml:space="preserve">. </w:t>
            </w:r>
            <w:r w:rsidRPr="00236B5F">
              <w:t xml:space="preserve">Ustalanie zapisów miejscowych planów zagospodarowania przestrzennego oraz warunków zabudowy uwzględniających </w:t>
            </w:r>
            <w:r w:rsidRPr="00236B5F">
              <w:lastRenderedPageBreak/>
              <w:t>walory przyrodnicze i krajobrazowe, a także ograniczających presję zabudowy na tereny najbardziej cenne przyrodniczo i korytarze ekologiczne</w:t>
            </w:r>
          </w:p>
        </w:tc>
        <w:tc>
          <w:tcPr>
            <w:tcW w:w="523" w:type="pct"/>
            <w:vAlign w:val="center"/>
          </w:tcPr>
          <w:p w14:paraId="7B094F31" w14:textId="33B366F5" w:rsidR="00E105FB" w:rsidRPr="00D44D53" w:rsidRDefault="00E105FB" w:rsidP="0076532B">
            <w:pPr>
              <w:rPr>
                <w:szCs w:val="24"/>
              </w:rPr>
            </w:pPr>
            <w:r>
              <w:lastRenderedPageBreak/>
              <w:t>gminy</w:t>
            </w:r>
          </w:p>
        </w:tc>
        <w:tc>
          <w:tcPr>
            <w:tcW w:w="390" w:type="pct"/>
            <w:vAlign w:val="center"/>
          </w:tcPr>
          <w:p w14:paraId="2F300862" w14:textId="69CF3D6A" w:rsidR="00E105FB" w:rsidRPr="00D44D53" w:rsidRDefault="00E105FB" w:rsidP="0076532B">
            <w:pPr>
              <w:rPr>
                <w:szCs w:val="24"/>
              </w:rPr>
            </w:pPr>
            <w:r>
              <w:t>A, M</w:t>
            </w:r>
          </w:p>
        </w:tc>
        <w:tc>
          <w:tcPr>
            <w:tcW w:w="461" w:type="pct"/>
            <w:vAlign w:val="center"/>
          </w:tcPr>
          <w:p w14:paraId="60BE5B8F" w14:textId="15963036" w:rsidR="00E105FB" w:rsidRPr="00D44D53" w:rsidRDefault="00E105FB" w:rsidP="0076532B">
            <w:pPr>
              <w:rPr>
                <w:szCs w:val="24"/>
              </w:rPr>
            </w:pPr>
            <w:r>
              <w:rPr>
                <w:szCs w:val="24"/>
              </w:rPr>
              <w:t>brak</w:t>
            </w:r>
          </w:p>
        </w:tc>
      </w:tr>
      <w:tr w:rsidR="00E105FB" w14:paraId="3C92908D" w14:textId="77777777" w:rsidTr="0076532B">
        <w:tc>
          <w:tcPr>
            <w:tcW w:w="201" w:type="pct"/>
            <w:vAlign w:val="center"/>
          </w:tcPr>
          <w:p w14:paraId="4EB39867" w14:textId="77777777" w:rsidR="00E105FB" w:rsidRPr="009A62D4" w:rsidRDefault="00E105FB" w:rsidP="0076532B">
            <w:pPr>
              <w:pStyle w:val="Akapitzlist"/>
              <w:numPr>
                <w:ilvl w:val="0"/>
                <w:numId w:val="44"/>
              </w:numPr>
              <w:ind w:left="283"/>
              <w:rPr>
                <w:szCs w:val="24"/>
              </w:rPr>
            </w:pPr>
          </w:p>
        </w:tc>
        <w:tc>
          <w:tcPr>
            <w:tcW w:w="453" w:type="pct"/>
            <w:vMerge/>
            <w:vAlign w:val="center"/>
          </w:tcPr>
          <w:p w14:paraId="5AEA8C45" w14:textId="77777777" w:rsidR="00E105FB" w:rsidRDefault="00E105FB" w:rsidP="0076532B">
            <w:pPr>
              <w:rPr>
                <w:szCs w:val="24"/>
              </w:rPr>
            </w:pPr>
          </w:p>
        </w:tc>
        <w:tc>
          <w:tcPr>
            <w:tcW w:w="555" w:type="pct"/>
            <w:vMerge/>
            <w:vAlign w:val="center"/>
          </w:tcPr>
          <w:p w14:paraId="73141FA2" w14:textId="77777777" w:rsidR="00E105FB" w:rsidRPr="00D44D53" w:rsidRDefault="00E105FB" w:rsidP="0076532B">
            <w:pPr>
              <w:rPr>
                <w:szCs w:val="24"/>
              </w:rPr>
            </w:pPr>
          </w:p>
        </w:tc>
        <w:tc>
          <w:tcPr>
            <w:tcW w:w="555" w:type="pct"/>
            <w:vMerge w:val="restart"/>
            <w:vAlign w:val="center"/>
          </w:tcPr>
          <w:p w14:paraId="660E919F" w14:textId="40723435" w:rsidR="00E105FB" w:rsidRPr="00D44D53" w:rsidRDefault="00E105FB" w:rsidP="0076532B">
            <w:pPr>
              <w:rPr>
                <w:szCs w:val="24"/>
              </w:rPr>
            </w:pPr>
            <w:r w:rsidRPr="0010782D">
              <w:rPr>
                <w:szCs w:val="24"/>
              </w:rPr>
              <w:t xml:space="preserve">Liczba przejść dla zwierząt w ciągu dróg wojewódzkich objęta </w:t>
            </w:r>
            <w:r w:rsidRPr="0010782D">
              <w:rPr>
                <w:szCs w:val="24"/>
              </w:rPr>
              <w:lastRenderedPageBreak/>
              <w:t>monitoringiem [szt.]</w:t>
            </w:r>
          </w:p>
        </w:tc>
        <w:tc>
          <w:tcPr>
            <w:tcW w:w="368" w:type="pct"/>
            <w:vMerge w:val="restart"/>
            <w:vAlign w:val="center"/>
          </w:tcPr>
          <w:p w14:paraId="57F55FB2" w14:textId="78E43570" w:rsidR="00E105FB" w:rsidRPr="00D44D53" w:rsidRDefault="00E105FB" w:rsidP="0076532B">
            <w:pPr>
              <w:rPr>
                <w:szCs w:val="24"/>
              </w:rPr>
            </w:pPr>
            <w:r>
              <w:rPr>
                <w:szCs w:val="24"/>
              </w:rPr>
              <w:lastRenderedPageBreak/>
              <w:t>brak</w:t>
            </w:r>
          </w:p>
        </w:tc>
        <w:tc>
          <w:tcPr>
            <w:tcW w:w="384" w:type="pct"/>
            <w:vMerge w:val="restart"/>
            <w:vAlign w:val="center"/>
          </w:tcPr>
          <w:p w14:paraId="7B650ED2" w14:textId="52B45980" w:rsidR="00E105FB" w:rsidRPr="00D44D53" w:rsidRDefault="00E105FB" w:rsidP="0076532B">
            <w:pPr>
              <w:jc w:val="right"/>
              <w:rPr>
                <w:szCs w:val="24"/>
              </w:rPr>
            </w:pPr>
            <w:r>
              <w:rPr>
                <w:szCs w:val="24"/>
              </w:rPr>
              <w:t>&gt;0</w:t>
            </w:r>
          </w:p>
        </w:tc>
        <w:tc>
          <w:tcPr>
            <w:tcW w:w="555" w:type="pct"/>
            <w:vMerge/>
            <w:vAlign w:val="center"/>
          </w:tcPr>
          <w:p w14:paraId="6EF6825A" w14:textId="77777777" w:rsidR="00E105FB" w:rsidRPr="00D44D53" w:rsidRDefault="00E105FB" w:rsidP="0076532B">
            <w:pPr>
              <w:rPr>
                <w:szCs w:val="24"/>
              </w:rPr>
            </w:pPr>
          </w:p>
        </w:tc>
        <w:tc>
          <w:tcPr>
            <w:tcW w:w="555" w:type="pct"/>
            <w:vAlign w:val="center"/>
          </w:tcPr>
          <w:p w14:paraId="01F39E7A" w14:textId="65FAC44E" w:rsidR="00E105FB" w:rsidRPr="00D44D53" w:rsidRDefault="00E105FB" w:rsidP="0076532B">
            <w:pPr>
              <w:rPr>
                <w:szCs w:val="24"/>
              </w:rPr>
            </w:pPr>
            <w:r w:rsidRPr="005009B0">
              <w:t>ZP.1.6. Monitoring zwierząt na przejściach dla zwierząt zlokalizowa</w:t>
            </w:r>
            <w:r w:rsidRPr="005009B0">
              <w:lastRenderedPageBreak/>
              <w:t>nych w ciągu dróg wojewódzkich - Sprawdzenie i ocena skuteczności budowy przejść dla zwierząt</w:t>
            </w:r>
          </w:p>
        </w:tc>
        <w:tc>
          <w:tcPr>
            <w:tcW w:w="523" w:type="pct"/>
            <w:vAlign w:val="center"/>
          </w:tcPr>
          <w:p w14:paraId="7A135175" w14:textId="1891584B" w:rsidR="00E105FB" w:rsidRPr="00D44D53" w:rsidRDefault="00E105FB" w:rsidP="0076532B">
            <w:pPr>
              <w:rPr>
                <w:szCs w:val="24"/>
              </w:rPr>
            </w:pPr>
            <w:r w:rsidRPr="00236B5F">
              <w:lastRenderedPageBreak/>
              <w:t xml:space="preserve">PZDW </w:t>
            </w:r>
          </w:p>
        </w:tc>
        <w:tc>
          <w:tcPr>
            <w:tcW w:w="390" w:type="pct"/>
            <w:vAlign w:val="center"/>
          </w:tcPr>
          <w:p w14:paraId="5228FCFA" w14:textId="1BBFE6B3" w:rsidR="00E105FB" w:rsidRPr="00D44D53" w:rsidRDefault="00E105FB" w:rsidP="0076532B">
            <w:pPr>
              <w:rPr>
                <w:szCs w:val="24"/>
              </w:rPr>
            </w:pPr>
            <w:r>
              <w:t>M</w:t>
            </w:r>
          </w:p>
        </w:tc>
        <w:tc>
          <w:tcPr>
            <w:tcW w:w="461" w:type="pct"/>
            <w:vAlign w:val="center"/>
          </w:tcPr>
          <w:p w14:paraId="097DDCF6" w14:textId="1AEEAABD" w:rsidR="00E105FB" w:rsidRPr="00D44D53" w:rsidRDefault="00E105FB" w:rsidP="0076532B">
            <w:pPr>
              <w:rPr>
                <w:szCs w:val="24"/>
              </w:rPr>
            </w:pPr>
            <w:r>
              <w:t>zadanie powinno zostać wykonan</w:t>
            </w:r>
            <w:r>
              <w:lastRenderedPageBreak/>
              <w:t>e do 2025 roku</w:t>
            </w:r>
          </w:p>
        </w:tc>
      </w:tr>
      <w:tr w:rsidR="00E105FB" w14:paraId="461849B6" w14:textId="77777777" w:rsidTr="007C4CFF">
        <w:tc>
          <w:tcPr>
            <w:tcW w:w="201" w:type="pct"/>
            <w:vAlign w:val="center"/>
          </w:tcPr>
          <w:p w14:paraId="12CF63AF" w14:textId="77777777" w:rsidR="00E105FB" w:rsidRPr="009A62D4" w:rsidRDefault="00E105FB" w:rsidP="0076532B">
            <w:pPr>
              <w:pStyle w:val="Akapitzlist"/>
              <w:numPr>
                <w:ilvl w:val="0"/>
                <w:numId w:val="44"/>
              </w:numPr>
              <w:ind w:left="283"/>
              <w:rPr>
                <w:szCs w:val="24"/>
              </w:rPr>
            </w:pPr>
          </w:p>
        </w:tc>
        <w:tc>
          <w:tcPr>
            <w:tcW w:w="453" w:type="pct"/>
            <w:vMerge/>
            <w:vAlign w:val="center"/>
          </w:tcPr>
          <w:p w14:paraId="392FDF68" w14:textId="77777777" w:rsidR="00E105FB" w:rsidRDefault="00E105FB" w:rsidP="0076532B">
            <w:pPr>
              <w:rPr>
                <w:szCs w:val="24"/>
              </w:rPr>
            </w:pPr>
          </w:p>
        </w:tc>
        <w:tc>
          <w:tcPr>
            <w:tcW w:w="555" w:type="pct"/>
            <w:vMerge/>
            <w:vAlign w:val="center"/>
          </w:tcPr>
          <w:p w14:paraId="7C9A6069" w14:textId="77777777" w:rsidR="00E105FB" w:rsidRPr="00D44D53" w:rsidRDefault="00E105FB" w:rsidP="0076532B">
            <w:pPr>
              <w:rPr>
                <w:szCs w:val="24"/>
              </w:rPr>
            </w:pPr>
          </w:p>
        </w:tc>
        <w:tc>
          <w:tcPr>
            <w:tcW w:w="555" w:type="pct"/>
            <w:vMerge/>
            <w:vAlign w:val="center"/>
          </w:tcPr>
          <w:p w14:paraId="49718EDC" w14:textId="77777777" w:rsidR="00E105FB" w:rsidRPr="00D44D53" w:rsidRDefault="00E105FB" w:rsidP="0076532B">
            <w:pPr>
              <w:rPr>
                <w:szCs w:val="24"/>
              </w:rPr>
            </w:pPr>
          </w:p>
        </w:tc>
        <w:tc>
          <w:tcPr>
            <w:tcW w:w="368" w:type="pct"/>
            <w:vMerge/>
            <w:vAlign w:val="center"/>
          </w:tcPr>
          <w:p w14:paraId="24826B5C" w14:textId="77777777" w:rsidR="00E105FB" w:rsidRPr="00D44D53" w:rsidRDefault="00E105FB" w:rsidP="0076532B">
            <w:pPr>
              <w:rPr>
                <w:szCs w:val="24"/>
              </w:rPr>
            </w:pPr>
          </w:p>
        </w:tc>
        <w:tc>
          <w:tcPr>
            <w:tcW w:w="384" w:type="pct"/>
            <w:vMerge/>
            <w:vAlign w:val="center"/>
          </w:tcPr>
          <w:p w14:paraId="3A5D6F4E" w14:textId="77777777" w:rsidR="00E105FB" w:rsidRPr="00D44D53" w:rsidRDefault="00E105FB" w:rsidP="0076532B">
            <w:pPr>
              <w:rPr>
                <w:szCs w:val="24"/>
              </w:rPr>
            </w:pPr>
          </w:p>
        </w:tc>
        <w:tc>
          <w:tcPr>
            <w:tcW w:w="555" w:type="pct"/>
            <w:vMerge/>
            <w:vAlign w:val="center"/>
          </w:tcPr>
          <w:p w14:paraId="2D83D6BC" w14:textId="77777777" w:rsidR="00E105FB" w:rsidRPr="00D44D53" w:rsidRDefault="00E105FB" w:rsidP="0076532B">
            <w:pPr>
              <w:rPr>
                <w:szCs w:val="24"/>
              </w:rPr>
            </w:pPr>
          </w:p>
        </w:tc>
        <w:tc>
          <w:tcPr>
            <w:tcW w:w="555" w:type="pct"/>
            <w:vAlign w:val="center"/>
          </w:tcPr>
          <w:p w14:paraId="35D1A424" w14:textId="24AEE754" w:rsidR="00E105FB" w:rsidRPr="005009B0" w:rsidRDefault="00E105FB" w:rsidP="0076532B">
            <w:r>
              <w:t xml:space="preserve">ZP 1.7. Poprawa stanu siedlisk i gatunków, z uwzględnieniem występujących zmian </w:t>
            </w:r>
            <w:r>
              <w:lastRenderedPageBreak/>
              <w:t>klimatycznych</w:t>
            </w:r>
          </w:p>
        </w:tc>
        <w:tc>
          <w:tcPr>
            <w:tcW w:w="523" w:type="pct"/>
            <w:vAlign w:val="center"/>
          </w:tcPr>
          <w:p w14:paraId="4692DB9C" w14:textId="406F2892" w:rsidR="00E105FB" w:rsidRPr="00236B5F" w:rsidRDefault="00E105FB" w:rsidP="0076532B">
            <w:r>
              <w:lastRenderedPageBreak/>
              <w:t>gminy, RDOŚ w Rzeszowie, Parki Narodowe, PGL LP</w:t>
            </w:r>
          </w:p>
        </w:tc>
        <w:tc>
          <w:tcPr>
            <w:tcW w:w="390" w:type="pct"/>
            <w:vAlign w:val="center"/>
          </w:tcPr>
          <w:p w14:paraId="0AFFC40B" w14:textId="03743F49" w:rsidR="00E105FB" w:rsidRDefault="00E105FB" w:rsidP="0076532B">
            <w:r>
              <w:t>A</w:t>
            </w:r>
          </w:p>
        </w:tc>
        <w:tc>
          <w:tcPr>
            <w:tcW w:w="461" w:type="pct"/>
            <w:vAlign w:val="center"/>
          </w:tcPr>
          <w:p w14:paraId="1110A1B5" w14:textId="5F9F0DAD" w:rsidR="00E105FB" w:rsidRDefault="00E105FB" w:rsidP="0076532B">
            <w:r>
              <w:t>brak</w:t>
            </w:r>
          </w:p>
        </w:tc>
      </w:tr>
      <w:tr w:rsidR="00E105FB" w14:paraId="6BB4895E" w14:textId="77777777" w:rsidTr="007C4CFF">
        <w:tc>
          <w:tcPr>
            <w:tcW w:w="201" w:type="pct"/>
            <w:vAlign w:val="center"/>
          </w:tcPr>
          <w:p w14:paraId="5768D2D7" w14:textId="77777777" w:rsidR="00E105FB" w:rsidRPr="009A62D4" w:rsidRDefault="00E105FB" w:rsidP="0076532B">
            <w:pPr>
              <w:pStyle w:val="Akapitzlist"/>
              <w:numPr>
                <w:ilvl w:val="0"/>
                <w:numId w:val="44"/>
              </w:numPr>
              <w:ind w:left="283"/>
              <w:rPr>
                <w:szCs w:val="24"/>
              </w:rPr>
            </w:pPr>
          </w:p>
        </w:tc>
        <w:tc>
          <w:tcPr>
            <w:tcW w:w="453" w:type="pct"/>
            <w:vMerge/>
            <w:vAlign w:val="center"/>
          </w:tcPr>
          <w:p w14:paraId="6B6D60E3" w14:textId="77777777" w:rsidR="00E105FB" w:rsidRDefault="00E105FB" w:rsidP="0076532B">
            <w:pPr>
              <w:rPr>
                <w:szCs w:val="24"/>
              </w:rPr>
            </w:pPr>
          </w:p>
        </w:tc>
        <w:tc>
          <w:tcPr>
            <w:tcW w:w="555" w:type="pct"/>
            <w:vMerge/>
            <w:vAlign w:val="center"/>
          </w:tcPr>
          <w:p w14:paraId="5E2ADC0D" w14:textId="77777777" w:rsidR="00E105FB" w:rsidRPr="00D44D53" w:rsidRDefault="00E105FB" w:rsidP="0076532B">
            <w:pPr>
              <w:rPr>
                <w:szCs w:val="24"/>
              </w:rPr>
            </w:pPr>
          </w:p>
        </w:tc>
        <w:tc>
          <w:tcPr>
            <w:tcW w:w="555" w:type="pct"/>
            <w:vMerge/>
            <w:vAlign w:val="center"/>
          </w:tcPr>
          <w:p w14:paraId="2D48B4AB" w14:textId="77777777" w:rsidR="00E105FB" w:rsidRPr="00D44D53" w:rsidRDefault="00E105FB" w:rsidP="0076532B">
            <w:pPr>
              <w:rPr>
                <w:szCs w:val="24"/>
              </w:rPr>
            </w:pPr>
          </w:p>
        </w:tc>
        <w:tc>
          <w:tcPr>
            <w:tcW w:w="368" w:type="pct"/>
            <w:vMerge/>
            <w:vAlign w:val="center"/>
          </w:tcPr>
          <w:p w14:paraId="5947C4B5" w14:textId="77777777" w:rsidR="00E105FB" w:rsidRPr="00D44D53" w:rsidRDefault="00E105FB" w:rsidP="0076532B">
            <w:pPr>
              <w:rPr>
                <w:szCs w:val="24"/>
              </w:rPr>
            </w:pPr>
          </w:p>
        </w:tc>
        <w:tc>
          <w:tcPr>
            <w:tcW w:w="384" w:type="pct"/>
            <w:vMerge/>
            <w:vAlign w:val="center"/>
          </w:tcPr>
          <w:p w14:paraId="315243A0" w14:textId="77777777" w:rsidR="00E105FB" w:rsidRPr="00D44D53" w:rsidRDefault="00E105FB" w:rsidP="0076532B">
            <w:pPr>
              <w:rPr>
                <w:szCs w:val="24"/>
              </w:rPr>
            </w:pPr>
          </w:p>
        </w:tc>
        <w:tc>
          <w:tcPr>
            <w:tcW w:w="555" w:type="pct"/>
            <w:vAlign w:val="center"/>
          </w:tcPr>
          <w:p w14:paraId="3BF90BDF" w14:textId="77777777" w:rsidR="00E105FB" w:rsidRPr="00D44D53" w:rsidRDefault="00E105FB" w:rsidP="0076532B">
            <w:pPr>
              <w:rPr>
                <w:szCs w:val="24"/>
              </w:rPr>
            </w:pPr>
          </w:p>
        </w:tc>
        <w:tc>
          <w:tcPr>
            <w:tcW w:w="555" w:type="pct"/>
            <w:vAlign w:val="center"/>
          </w:tcPr>
          <w:p w14:paraId="5C492D12" w14:textId="1CB44401" w:rsidR="00E105FB" w:rsidRDefault="00E105FB" w:rsidP="0076532B">
            <w:r>
              <w:t xml:space="preserve">ZP 1.8. </w:t>
            </w:r>
            <w:r w:rsidRPr="002911B3">
              <w:t xml:space="preserve">Sporządzenie </w:t>
            </w:r>
            <w:r w:rsidRPr="002911B3">
              <w:rPr>
                <w:rFonts w:eastAsia="Calibri"/>
                <w:kern w:val="3"/>
                <w14:ligatures w14:val="none"/>
              </w:rPr>
              <w:t>waloryzacji obszarów chronionego krajobrazu</w:t>
            </w:r>
          </w:p>
        </w:tc>
        <w:tc>
          <w:tcPr>
            <w:tcW w:w="523" w:type="pct"/>
            <w:vAlign w:val="center"/>
          </w:tcPr>
          <w:p w14:paraId="7E52FB2E" w14:textId="27DB71CE" w:rsidR="00E105FB" w:rsidRDefault="006503D3" w:rsidP="0076532B">
            <w:r>
              <w:t>s</w:t>
            </w:r>
            <w:r w:rsidR="00E105FB" w:rsidRPr="002911B3">
              <w:t>amorząd województwa</w:t>
            </w:r>
          </w:p>
        </w:tc>
        <w:tc>
          <w:tcPr>
            <w:tcW w:w="390" w:type="pct"/>
            <w:vAlign w:val="center"/>
          </w:tcPr>
          <w:p w14:paraId="507B0647" w14:textId="2FFD4090" w:rsidR="00E105FB" w:rsidRDefault="00E105FB" w:rsidP="0076532B">
            <w:r w:rsidRPr="002911B3">
              <w:t>A</w:t>
            </w:r>
          </w:p>
        </w:tc>
        <w:tc>
          <w:tcPr>
            <w:tcW w:w="461" w:type="pct"/>
            <w:vAlign w:val="center"/>
          </w:tcPr>
          <w:p w14:paraId="1AACA14B" w14:textId="1A33FBF7" w:rsidR="00E105FB" w:rsidRDefault="00E105FB" w:rsidP="0076532B">
            <w:r>
              <w:t>brak dofinansowania</w:t>
            </w:r>
          </w:p>
        </w:tc>
      </w:tr>
      <w:tr w:rsidR="00E105FB" w14:paraId="60AEE2D4" w14:textId="77777777" w:rsidTr="0076532B">
        <w:tc>
          <w:tcPr>
            <w:tcW w:w="201" w:type="pct"/>
            <w:vAlign w:val="center"/>
          </w:tcPr>
          <w:p w14:paraId="62AC92F5" w14:textId="77777777" w:rsidR="00E105FB" w:rsidRPr="009A62D4" w:rsidRDefault="00E105FB" w:rsidP="0076532B">
            <w:pPr>
              <w:pStyle w:val="Akapitzlist"/>
              <w:numPr>
                <w:ilvl w:val="0"/>
                <w:numId w:val="44"/>
              </w:numPr>
              <w:ind w:left="283"/>
              <w:rPr>
                <w:szCs w:val="24"/>
              </w:rPr>
            </w:pPr>
          </w:p>
        </w:tc>
        <w:tc>
          <w:tcPr>
            <w:tcW w:w="453" w:type="pct"/>
            <w:vMerge/>
            <w:vAlign w:val="center"/>
          </w:tcPr>
          <w:p w14:paraId="118EBD2A" w14:textId="77777777" w:rsidR="00E105FB" w:rsidRDefault="00E105FB" w:rsidP="0076532B">
            <w:pPr>
              <w:rPr>
                <w:szCs w:val="24"/>
              </w:rPr>
            </w:pPr>
          </w:p>
        </w:tc>
        <w:tc>
          <w:tcPr>
            <w:tcW w:w="555" w:type="pct"/>
            <w:vMerge/>
            <w:vAlign w:val="center"/>
          </w:tcPr>
          <w:p w14:paraId="2BFBA6E9" w14:textId="77777777" w:rsidR="00E105FB" w:rsidRPr="00D44D53" w:rsidRDefault="00E105FB" w:rsidP="0076532B">
            <w:pPr>
              <w:rPr>
                <w:szCs w:val="24"/>
              </w:rPr>
            </w:pPr>
          </w:p>
        </w:tc>
        <w:tc>
          <w:tcPr>
            <w:tcW w:w="555" w:type="pct"/>
            <w:vMerge w:val="restart"/>
            <w:vAlign w:val="center"/>
          </w:tcPr>
          <w:p w14:paraId="703F0A64" w14:textId="1102C2E6" w:rsidR="00E105FB" w:rsidRPr="00D44D53" w:rsidRDefault="00E105FB" w:rsidP="0076532B">
            <w:pPr>
              <w:rPr>
                <w:szCs w:val="24"/>
              </w:rPr>
            </w:pPr>
            <w:r w:rsidRPr="0010782D">
              <w:rPr>
                <w:szCs w:val="24"/>
              </w:rPr>
              <w:t xml:space="preserve">Liczba wprowadzonych obiektów pozwalających na kanalizację ruchu </w:t>
            </w:r>
            <w:r w:rsidRPr="0010782D">
              <w:rPr>
                <w:szCs w:val="24"/>
              </w:rPr>
              <w:lastRenderedPageBreak/>
              <w:t>turystycznego [szt.]</w:t>
            </w:r>
          </w:p>
        </w:tc>
        <w:tc>
          <w:tcPr>
            <w:tcW w:w="368" w:type="pct"/>
            <w:vMerge w:val="restart"/>
            <w:vAlign w:val="center"/>
          </w:tcPr>
          <w:p w14:paraId="3D7E7EB0" w14:textId="6F221C5A" w:rsidR="00E105FB" w:rsidRPr="00D44D53" w:rsidRDefault="00E105FB" w:rsidP="0076532B">
            <w:pPr>
              <w:rPr>
                <w:szCs w:val="24"/>
              </w:rPr>
            </w:pPr>
            <w:r>
              <w:rPr>
                <w:szCs w:val="24"/>
              </w:rPr>
              <w:lastRenderedPageBreak/>
              <w:t>brak</w:t>
            </w:r>
          </w:p>
        </w:tc>
        <w:tc>
          <w:tcPr>
            <w:tcW w:w="384" w:type="pct"/>
            <w:vMerge w:val="restart"/>
            <w:vAlign w:val="center"/>
          </w:tcPr>
          <w:p w14:paraId="38CEF031" w14:textId="36CCCFC0" w:rsidR="00E105FB" w:rsidRPr="00D44D53" w:rsidRDefault="00E105FB" w:rsidP="0076532B">
            <w:pPr>
              <w:jc w:val="right"/>
              <w:rPr>
                <w:szCs w:val="24"/>
              </w:rPr>
            </w:pPr>
            <w:r>
              <w:rPr>
                <w:szCs w:val="24"/>
              </w:rPr>
              <w:t>&gt;0</w:t>
            </w:r>
          </w:p>
        </w:tc>
        <w:tc>
          <w:tcPr>
            <w:tcW w:w="555" w:type="pct"/>
            <w:vMerge w:val="restart"/>
            <w:vAlign w:val="center"/>
          </w:tcPr>
          <w:p w14:paraId="75E161DD" w14:textId="31B748DA" w:rsidR="00E105FB" w:rsidRPr="00D44D53" w:rsidRDefault="00E105FB" w:rsidP="0076532B">
            <w:pPr>
              <w:rPr>
                <w:szCs w:val="24"/>
              </w:rPr>
            </w:pPr>
            <w:r w:rsidRPr="00B81A2F">
              <w:t>ZP</w:t>
            </w:r>
            <w:r>
              <w:t xml:space="preserve"> 2</w:t>
            </w:r>
            <w:r w:rsidRPr="00B81A2F">
              <w:t xml:space="preserve">. </w:t>
            </w:r>
            <w:r w:rsidRPr="00236B5F">
              <w:t xml:space="preserve">Ograniczenie presji turystycznej na tereny cenne przyrodniczo i inne </w:t>
            </w:r>
            <w:r w:rsidRPr="00236B5F">
              <w:lastRenderedPageBreak/>
              <w:t>elementy środowiska</w:t>
            </w:r>
          </w:p>
        </w:tc>
        <w:tc>
          <w:tcPr>
            <w:tcW w:w="555" w:type="pct"/>
            <w:vAlign w:val="center"/>
          </w:tcPr>
          <w:p w14:paraId="627441DC" w14:textId="0CCE52B8" w:rsidR="00E105FB" w:rsidRPr="00D44D53" w:rsidRDefault="00E105FB" w:rsidP="0076532B">
            <w:pPr>
              <w:rPr>
                <w:szCs w:val="24"/>
              </w:rPr>
            </w:pPr>
            <w:r w:rsidRPr="00B81A2F">
              <w:lastRenderedPageBreak/>
              <w:t>ZP</w:t>
            </w:r>
            <w:r>
              <w:t xml:space="preserve"> 2</w:t>
            </w:r>
            <w:r w:rsidRPr="00B81A2F">
              <w:t xml:space="preserve">.1. </w:t>
            </w:r>
            <w:r w:rsidRPr="00236B5F">
              <w:t>Wprowadzanie na terenach atrakcyjnych przyrodniczo i turystycznie obiektów pozwalający</w:t>
            </w:r>
            <w:r w:rsidRPr="00236B5F">
              <w:lastRenderedPageBreak/>
              <w:t>ch na kanalizację ruchu turystycznego (np. ścieżki dydaktyczne, punkty widokowe itp.)</w:t>
            </w:r>
          </w:p>
        </w:tc>
        <w:tc>
          <w:tcPr>
            <w:tcW w:w="523" w:type="pct"/>
            <w:vAlign w:val="center"/>
          </w:tcPr>
          <w:p w14:paraId="210F8863" w14:textId="761F9E83" w:rsidR="00E105FB" w:rsidRPr="005009B0" w:rsidRDefault="00E105FB" w:rsidP="0076532B">
            <w:r>
              <w:lastRenderedPageBreak/>
              <w:t xml:space="preserve">samorząd województwa, </w:t>
            </w:r>
            <w:r>
              <w:rPr>
                <w14:ligatures w14:val="none"/>
              </w:rPr>
              <w:t xml:space="preserve">Zespół Karpackich Parków Krajobrazowych w Krośnie i Zespół Parków </w:t>
            </w:r>
            <w:r>
              <w:rPr>
                <w14:ligatures w14:val="none"/>
              </w:rPr>
              <w:lastRenderedPageBreak/>
              <w:t>Krajobrazowych w Przemyślu</w:t>
            </w:r>
            <w:r w:rsidRPr="000C58F0">
              <w:t xml:space="preserve">, </w:t>
            </w:r>
            <w:r>
              <w:t>PGL LP,</w:t>
            </w:r>
            <w:r w:rsidRPr="00D84FF7">
              <w:t xml:space="preserve"> Parki Narodowe, </w:t>
            </w:r>
            <w:r>
              <w:t>gminy</w:t>
            </w:r>
          </w:p>
        </w:tc>
        <w:tc>
          <w:tcPr>
            <w:tcW w:w="390" w:type="pct"/>
            <w:vAlign w:val="center"/>
          </w:tcPr>
          <w:p w14:paraId="6BF01448" w14:textId="4968139B" w:rsidR="00E105FB" w:rsidRPr="00D44D53" w:rsidRDefault="00E105FB" w:rsidP="0076532B">
            <w:pPr>
              <w:rPr>
                <w:szCs w:val="24"/>
              </w:rPr>
            </w:pPr>
            <w:r w:rsidRPr="006A3FB0">
              <w:lastRenderedPageBreak/>
              <w:t>A</w:t>
            </w:r>
          </w:p>
        </w:tc>
        <w:tc>
          <w:tcPr>
            <w:tcW w:w="461" w:type="pct"/>
            <w:vAlign w:val="center"/>
          </w:tcPr>
          <w:p w14:paraId="7446F195" w14:textId="3C0E0B77" w:rsidR="00E105FB" w:rsidRPr="00D44D53" w:rsidRDefault="00E105FB" w:rsidP="0076532B">
            <w:pPr>
              <w:rPr>
                <w:szCs w:val="24"/>
              </w:rPr>
            </w:pPr>
            <w:r>
              <w:rPr>
                <w:szCs w:val="24"/>
              </w:rPr>
              <w:t>brak</w:t>
            </w:r>
          </w:p>
        </w:tc>
      </w:tr>
      <w:tr w:rsidR="00E105FB" w14:paraId="241F50A8" w14:textId="77777777" w:rsidTr="007C4CFF">
        <w:tc>
          <w:tcPr>
            <w:tcW w:w="201" w:type="pct"/>
            <w:vAlign w:val="center"/>
          </w:tcPr>
          <w:p w14:paraId="6038B888" w14:textId="77777777" w:rsidR="00E105FB" w:rsidRPr="009A62D4" w:rsidRDefault="00E105FB" w:rsidP="0076532B">
            <w:pPr>
              <w:pStyle w:val="Akapitzlist"/>
              <w:numPr>
                <w:ilvl w:val="0"/>
                <w:numId w:val="44"/>
              </w:numPr>
              <w:ind w:left="283"/>
              <w:rPr>
                <w:szCs w:val="24"/>
              </w:rPr>
            </w:pPr>
          </w:p>
        </w:tc>
        <w:tc>
          <w:tcPr>
            <w:tcW w:w="453" w:type="pct"/>
            <w:vMerge/>
            <w:vAlign w:val="center"/>
          </w:tcPr>
          <w:p w14:paraId="7B0C2453" w14:textId="77777777" w:rsidR="00E105FB" w:rsidRDefault="00E105FB" w:rsidP="0076532B">
            <w:pPr>
              <w:rPr>
                <w:szCs w:val="24"/>
              </w:rPr>
            </w:pPr>
          </w:p>
        </w:tc>
        <w:tc>
          <w:tcPr>
            <w:tcW w:w="555" w:type="pct"/>
            <w:vMerge/>
            <w:vAlign w:val="center"/>
          </w:tcPr>
          <w:p w14:paraId="1BDA8C13" w14:textId="77777777" w:rsidR="00E105FB" w:rsidRPr="00D44D53" w:rsidRDefault="00E105FB" w:rsidP="0076532B">
            <w:pPr>
              <w:rPr>
                <w:szCs w:val="24"/>
              </w:rPr>
            </w:pPr>
          </w:p>
        </w:tc>
        <w:tc>
          <w:tcPr>
            <w:tcW w:w="555" w:type="pct"/>
            <w:vMerge/>
            <w:vAlign w:val="center"/>
          </w:tcPr>
          <w:p w14:paraId="2A3C7B90" w14:textId="77777777" w:rsidR="00E105FB" w:rsidRPr="00D44D53" w:rsidRDefault="00E105FB" w:rsidP="0076532B">
            <w:pPr>
              <w:rPr>
                <w:szCs w:val="24"/>
              </w:rPr>
            </w:pPr>
          </w:p>
        </w:tc>
        <w:tc>
          <w:tcPr>
            <w:tcW w:w="368" w:type="pct"/>
            <w:vMerge/>
            <w:vAlign w:val="center"/>
          </w:tcPr>
          <w:p w14:paraId="6D5D01CD" w14:textId="77777777" w:rsidR="00E105FB" w:rsidRPr="00D44D53" w:rsidRDefault="00E105FB" w:rsidP="0076532B">
            <w:pPr>
              <w:rPr>
                <w:szCs w:val="24"/>
              </w:rPr>
            </w:pPr>
          </w:p>
        </w:tc>
        <w:tc>
          <w:tcPr>
            <w:tcW w:w="384" w:type="pct"/>
            <w:vMerge/>
            <w:vAlign w:val="center"/>
          </w:tcPr>
          <w:p w14:paraId="241B020C" w14:textId="77777777" w:rsidR="00E105FB" w:rsidRPr="00D44D53" w:rsidRDefault="00E105FB" w:rsidP="0076532B">
            <w:pPr>
              <w:rPr>
                <w:szCs w:val="24"/>
              </w:rPr>
            </w:pPr>
          </w:p>
        </w:tc>
        <w:tc>
          <w:tcPr>
            <w:tcW w:w="555" w:type="pct"/>
            <w:vMerge/>
            <w:vAlign w:val="center"/>
          </w:tcPr>
          <w:p w14:paraId="3B2A417A" w14:textId="77777777" w:rsidR="00E105FB" w:rsidRPr="00D44D53" w:rsidRDefault="00E105FB" w:rsidP="0076532B">
            <w:pPr>
              <w:rPr>
                <w:szCs w:val="24"/>
              </w:rPr>
            </w:pPr>
          </w:p>
        </w:tc>
        <w:tc>
          <w:tcPr>
            <w:tcW w:w="555" w:type="pct"/>
            <w:vAlign w:val="center"/>
          </w:tcPr>
          <w:p w14:paraId="4A07B5CA" w14:textId="77777777" w:rsidR="00E105FB" w:rsidRPr="005009B0" w:rsidRDefault="00E105FB" w:rsidP="0076532B">
            <w:r w:rsidRPr="005009B0">
              <w:t>ZP 2.2. Program aktywizacji gospodarczo-turystycznej województwa</w:t>
            </w:r>
            <w:r>
              <w:t xml:space="preserve"> </w:t>
            </w:r>
            <w:r w:rsidRPr="005009B0">
              <w:t xml:space="preserve">podkarpackiego poprzez </w:t>
            </w:r>
            <w:r w:rsidRPr="005009B0">
              <w:lastRenderedPageBreak/>
              <w:t>promocję cennych przyrodniczo i</w:t>
            </w:r>
            <w:r>
              <w:t xml:space="preserve"> </w:t>
            </w:r>
            <w:r w:rsidRPr="005009B0">
              <w:t>krajobrazowo terenów łąkowo-pastwiskowych z</w:t>
            </w:r>
            <w:r>
              <w:t xml:space="preserve"> </w:t>
            </w:r>
            <w:r w:rsidRPr="005009B0">
              <w:t>zachowaniem</w:t>
            </w:r>
            <w:r>
              <w:t xml:space="preserve"> </w:t>
            </w:r>
            <w:r w:rsidRPr="005009B0">
              <w:t>bioróżnorodności w oparciu o naturalny wypas zwierząt gospodarskich</w:t>
            </w:r>
            <w:r>
              <w:t xml:space="preserve"> </w:t>
            </w:r>
            <w:r w:rsidRPr="005009B0">
              <w:t xml:space="preserve">i owadopylność - </w:t>
            </w:r>
            <w:r w:rsidRPr="005009B0">
              <w:lastRenderedPageBreak/>
              <w:t>"Podkarpacki Naturalny Wypas III" - Utrzymanie i</w:t>
            </w:r>
            <w:r>
              <w:t xml:space="preserve"> </w:t>
            </w:r>
            <w:r w:rsidRPr="005009B0">
              <w:t>poprawa różnorodności biologicznej cennych przyrodniczo terenów</w:t>
            </w:r>
            <w:r>
              <w:t xml:space="preserve"> </w:t>
            </w:r>
            <w:r w:rsidRPr="005009B0">
              <w:t>łąkowo - pastwiskowych w ramach prowadzonej na nich ekstensywnej</w:t>
            </w:r>
          </w:p>
          <w:p w14:paraId="5F1ECB39" w14:textId="24D5F1C2" w:rsidR="00E105FB" w:rsidRPr="00D44D53" w:rsidRDefault="00E105FB" w:rsidP="0076532B">
            <w:pPr>
              <w:rPr>
                <w:szCs w:val="24"/>
              </w:rPr>
            </w:pPr>
            <w:r w:rsidRPr="005009B0">
              <w:lastRenderedPageBreak/>
              <w:t>gospodarki pasterskiej oraz prowadzonej na nich produkcji rolniczej,</w:t>
            </w:r>
            <w:r>
              <w:t xml:space="preserve"> </w:t>
            </w:r>
            <w:r w:rsidRPr="005009B0">
              <w:t>wsparcie działań związanych z prowadzeniem gospodarki pasiecznej,</w:t>
            </w:r>
            <w:r>
              <w:t xml:space="preserve"> </w:t>
            </w:r>
            <w:r w:rsidRPr="005009B0">
              <w:t xml:space="preserve">ochrona różnorodności krajobrazowej oraz funkcji </w:t>
            </w:r>
            <w:r w:rsidRPr="005009B0">
              <w:lastRenderedPageBreak/>
              <w:t>ekosystemów, a w</w:t>
            </w:r>
            <w:r>
              <w:t xml:space="preserve"> </w:t>
            </w:r>
            <w:r w:rsidRPr="005009B0">
              <w:t>sposób pośredni także zwalczanie roślin inwazyjnych</w:t>
            </w:r>
          </w:p>
        </w:tc>
        <w:tc>
          <w:tcPr>
            <w:tcW w:w="523" w:type="pct"/>
            <w:vAlign w:val="center"/>
          </w:tcPr>
          <w:p w14:paraId="3B6724BF" w14:textId="4235A7DF" w:rsidR="00E105FB" w:rsidRPr="00D44D53" w:rsidRDefault="00E105FB" w:rsidP="0076532B">
            <w:pPr>
              <w:rPr>
                <w:szCs w:val="24"/>
              </w:rPr>
            </w:pPr>
            <w:r>
              <w:lastRenderedPageBreak/>
              <w:t>samorząd województwa</w:t>
            </w:r>
          </w:p>
        </w:tc>
        <w:tc>
          <w:tcPr>
            <w:tcW w:w="390" w:type="pct"/>
            <w:vAlign w:val="center"/>
          </w:tcPr>
          <w:p w14:paraId="7EF98175" w14:textId="1188840D" w:rsidR="00E105FB" w:rsidRPr="00D44D53" w:rsidRDefault="00E105FB" w:rsidP="0076532B">
            <w:pPr>
              <w:rPr>
                <w:szCs w:val="24"/>
              </w:rPr>
            </w:pPr>
            <w:r>
              <w:t>A</w:t>
            </w:r>
          </w:p>
        </w:tc>
        <w:tc>
          <w:tcPr>
            <w:tcW w:w="461" w:type="pct"/>
            <w:vAlign w:val="center"/>
          </w:tcPr>
          <w:p w14:paraId="44E8700C" w14:textId="040B8688" w:rsidR="00E105FB" w:rsidRPr="00D44D53" w:rsidRDefault="00E105FB" w:rsidP="0076532B">
            <w:pPr>
              <w:rPr>
                <w:szCs w:val="24"/>
              </w:rPr>
            </w:pPr>
            <w:r>
              <w:t>wykonanie zadania zależy od uzyskania dofinansowania (po 2025 roku)</w:t>
            </w:r>
          </w:p>
        </w:tc>
      </w:tr>
      <w:tr w:rsidR="0076532B" w14:paraId="541F67E9" w14:textId="77777777" w:rsidTr="007C4CFF">
        <w:tc>
          <w:tcPr>
            <w:tcW w:w="201" w:type="pct"/>
            <w:vAlign w:val="center"/>
          </w:tcPr>
          <w:p w14:paraId="2A6053D9" w14:textId="77777777" w:rsidR="0076532B" w:rsidRPr="009A62D4" w:rsidRDefault="0076532B" w:rsidP="0076532B">
            <w:pPr>
              <w:pStyle w:val="Akapitzlist"/>
              <w:numPr>
                <w:ilvl w:val="0"/>
                <w:numId w:val="44"/>
              </w:numPr>
              <w:ind w:left="283"/>
              <w:rPr>
                <w:szCs w:val="24"/>
              </w:rPr>
            </w:pPr>
          </w:p>
        </w:tc>
        <w:tc>
          <w:tcPr>
            <w:tcW w:w="453" w:type="pct"/>
            <w:vMerge/>
            <w:vAlign w:val="center"/>
          </w:tcPr>
          <w:p w14:paraId="4C7D6FF1" w14:textId="77777777" w:rsidR="0076532B" w:rsidRDefault="0076532B" w:rsidP="0076532B">
            <w:pPr>
              <w:rPr>
                <w:szCs w:val="24"/>
              </w:rPr>
            </w:pPr>
          </w:p>
        </w:tc>
        <w:tc>
          <w:tcPr>
            <w:tcW w:w="555" w:type="pct"/>
            <w:vMerge w:val="restart"/>
            <w:vAlign w:val="center"/>
          </w:tcPr>
          <w:p w14:paraId="28B3A56A" w14:textId="77777777" w:rsidR="0076532B" w:rsidRPr="00236B5F" w:rsidRDefault="0076532B" w:rsidP="0076532B">
            <w:r w:rsidRPr="00236B5F">
              <w:t xml:space="preserve">ZP II. </w:t>
            </w:r>
          </w:p>
          <w:p w14:paraId="033C4EAA" w14:textId="0EDD8A82" w:rsidR="0076532B" w:rsidRPr="00D44D53" w:rsidRDefault="0076532B" w:rsidP="0076532B">
            <w:pPr>
              <w:rPr>
                <w:szCs w:val="24"/>
              </w:rPr>
            </w:pPr>
            <w:r w:rsidRPr="00236B5F">
              <w:t>Ochrona oraz tworzenie zieleni na terenach zabudowanych</w:t>
            </w:r>
          </w:p>
        </w:tc>
        <w:tc>
          <w:tcPr>
            <w:tcW w:w="555" w:type="pct"/>
            <w:vAlign w:val="center"/>
          </w:tcPr>
          <w:p w14:paraId="64175D23" w14:textId="0FA896AA" w:rsidR="0076532B" w:rsidRPr="00D128B8" w:rsidRDefault="0076532B" w:rsidP="0076532B">
            <w:r>
              <w:t>P</w:t>
            </w:r>
            <w:r w:rsidRPr="00D128B8">
              <w:t xml:space="preserve">owierzchnia terenów zieleni (parki, zieleńce i tereny zieleni osiedlowej) [ha] </w:t>
            </w:r>
          </w:p>
          <w:p w14:paraId="3BA288A1" w14:textId="77777777" w:rsidR="0076532B" w:rsidRPr="00D44D53" w:rsidRDefault="0076532B" w:rsidP="0076532B">
            <w:pPr>
              <w:rPr>
                <w:szCs w:val="24"/>
              </w:rPr>
            </w:pPr>
          </w:p>
        </w:tc>
        <w:tc>
          <w:tcPr>
            <w:tcW w:w="368" w:type="pct"/>
            <w:vAlign w:val="center"/>
          </w:tcPr>
          <w:p w14:paraId="6F5D0598" w14:textId="77777777" w:rsidR="0076532B" w:rsidRPr="00D128B8" w:rsidRDefault="0076532B" w:rsidP="0076532B">
            <w:pPr>
              <w:jc w:val="right"/>
              <w:rPr>
                <w:szCs w:val="24"/>
                <w:shd w:val="clear" w:color="auto" w:fill="FFFFFF"/>
              </w:rPr>
            </w:pPr>
            <w:r w:rsidRPr="00D128B8">
              <w:rPr>
                <w:szCs w:val="24"/>
                <w:shd w:val="clear" w:color="auto" w:fill="FFFFFF"/>
              </w:rPr>
              <w:t xml:space="preserve">3 427,66 </w:t>
            </w:r>
          </w:p>
          <w:p w14:paraId="65605D28" w14:textId="5EAC780D" w:rsidR="0076532B" w:rsidRPr="00D44D53" w:rsidRDefault="0076532B" w:rsidP="0076532B">
            <w:pPr>
              <w:jc w:val="right"/>
              <w:rPr>
                <w:szCs w:val="24"/>
              </w:rPr>
            </w:pPr>
            <w:r w:rsidRPr="00D128B8">
              <w:rPr>
                <w:szCs w:val="24"/>
                <w:shd w:val="clear" w:color="auto" w:fill="FFFFFF"/>
              </w:rPr>
              <w:t>(2021 rok)</w:t>
            </w:r>
          </w:p>
        </w:tc>
        <w:tc>
          <w:tcPr>
            <w:tcW w:w="384" w:type="pct"/>
            <w:vAlign w:val="center"/>
          </w:tcPr>
          <w:p w14:paraId="3CE2C21D" w14:textId="5B0ADAEB" w:rsidR="0076532B" w:rsidRPr="00D44D53" w:rsidRDefault="0076532B" w:rsidP="0076532B">
            <w:pPr>
              <w:rPr>
                <w:szCs w:val="24"/>
              </w:rPr>
            </w:pPr>
            <w:r>
              <w:t>wzrost w odniesieniu do wartości bazowej</w:t>
            </w:r>
          </w:p>
        </w:tc>
        <w:tc>
          <w:tcPr>
            <w:tcW w:w="555" w:type="pct"/>
            <w:vMerge w:val="restart"/>
            <w:vAlign w:val="center"/>
          </w:tcPr>
          <w:p w14:paraId="623DB2AB" w14:textId="6E6AF049" w:rsidR="0076532B" w:rsidRPr="00D44D53" w:rsidRDefault="0076532B" w:rsidP="0076532B">
            <w:pPr>
              <w:rPr>
                <w:szCs w:val="24"/>
              </w:rPr>
            </w:pPr>
            <w:r w:rsidRPr="00B81A2F">
              <w:t>ZP</w:t>
            </w:r>
            <w:r>
              <w:t xml:space="preserve"> 3.</w:t>
            </w:r>
            <w:r w:rsidRPr="00B81A2F">
              <w:t xml:space="preserve"> </w:t>
            </w:r>
            <w:r w:rsidRPr="00422CD7">
              <w:t>Ochrona oraz tworzenie zieleni na terenie</w:t>
            </w:r>
            <w:r>
              <w:t xml:space="preserve"> gmin i miast</w:t>
            </w:r>
          </w:p>
        </w:tc>
        <w:tc>
          <w:tcPr>
            <w:tcW w:w="555" w:type="pct"/>
            <w:vAlign w:val="center"/>
          </w:tcPr>
          <w:p w14:paraId="1523A802" w14:textId="32CFAB57" w:rsidR="0076532B" w:rsidRPr="00236B5F" w:rsidRDefault="0076532B" w:rsidP="0076532B">
            <w:r w:rsidRPr="00B81A2F">
              <w:t>ZP</w:t>
            </w:r>
            <w:r>
              <w:t xml:space="preserve"> 3</w:t>
            </w:r>
            <w:r w:rsidRPr="00B81A2F">
              <w:t xml:space="preserve">.1. </w:t>
            </w:r>
            <w:r w:rsidRPr="00236B5F">
              <w:t xml:space="preserve">Tworzenie i modernizacja terenów zieleni, prace </w:t>
            </w:r>
            <w:proofErr w:type="spellStart"/>
            <w:r w:rsidRPr="00236B5F">
              <w:t>arborystyczne</w:t>
            </w:r>
            <w:proofErr w:type="spellEnd"/>
            <w:r w:rsidRPr="00236B5F">
              <w:t xml:space="preserve"> oraz konserwacja pomników przyrody </w:t>
            </w:r>
          </w:p>
          <w:p w14:paraId="73FC25AE" w14:textId="77777777" w:rsidR="0076532B" w:rsidRPr="00D44D53" w:rsidRDefault="0076532B" w:rsidP="0076532B">
            <w:pPr>
              <w:rPr>
                <w:szCs w:val="24"/>
              </w:rPr>
            </w:pPr>
          </w:p>
        </w:tc>
        <w:tc>
          <w:tcPr>
            <w:tcW w:w="523" w:type="pct"/>
            <w:vAlign w:val="center"/>
          </w:tcPr>
          <w:p w14:paraId="13F113AB" w14:textId="63ED0092" w:rsidR="0076532B" w:rsidRPr="00236B5F" w:rsidRDefault="0076532B" w:rsidP="0076532B">
            <w:r w:rsidRPr="00236B5F">
              <w:lastRenderedPageBreak/>
              <w:t xml:space="preserve">gminy, zarządcy nieruchomości </w:t>
            </w:r>
          </w:p>
          <w:p w14:paraId="2B3E8311" w14:textId="77777777" w:rsidR="0076532B" w:rsidRPr="00D44D53" w:rsidRDefault="0076532B" w:rsidP="0076532B">
            <w:pPr>
              <w:rPr>
                <w:szCs w:val="24"/>
              </w:rPr>
            </w:pPr>
          </w:p>
        </w:tc>
        <w:tc>
          <w:tcPr>
            <w:tcW w:w="390" w:type="pct"/>
            <w:vAlign w:val="center"/>
          </w:tcPr>
          <w:p w14:paraId="1836EA96" w14:textId="228C50C7" w:rsidR="0076532B" w:rsidRPr="00D44D53" w:rsidRDefault="0076532B" w:rsidP="0076532B">
            <w:pPr>
              <w:rPr>
                <w:szCs w:val="24"/>
              </w:rPr>
            </w:pPr>
            <w:r>
              <w:t>A</w:t>
            </w:r>
          </w:p>
        </w:tc>
        <w:tc>
          <w:tcPr>
            <w:tcW w:w="461" w:type="pct"/>
            <w:vAlign w:val="center"/>
          </w:tcPr>
          <w:p w14:paraId="0DD233F1" w14:textId="225A238C" w:rsidR="0076532B" w:rsidRPr="00D44D53" w:rsidRDefault="0076532B" w:rsidP="0076532B">
            <w:pPr>
              <w:rPr>
                <w:szCs w:val="24"/>
              </w:rPr>
            </w:pPr>
            <w:r>
              <w:rPr>
                <w:szCs w:val="24"/>
              </w:rPr>
              <w:t>brak</w:t>
            </w:r>
          </w:p>
        </w:tc>
      </w:tr>
      <w:tr w:rsidR="0076532B" w14:paraId="5C363FCC" w14:textId="77777777" w:rsidTr="007C4CFF">
        <w:tc>
          <w:tcPr>
            <w:tcW w:w="201" w:type="pct"/>
            <w:vAlign w:val="center"/>
          </w:tcPr>
          <w:p w14:paraId="78A5BB0C" w14:textId="77777777" w:rsidR="0076532B" w:rsidRPr="009A62D4" w:rsidRDefault="0076532B" w:rsidP="0076532B">
            <w:pPr>
              <w:pStyle w:val="Akapitzlist"/>
              <w:numPr>
                <w:ilvl w:val="0"/>
                <w:numId w:val="44"/>
              </w:numPr>
              <w:ind w:left="283"/>
              <w:rPr>
                <w:szCs w:val="24"/>
              </w:rPr>
            </w:pPr>
          </w:p>
        </w:tc>
        <w:tc>
          <w:tcPr>
            <w:tcW w:w="453" w:type="pct"/>
            <w:vMerge/>
            <w:vAlign w:val="center"/>
          </w:tcPr>
          <w:p w14:paraId="0905BB44" w14:textId="77777777" w:rsidR="0076532B" w:rsidRDefault="0076532B" w:rsidP="0076532B">
            <w:pPr>
              <w:rPr>
                <w:szCs w:val="24"/>
              </w:rPr>
            </w:pPr>
          </w:p>
        </w:tc>
        <w:tc>
          <w:tcPr>
            <w:tcW w:w="555" w:type="pct"/>
            <w:vMerge/>
            <w:vAlign w:val="center"/>
          </w:tcPr>
          <w:p w14:paraId="3BEDD594" w14:textId="77777777" w:rsidR="0076532B" w:rsidRPr="00D44D53" w:rsidRDefault="0076532B" w:rsidP="0076532B">
            <w:pPr>
              <w:rPr>
                <w:szCs w:val="24"/>
              </w:rPr>
            </w:pPr>
          </w:p>
        </w:tc>
        <w:tc>
          <w:tcPr>
            <w:tcW w:w="555" w:type="pct"/>
            <w:vMerge w:val="restart"/>
            <w:vAlign w:val="center"/>
          </w:tcPr>
          <w:p w14:paraId="2E27593F" w14:textId="7BD2EC08" w:rsidR="0076532B" w:rsidRPr="00D44D53" w:rsidRDefault="0076532B" w:rsidP="0076532B">
            <w:pPr>
              <w:rPr>
                <w:szCs w:val="24"/>
              </w:rPr>
            </w:pPr>
            <w:r>
              <w:t>U</w:t>
            </w:r>
            <w:r w:rsidRPr="00422CD7">
              <w:t>dział parków, zieleńców i terenów zieleni osiedlowej w powierzchni ogółem</w:t>
            </w:r>
            <w:r>
              <w:t xml:space="preserve"> [%]</w:t>
            </w:r>
          </w:p>
        </w:tc>
        <w:tc>
          <w:tcPr>
            <w:tcW w:w="368" w:type="pct"/>
            <w:vMerge w:val="restart"/>
            <w:vAlign w:val="center"/>
          </w:tcPr>
          <w:p w14:paraId="36978E7E" w14:textId="33C2F3A4" w:rsidR="0076532B" w:rsidRPr="00D44D53" w:rsidRDefault="0076532B" w:rsidP="0076532B">
            <w:pPr>
              <w:jc w:val="right"/>
              <w:rPr>
                <w:szCs w:val="24"/>
              </w:rPr>
            </w:pPr>
            <w:r>
              <w:t>0,2 (2021 rok)</w:t>
            </w:r>
          </w:p>
        </w:tc>
        <w:tc>
          <w:tcPr>
            <w:tcW w:w="384" w:type="pct"/>
            <w:vMerge w:val="restart"/>
            <w:vAlign w:val="center"/>
          </w:tcPr>
          <w:p w14:paraId="6F4251FC" w14:textId="70CE22E2" w:rsidR="0076532B" w:rsidRPr="00D44D53" w:rsidRDefault="0076532B" w:rsidP="0076532B">
            <w:pPr>
              <w:rPr>
                <w:szCs w:val="24"/>
              </w:rPr>
            </w:pPr>
            <w:r>
              <w:t>wzrost w odniesieniu do wartości bazowej</w:t>
            </w:r>
            <w:r w:rsidRPr="00D128B8">
              <w:t xml:space="preserve"> </w:t>
            </w:r>
          </w:p>
        </w:tc>
        <w:tc>
          <w:tcPr>
            <w:tcW w:w="555" w:type="pct"/>
            <w:vMerge/>
            <w:vAlign w:val="center"/>
          </w:tcPr>
          <w:p w14:paraId="5E50250F" w14:textId="77777777" w:rsidR="0076532B" w:rsidRPr="00D44D53" w:rsidRDefault="0076532B" w:rsidP="0076532B">
            <w:pPr>
              <w:rPr>
                <w:szCs w:val="24"/>
              </w:rPr>
            </w:pPr>
          </w:p>
        </w:tc>
        <w:tc>
          <w:tcPr>
            <w:tcW w:w="555" w:type="pct"/>
            <w:vAlign w:val="center"/>
          </w:tcPr>
          <w:p w14:paraId="43AA9BAC" w14:textId="2A1DBB70" w:rsidR="0076532B" w:rsidRPr="00E105FB" w:rsidRDefault="0076532B" w:rsidP="0076532B">
            <w:r w:rsidRPr="00B81A2F">
              <w:t>ZP</w:t>
            </w:r>
            <w:r>
              <w:t xml:space="preserve"> </w:t>
            </w:r>
            <w:r w:rsidRPr="00B81A2F">
              <w:t>3.</w:t>
            </w:r>
            <w:r>
              <w:t>2</w:t>
            </w:r>
            <w:r w:rsidRPr="00B81A2F">
              <w:t xml:space="preserve">. </w:t>
            </w:r>
            <w:r w:rsidRPr="00236B5F">
              <w:t>Wprowadzanie elementów zazieleniających na terenach miejskich – parków kieszonkowych, zielonych ścian i dachów, innych elementów zielono-</w:t>
            </w:r>
            <w:r>
              <w:t xml:space="preserve">niebieskiej </w:t>
            </w:r>
            <w:r w:rsidRPr="00236B5F">
              <w:t>infrastruktur</w:t>
            </w:r>
            <w:r w:rsidRPr="00236B5F">
              <w:lastRenderedPageBreak/>
              <w:t>y</w:t>
            </w:r>
            <w:r w:rsidR="00E105FB">
              <w:t xml:space="preserve"> wspomagającej adaptację do zmian klimatu</w:t>
            </w:r>
          </w:p>
        </w:tc>
        <w:tc>
          <w:tcPr>
            <w:tcW w:w="523" w:type="pct"/>
            <w:vAlign w:val="center"/>
          </w:tcPr>
          <w:p w14:paraId="25B856D9" w14:textId="09AB11A7" w:rsidR="0076532B" w:rsidRPr="00236B5F" w:rsidRDefault="0076532B" w:rsidP="0076532B">
            <w:r w:rsidRPr="00236B5F">
              <w:lastRenderedPageBreak/>
              <w:t xml:space="preserve">gminy, zarządcy nieruchomości </w:t>
            </w:r>
          </w:p>
          <w:p w14:paraId="0322EC8E" w14:textId="77777777" w:rsidR="0076532B" w:rsidRPr="00D44D53" w:rsidRDefault="0076532B" w:rsidP="0076532B">
            <w:pPr>
              <w:rPr>
                <w:szCs w:val="24"/>
              </w:rPr>
            </w:pPr>
          </w:p>
        </w:tc>
        <w:tc>
          <w:tcPr>
            <w:tcW w:w="390" w:type="pct"/>
            <w:vAlign w:val="center"/>
          </w:tcPr>
          <w:p w14:paraId="6DD9B99B" w14:textId="2BE88F1C" w:rsidR="0076532B" w:rsidRPr="00D44D53" w:rsidRDefault="0076532B" w:rsidP="0076532B">
            <w:pPr>
              <w:rPr>
                <w:szCs w:val="24"/>
              </w:rPr>
            </w:pPr>
            <w:r>
              <w:t>A, N</w:t>
            </w:r>
          </w:p>
        </w:tc>
        <w:tc>
          <w:tcPr>
            <w:tcW w:w="461" w:type="pct"/>
            <w:vAlign w:val="center"/>
          </w:tcPr>
          <w:p w14:paraId="54B26E17" w14:textId="413F8CE8" w:rsidR="0076532B" w:rsidRPr="00D44D53" w:rsidRDefault="0076532B" w:rsidP="0076532B">
            <w:pPr>
              <w:rPr>
                <w:szCs w:val="24"/>
              </w:rPr>
            </w:pPr>
            <w:r>
              <w:rPr>
                <w:szCs w:val="24"/>
              </w:rPr>
              <w:t>brak</w:t>
            </w:r>
          </w:p>
        </w:tc>
      </w:tr>
      <w:tr w:rsidR="0076532B" w14:paraId="2569DE43" w14:textId="77777777" w:rsidTr="007C4CFF">
        <w:tc>
          <w:tcPr>
            <w:tcW w:w="201" w:type="pct"/>
            <w:vAlign w:val="center"/>
          </w:tcPr>
          <w:p w14:paraId="74B434A7" w14:textId="77777777" w:rsidR="0076532B" w:rsidRPr="009A62D4" w:rsidRDefault="0076532B" w:rsidP="0076532B">
            <w:pPr>
              <w:pStyle w:val="Akapitzlist"/>
              <w:numPr>
                <w:ilvl w:val="0"/>
                <w:numId w:val="44"/>
              </w:numPr>
              <w:ind w:left="283"/>
              <w:rPr>
                <w:szCs w:val="24"/>
              </w:rPr>
            </w:pPr>
          </w:p>
        </w:tc>
        <w:tc>
          <w:tcPr>
            <w:tcW w:w="453" w:type="pct"/>
            <w:vMerge/>
            <w:vAlign w:val="center"/>
          </w:tcPr>
          <w:p w14:paraId="4054EA59" w14:textId="77777777" w:rsidR="0076532B" w:rsidRDefault="0076532B" w:rsidP="0076532B">
            <w:pPr>
              <w:rPr>
                <w:szCs w:val="24"/>
              </w:rPr>
            </w:pPr>
          </w:p>
        </w:tc>
        <w:tc>
          <w:tcPr>
            <w:tcW w:w="555" w:type="pct"/>
            <w:vMerge/>
            <w:vAlign w:val="center"/>
          </w:tcPr>
          <w:p w14:paraId="14AF1F98" w14:textId="77777777" w:rsidR="0076532B" w:rsidRPr="00D44D53" w:rsidRDefault="0076532B" w:rsidP="0076532B">
            <w:pPr>
              <w:rPr>
                <w:szCs w:val="24"/>
              </w:rPr>
            </w:pPr>
          </w:p>
        </w:tc>
        <w:tc>
          <w:tcPr>
            <w:tcW w:w="555" w:type="pct"/>
            <w:vMerge/>
            <w:vAlign w:val="center"/>
          </w:tcPr>
          <w:p w14:paraId="1D5BB3BB" w14:textId="77777777" w:rsidR="0076532B" w:rsidRPr="00D44D53" w:rsidRDefault="0076532B" w:rsidP="0076532B">
            <w:pPr>
              <w:rPr>
                <w:szCs w:val="24"/>
              </w:rPr>
            </w:pPr>
          </w:p>
        </w:tc>
        <w:tc>
          <w:tcPr>
            <w:tcW w:w="368" w:type="pct"/>
            <w:vMerge/>
            <w:vAlign w:val="center"/>
          </w:tcPr>
          <w:p w14:paraId="620AD889" w14:textId="77777777" w:rsidR="0076532B" w:rsidRPr="00D44D53" w:rsidRDefault="0076532B" w:rsidP="0076532B">
            <w:pPr>
              <w:rPr>
                <w:szCs w:val="24"/>
              </w:rPr>
            </w:pPr>
          </w:p>
        </w:tc>
        <w:tc>
          <w:tcPr>
            <w:tcW w:w="384" w:type="pct"/>
            <w:vMerge/>
            <w:vAlign w:val="center"/>
          </w:tcPr>
          <w:p w14:paraId="5521E42C" w14:textId="77777777" w:rsidR="0076532B" w:rsidRPr="00D44D53" w:rsidRDefault="0076532B" w:rsidP="0076532B">
            <w:pPr>
              <w:rPr>
                <w:szCs w:val="24"/>
              </w:rPr>
            </w:pPr>
          </w:p>
        </w:tc>
        <w:tc>
          <w:tcPr>
            <w:tcW w:w="555" w:type="pct"/>
            <w:vAlign w:val="center"/>
          </w:tcPr>
          <w:p w14:paraId="13C6FB91" w14:textId="264C4659" w:rsidR="0076532B" w:rsidRDefault="0076532B" w:rsidP="0076532B">
            <w:r>
              <w:t>ZP 4.</w:t>
            </w:r>
          </w:p>
          <w:p w14:paraId="103B551D" w14:textId="53ADADB6" w:rsidR="0076532B" w:rsidRPr="00D44D53" w:rsidRDefault="0076532B" w:rsidP="0076532B">
            <w:pPr>
              <w:rPr>
                <w:szCs w:val="24"/>
              </w:rPr>
            </w:pPr>
            <w:r>
              <w:t xml:space="preserve">Działania z zakresu pogłębiania i udostępniania wiedzy o zasobach przyrodniczych oraz walorach krajobrazowych </w:t>
            </w:r>
            <w:r>
              <w:lastRenderedPageBreak/>
              <w:t>województwa podkarpackiego</w:t>
            </w:r>
          </w:p>
        </w:tc>
        <w:tc>
          <w:tcPr>
            <w:tcW w:w="555" w:type="pct"/>
            <w:vAlign w:val="center"/>
          </w:tcPr>
          <w:p w14:paraId="4F3CE6F1" w14:textId="715C1A42" w:rsidR="0076532B" w:rsidRPr="00D44D53" w:rsidRDefault="0076532B" w:rsidP="0076532B">
            <w:pPr>
              <w:rPr>
                <w:szCs w:val="24"/>
              </w:rPr>
            </w:pPr>
            <w:r>
              <w:lastRenderedPageBreak/>
              <w:t xml:space="preserve">ZP 4.1 </w:t>
            </w:r>
            <w:r w:rsidRPr="006A3FB0">
              <w:t>Prowadzenie działań o charakterze edukacyjnym i informacyjnym w zakresie ochrony przyrody</w:t>
            </w:r>
            <w:r>
              <w:t xml:space="preserve"> i bioróżnorodności</w:t>
            </w:r>
          </w:p>
        </w:tc>
        <w:tc>
          <w:tcPr>
            <w:tcW w:w="523" w:type="pct"/>
            <w:vAlign w:val="center"/>
          </w:tcPr>
          <w:p w14:paraId="6E74883C" w14:textId="484557FB" w:rsidR="0076532B" w:rsidRPr="005009B0" w:rsidRDefault="0076532B" w:rsidP="0076532B">
            <w:r>
              <w:t>samorząd województwa, gminy, PGL LP, RDOŚ, Parki Narodowe</w:t>
            </w:r>
          </w:p>
        </w:tc>
        <w:tc>
          <w:tcPr>
            <w:tcW w:w="390" w:type="pct"/>
            <w:vAlign w:val="center"/>
          </w:tcPr>
          <w:p w14:paraId="079B5A17" w14:textId="4FEA5D14" w:rsidR="0076532B" w:rsidRPr="00D44D53" w:rsidRDefault="0076532B" w:rsidP="0076532B">
            <w:pPr>
              <w:rPr>
                <w:szCs w:val="24"/>
              </w:rPr>
            </w:pPr>
            <w:r>
              <w:t>E</w:t>
            </w:r>
          </w:p>
        </w:tc>
        <w:tc>
          <w:tcPr>
            <w:tcW w:w="461" w:type="pct"/>
            <w:vAlign w:val="center"/>
          </w:tcPr>
          <w:p w14:paraId="6DDBD43B" w14:textId="7C1C662B" w:rsidR="0076532B" w:rsidRPr="00D44D53" w:rsidRDefault="0076532B" w:rsidP="0076532B">
            <w:pPr>
              <w:rPr>
                <w:szCs w:val="24"/>
              </w:rPr>
            </w:pPr>
            <w:r>
              <w:rPr>
                <w:szCs w:val="24"/>
              </w:rPr>
              <w:t>brak</w:t>
            </w:r>
          </w:p>
        </w:tc>
      </w:tr>
      <w:tr w:rsidR="0076532B" w14:paraId="4DD82713" w14:textId="77777777" w:rsidTr="007C4CFF">
        <w:tc>
          <w:tcPr>
            <w:tcW w:w="201" w:type="pct"/>
            <w:vAlign w:val="center"/>
          </w:tcPr>
          <w:p w14:paraId="17AABD79" w14:textId="77777777" w:rsidR="0076532B" w:rsidRPr="009A62D4" w:rsidRDefault="0076532B" w:rsidP="0076532B">
            <w:pPr>
              <w:pStyle w:val="Akapitzlist"/>
              <w:numPr>
                <w:ilvl w:val="0"/>
                <w:numId w:val="44"/>
              </w:numPr>
              <w:ind w:left="283"/>
              <w:rPr>
                <w:szCs w:val="24"/>
              </w:rPr>
            </w:pPr>
          </w:p>
        </w:tc>
        <w:tc>
          <w:tcPr>
            <w:tcW w:w="453" w:type="pct"/>
            <w:vMerge/>
            <w:vAlign w:val="center"/>
          </w:tcPr>
          <w:p w14:paraId="0C33766B" w14:textId="77777777" w:rsidR="0076532B" w:rsidRDefault="0076532B" w:rsidP="0076532B">
            <w:pPr>
              <w:rPr>
                <w:szCs w:val="24"/>
              </w:rPr>
            </w:pPr>
          </w:p>
        </w:tc>
        <w:tc>
          <w:tcPr>
            <w:tcW w:w="555" w:type="pct"/>
            <w:vMerge w:val="restart"/>
            <w:vAlign w:val="center"/>
          </w:tcPr>
          <w:p w14:paraId="2D52A7D6" w14:textId="6D01B2D0" w:rsidR="0076532B" w:rsidRPr="00D44D53" w:rsidRDefault="0076532B" w:rsidP="0076532B">
            <w:pPr>
              <w:rPr>
                <w:szCs w:val="24"/>
              </w:rPr>
            </w:pPr>
            <w:r w:rsidRPr="00236B5F">
              <w:t>ZP I</w:t>
            </w:r>
            <w:r>
              <w:t>I</w:t>
            </w:r>
            <w:r w:rsidRPr="00236B5F">
              <w:t>I. Prowadzenie trwale zróżnicowanej gospodarki leśnej</w:t>
            </w:r>
          </w:p>
        </w:tc>
        <w:tc>
          <w:tcPr>
            <w:tcW w:w="555" w:type="pct"/>
            <w:vMerge w:val="restart"/>
            <w:vAlign w:val="center"/>
          </w:tcPr>
          <w:p w14:paraId="09363416" w14:textId="77777777" w:rsidR="0076532B" w:rsidRDefault="0076532B" w:rsidP="0076532B"/>
          <w:p w14:paraId="7535BAA3" w14:textId="5AC8FA6D" w:rsidR="0076532B" w:rsidRPr="00236B5F" w:rsidRDefault="0076532B" w:rsidP="0076532B">
            <w:r>
              <w:t>L</w:t>
            </w:r>
            <w:r w:rsidRPr="00236B5F">
              <w:t xml:space="preserve">esistość </w:t>
            </w:r>
          </w:p>
          <w:p w14:paraId="56FD82B9" w14:textId="77777777" w:rsidR="0076532B" w:rsidRPr="00D44D53" w:rsidRDefault="0076532B" w:rsidP="0076532B">
            <w:pPr>
              <w:rPr>
                <w:szCs w:val="24"/>
              </w:rPr>
            </w:pPr>
          </w:p>
        </w:tc>
        <w:tc>
          <w:tcPr>
            <w:tcW w:w="368" w:type="pct"/>
            <w:vMerge w:val="restart"/>
            <w:vAlign w:val="center"/>
          </w:tcPr>
          <w:p w14:paraId="568CE612" w14:textId="29047E74" w:rsidR="0076532B" w:rsidRPr="00D44D53" w:rsidRDefault="0076532B" w:rsidP="0076532B">
            <w:pPr>
              <w:jc w:val="right"/>
              <w:rPr>
                <w:szCs w:val="24"/>
              </w:rPr>
            </w:pPr>
            <w:r>
              <w:t>38,3% (2022 r.)</w:t>
            </w:r>
          </w:p>
        </w:tc>
        <w:tc>
          <w:tcPr>
            <w:tcW w:w="384" w:type="pct"/>
            <w:vMerge w:val="restart"/>
            <w:vAlign w:val="center"/>
          </w:tcPr>
          <w:p w14:paraId="76632BD5" w14:textId="74A0D270" w:rsidR="0076532B" w:rsidRPr="00D44D53" w:rsidRDefault="0076532B" w:rsidP="0076532B">
            <w:pPr>
              <w:jc w:val="right"/>
              <w:rPr>
                <w:szCs w:val="24"/>
              </w:rPr>
            </w:pPr>
            <w:r>
              <w:t>wzrost lub utrzymanie wartości bazowej</w:t>
            </w:r>
          </w:p>
        </w:tc>
        <w:tc>
          <w:tcPr>
            <w:tcW w:w="555" w:type="pct"/>
            <w:vMerge w:val="restart"/>
            <w:vAlign w:val="center"/>
          </w:tcPr>
          <w:p w14:paraId="55958EC7" w14:textId="5D21D970" w:rsidR="0076532B" w:rsidRPr="00D44D53" w:rsidRDefault="0076532B" w:rsidP="0076532B">
            <w:pPr>
              <w:rPr>
                <w:szCs w:val="24"/>
              </w:rPr>
            </w:pPr>
            <w:r>
              <w:t xml:space="preserve">ZP 5. </w:t>
            </w:r>
            <w:bookmarkStart w:id="221" w:name="_Hlk143601526"/>
            <w:r w:rsidRPr="00236B5F">
              <w:t>Racjonalne użytkowanie zasobów leśnych, ich ochrona oraz zwiększanie lesistości</w:t>
            </w:r>
            <w:bookmarkEnd w:id="221"/>
          </w:p>
        </w:tc>
        <w:tc>
          <w:tcPr>
            <w:tcW w:w="555" w:type="pct"/>
            <w:vAlign w:val="center"/>
          </w:tcPr>
          <w:p w14:paraId="659340A2" w14:textId="5F855E88" w:rsidR="0076532B" w:rsidRPr="00D44D53" w:rsidRDefault="0076532B" w:rsidP="0076532B">
            <w:pPr>
              <w:rPr>
                <w:szCs w:val="24"/>
              </w:rPr>
            </w:pPr>
            <w:r w:rsidRPr="00B81A2F">
              <w:t>ZP</w:t>
            </w:r>
            <w:r>
              <w:t xml:space="preserve"> 5</w:t>
            </w:r>
            <w:r w:rsidRPr="00B81A2F">
              <w:t xml:space="preserve">.1. </w:t>
            </w:r>
            <w:r w:rsidRPr="00236B5F">
              <w:t>Wdrażanie inwestycji związanych z ochroną przeciwpożarową lasu</w:t>
            </w:r>
          </w:p>
        </w:tc>
        <w:tc>
          <w:tcPr>
            <w:tcW w:w="523" w:type="pct"/>
            <w:vAlign w:val="center"/>
          </w:tcPr>
          <w:p w14:paraId="5D23669C" w14:textId="3BEED3BD" w:rsidR="0076532B" w:rsidRPr="00D44D53" w:rsidRDefault="0076532B" w:rsidP="0076532B">
            <w:pPr>
              <w:rPr>
                <w:szCs w:val="24"/>
              </w:rPr>
            </w:pPr>
            <w:r w:rsidRPr="00236B5F">
              <w:t>PGL LP, gminy</w:t>
            </w:r>
          </w:p>
        </w:tc>
        <w:tc>
          <w:tcPr>
            <w:tcW w:w="390" w:type="pct"/>
            <w:vAlign w:val="center"/>
          </w:tcPr>
          <w:p w14:paraId="32244DC2" w14:textId="42DE5A01" w:rsidR="0076532B" w:rsidRPr="00D44D53" w:rsidRDefault="0076532B" w:rsidP="0076532B">
            <w:pPr>
              <w:rPr>
                <w:szCs w:val="24"/>
              </w:rPr>
            </w:pPr>
            <w:r>
              <w:t>A, N</w:t>
            </w:r>
          </w:p>
        </w:tc>
        <w:tc>
          <w:tcPr>
            <w:tcW w:w="461" w:type="pct"/>
            <w:vAlign w:val="center"/>
          </w:tcPr>
          <w:p w14:paraId="35C7D236" w14:textId="539BCD82" w:rsidR="0076532B" w:rsidRPr="00D44D53" w:rsidRDefault="0076532B" w:rsidP="0076532B">
            <w:pPr>
              <w:rPr>
                <w:szCs w:val="24"/>
              </w:rPr>
            </w:pPr>
            <w:r>
              <w:rPr>
                <w:szCs w:val="24"/>
              </w:rPr>
              <w:t>brak środków finansowych</w:t>
            </w:r>
          </w:p>
        </w:tc>
      </w:tr>
      <w:tr w:rsidR="0076532B" w14:paraId="256D207C" w14:textId="77777777" w:rsidTr="007C4CFF">
        <w:tc>
          <w:tcPr>
            <w:tcW w:w="201" w:type="pct"/>
            <w:vAlign w:val="center"/>
          </w:tcPr>
          <w:p w14:paraId="47AC9727" w14:textId="77777777" w:rsidR="0076532B" w:rsidRPr="009A62D4" w:rsidRDefault="0076532B" w:rsidP="0076532B">
            <w:pPr>
              <w:pStyle w:val="Akapitzlist"/>
              <w:numPr>
                <w:ilvl w:val="0"/>
                <w:numId w:val="44"/>
              </w:numPr>
              <w:ind w:left="283"/>
              <w:rPr>
                <w:szCs w:val="24"/>
              </w:rPr>
            </w:pPr>
          </w:p>
        </w:tc>
        <w:tc>
          <w:tcPr>
            <w:tcW w:w="453" w:type="pct"/>
            <w:vMerge/>
            <w:vAlign w:val="center"/>
          </w:tcPr>
          <w:p w14:paraId="432FA0CA" w14:textId="77777777" w:rsidR="0076532B" w:rsidRDefault="0076532B" w:rsidP="0076532B">
            <w:pPr>
              <w:rPr>
                <w:szCs w:val="24"/>
              </w:rPr>
            </w:pPr>
          </w:p>
        </w:tc>
        <w:tc>
          <w:tcPr>
            <w:tcW w:w="555" w:type="pct"/>
            <w:vMerge/>
            <w:vAlign w:val="center"/>
          </w:tcPr>
          <w:p w14:paraId="15383542" w14:textId="77777777" w:rsidR="0076532B" w:rsidRPr="00D44D53" w:rsidRDefault="0076532B" w:rsidP="0076532B">
            <w:pPr>
              <w:rPr>
                <w:szCs w:val="24"/>
              </w:rPr>
            </w:pPr>
          </w:p>
        </w:tc>
        <w:tc>
          <w:tcPr>
            <w:tcW w:w="555" w:type="pct"/>
            <w:vMerge/>
            <w:vAlign w:val="center"/>
          </w:tcPr>
          <w:p w14:paraId="285FF095" w14:textId="77777777" w:rsidR="0076532B" w:rsidRPr="00D44D53" w:rsidRDefault="0076532B" w:rsidP="0076532B">
            <w:pPr>
              <w:rPr>
                <w:szCs w:val="24"/>
              </w:rPr>
            </w:pPr>
          </w:p>
        </w:tc>
        <w:tc>
          <w:tcPr>
            <w:tcW w:w="368" w:type="pct"/>
            <w:vMerge/>
            <w:vAlign w:val="center"/>
          </w:tcPr>
          <w:p w14:paraId="039D422C" w14:textId="77777777" w:rsidR="0076532B" w:rsidRPr="00D44D53" w:rsidRDefault="0076532B" w:rsidP="0076532B">
            <w:pPr>
              <w:rPr>
                <w:szCs w:val="24"/>
              </w:rPr>
            </w:pPr>
          </w:p>
        </w:tc>
        <w:tc>
          <w:tcPr>
            <w:tcW w:w="384" w:type="pct"/>
            <w:vMerge/>
            <w:vAlign w:val="center"/>
          </w:tcPr>
          <w:p w14:paraId="430054BF" w14:textId="77777777" w:rsidR="0076532B" w:rsidRPr="00D44D53" w:rsidRDefault="0076532B" w:rsidP="0076532B">
            <w:pPr>
              <w:rPr>
                <w:szCs w:val="24"/>
              </w:rPr>
            </w:pPr>
          </w:p>
        </w:tc>
        <w:tc>
          <w:tcPr>
            <w:tcW w:w="555" w:type="pct"/>
            <w:vMerge/>
            <w:vAlign w:val="center"/>
          </w:tcPr>
          <w:p w14:paraId="7EBFF727" w14:textId="77777777" w:rsidR="0076532B" w:rsidRPr="00D44D53" w:rsidRDefault="0076532B" w:rsidP="0076532B">
            <w:pPr>
              <w:rPr>
                <w:szCs w:val="24"/>
              </w:rPr>
            </w:pPr>
          </w:p>
        </w:tc>
        <w:tc>
          <w:tcPr>
            <w:tcW w:w="555" w:type="pct"/>
            <w:vAlign w:val="center"/>
          </w:tcPr>
          <w:p w14:paraId="79A2AF61" w14:textId="7F1E2780" w:rsidR="0076532B" w:rsidRDefault="0076532B" w:rsidP="0076532B">
            <w:r w:rsidRPr="00B81A2F">
              <w:t>ZP</w:t>
            </w:r>
            <w:r>
              <w:t xml:space="preserve"> 5</w:t>
            </w:r>
            <w:r w:rsidRPr="00B81A2F">
              <w:t>.</w:t>
            </w:r>
            <w:r>
              <w:t>2</w:t>
            </w:r>
            <w:r w:rsidRPr="00B81A2F">
              <w:t xml:space="preserve">. </w:t>
            </w:r>
          </w:p>
          <w:p w14:paraId="25799638" w14:textId="712F0EF3" w:rsidR="0076532B" w:rsidRPr="00D44D53" w:rsidRDefault="0076532B" w:rsidP="0076532B">
            <w:pPr>
              <w:rPr>
                <w:szCs w:val="24"/>
              </w:rPr>
            </w:pPr>
            <w:r w:rsidRPr="00236B5F">
              <w:t xml:space="preserve">Zalesianie gruntów </w:t>
            </w:r>
          </w:p>
        </w:tc>
        <w:tc>
          <w:tcPr>
            <w:tcW w:w="523" w:type="pct"/>
            <w:vAlign w:val="center"/>
          </w:tcPr>
          <w:p w14:paraId="355D8414" w14:textId="77777777" w:rsidR="0076532B" w:rsidRDefault="0076532B" w:rsidP="0076532B"/>
          <w:p w14:paraId="4484B058" w14:textId="607BF94D" w:rsidR="0076532B" w:rsidRPr="0092167A" w:rsidRDefault="0076532B" w:rsidP="0076532B">
            <w:r>
              <w:t xml:space="preserve">Starostwa Powiatowe, gminy, PGL LP </w:t>
            </w:r>
          </w:p>
        </w:tc>
        <w:tc>
          <w:tcPr>
            <w:tcW w:w="390" w:type="pct"/>
            <w:vAlign w:val="center"/>
          </w:tcPr>
          <w:p w14:paraId="316DFD2E" w14:textId="672F9F9E" w:rsidR="0076532B" w:rsidRPr="00D44D53" w:rsidRDefault="0076532B" w:rsidP="0076532B">
            <w:pPr>
              <w:rPr>
                <w:szCs w:val="24"/>
              </w:rPr>
            </w:pPr>
            <w:r>
              <w:t>A, N</w:t>
            </w:r>
          </w:p>
        </w:tc>
        <w:tc>
          <w:tcPr>
            <w:tcW w:w="461" w:type="pct"/>
            <w:vAlign w:val="center"/>
          </w:tcPr>
          <w:p w14:paraId="6396A60D" w14:textId="5E2B3DCD" w:rsidR="0076532B" w:rsidRPr="00D44D53" w:rsidRDefault="0076532B" w:rsidP="0076532B">
            <w:pPr>
              <w:rPr>
                <w:szCs w:val="24"/>
              </w:rPr>
            </w:pPr>
            <w:r>
              <w:rPr>
                <w:szCs w:val="24"/>
              </w:rPr>
              <w:t>brak</w:t>
            </w:r>
          </w:p>
        </w:tc>
      </w:tr>
      <w:tr w:rsidR="0076532B" w14:paraId="7B955ECF" w14:textId="77777777" w:rsidTr="007C4CFF">
        <w:tc>
          <w:tcPr>
            <w:tcW w:w="201" w:type="pct"/>
            <w:vAlign w:val="center"/>
          </w:tcPr>
          <w:p w14:paraId="76861546" w14:textId="77777777" w:rsidR="0076532B" w:rsidRPr="009A62D4" w:rsidRDefault="0076532B" w:rsidP="0076532B">
            <w:pPr>
              <w:pStyle w:val="Akapitzlist"/>
              <w:numPr>
                <w:ilvl w:val="0"/>
                <w:numId w:val="44"/>
              </w:numPr>
              <w:ind w:left="283"/>
              <w:rPr>
                <w:szCs w:val="24"/>
              </w:rPr>
            </w:pPr>
          </w:p>
        </w:tc>
        <w:tc>
          <w:tcPr>
            <w:tcW w:w="453" w:type="pct"/>
            <w:vMerge/>
            <w:vAlign w:val="center"/>
          </w:tcPr>
          <w:p w14:paraId="10EB0A71" w14:textId="77777777" w:rsidR="0076532B" w:rsidRDefault="0076532B" w:rsidP="0076532B">
            <w:pPr>
              <w:rPr>
                <w:szCs w:val="24"/>
              </w:rPr>
            </w:pPr>
          </w:p>
        </w:tc>
        <w:tc>
          <w:tcPr>
            <w:tcW w:w="555" w:type="pct"/>
            <w:vMerge/>
            <w:vAlign w:val="center"/>
          </w:tcPr>
          <w:p w14:paraId="23FC516B" w14:textId="77777777" w:rsidR="0076532B" w:rsidRPr="00D44D53" w:rsidRDefault="0076532B" w:rsidP="0076532B">
            <w:pPr>
              <w:rPr>
                <w:szCs w:val="24"/>
              </w:rPr>
            </w:pPr>
          </w:p>
        </w:tc>
        <w:tc>
          <w:tcPr>
            <w:tcW w:w="555" w:type="pct"/>
            <w:vMerge/>
            <w:vAlign w:val="center"/>
          </w:tcPr>
          <w:p w14:paraId="21CC2A79" w14:textId="77777777" w:rsidR="0076532B" w:rsidRPr="00D44D53" w:rsidRDefault="0076532B" w:rsidP="0076532B">
            <w:pPr>
              <w:rPr>
                <w:szCs w:val="24"/>
              </w:rPr>
            </w:pPr>
          </w:p>
        </w:tc>
        <w:tc>
          <w:tcPr>
            <w:tcW w:w="368" w:type="pct"/>
            <w:vMerge/>
            <w:vAlign w:val="center"/>
          </w:tcPr>
          <w:p w14:paraId="30862B11" w14:textId="77777777" w:rsidR="0076532B" w:rsidRPr="00D44D53" w:rsidRDefault="0076532B" w:rsidP="0076532B">
            <w:pPr>
              <w:rPr>
                <w:szCs w:val="24"/>
              </w:rPr>
            </w:pPr>
          </w:p>
        </w:tc>
        <w:tc>
          <w:tcPr>
            <w:tcW w:w="384" w:type="pct"/>
            <w:vMerge/>
            <w:vAlign w:val="center"/>
          </w:tcPr>
          <w:p w14:paraId="262EED1D" w14:textId="77777777" w:rsidR="0076532B" w:rsidRPr="00D44D53" w:rsidRDefault="0076532B" w:rsidP="0076532B">
            <w:pPr>
              <w:rPr>
                <w:szCs w:val="24"/>
              </w:rPr>
            </w:pPr>
          </w:p>
        </w:tc>
        <w:tc>
          <w:tcPr>
            <w:tcW w:w="555" w:type="pct"/>
            <w:vMerge/>
            <w:vAlign w:val="center"/>
          </w:tcPr>
          <w:p w14:paraId="714B4561" w14:textId="77777777" w:rsidR="0076532B" w:rsidRPr="00D44D53" w:rsidRDefault="0076532B" w:rsidP="0076532B">
            <w:pPr>
              <w:rPr>
                <w:szCs w:val="24"/>
              </w:rPr>
            </w:pPr>
          </w:p>
        </w:tc>
        <w:tc>
          <w:tcPr>
            <w:tcW w:w="555" w:type="pct"/>
            <w:vAlign w:val="center"/>
          </w:tcPr>
          <w:p w14:paraId="6FB17DE4" w14:textId="392E633D" w:rsidR="0076532B" w:rsidRPr="00B81A2F" w:rsidRDefault="0076532B" w:rsidP="0076532B">
            <w:r>
              <w:t>ZP 5.3. Opracowani</w:t>
            </w:r>
            <w:r>
              <w:lastRenderedPageBreak/>
              <w:t>e Planów Urządzenia Lasu</w:t>
            </w:r>
          </w:p>
        </w:tc>
        <w:tc>
          <w:tcPr>
            <w:tcW w:w="523" w:type="pct"/>
            <w:vAlign w:val="center"/>
          </w:tcPr>
          <w:p w14:paraId="07378426" w14:textId="6FB2CBB2" w:rsidR="0076532B" w:rsidRDefault="0076532B" w:rsidP="0076532B">
            <w:r>
              <w:lastRenderedPageBreak/>
              <w:t>PGL LP</w:t>
            </w:r>
          </w:p>
        </w:tc>
        <w:tc>
          <w:tcPr>
            <w:tcW w:w="390" w:type="pct"/>
            <w:vAlign w:val="center"/>
          </w:tcPr>
          <w:p w14:paraId="77D56411" w14:textId="2557A502" w:rsidR="0076532B" w:rsidRDefault="0076532B" w:rsidP="0076532B">
            <w:r>
              <w:t>M, A</w:t>
            </w:r>
          </w:p>
        </w:tc>
        <w:tc>
          <w:tcPr>
            <w:tcW w:w="461" w:type="pct"/>
            <w:vAlign w:val="center"/>
          </w:tcPr>
          <w:p w14:paraId="506CDE34" w14:textId="76F3A040" w:rsidR="0076532B" w:rsidRDefault="0076532B" w:rsidP="0076532B">
            <w:pPr>
              <w:rPr>
                <w:szCs w:val="24"/>
              </w:rPr>
            </w:pPr>
            <w:r>
              <w:rPr>
                <w:szCs w:val="24"/>
              </w:rPr>
              <w:t>brak</w:t>
            </w:r>
          </w:p>
        </w:tc>
      </w:tr>
      <w:tr w:rsidR="0076532B" w14:paraId="17215C42" w14:textId="77777777" w:rsidTr="007C4CFF">
        <w:tc>
          <w:tcPr>
            <w:tcW w:w="201" w:type="pct"/>
            <w:vAlign w:val="center"/>
          </w:tcPr>
          <w:p w14:paraId="2E544DC2" w14:textId="77777777" w:rsidR="0076532B" w:rsidRPr="009A62D4" w:rsidRDefault="0076532B" w:rsidP="0076532B">
            <w:pPr>
              <w:pStyle w:val="Akapitzlist"/>
              <w:numPr>
                <w:ilvl w:val="0"/>
                <w:numId w:val="44"/>
              </w:numPr>
              <w:ind w:left="283"/>
              <w:rPr>
                <w:szCs w:val="24"/>
              </w:rPr>
            </w:pPr>
          </w:p>
        </w:tc>
        <w:tc>
          <w:tcPr>
            <w:tcW w:w="453" w:type="pct"/>
            <w:vMerge w:val="restart"/>
            <w:vAlign w:val="center"/>
          </w:tcPr>
          <w:p w14:paraId="7337D1FB" w14:textId="5EC18E24" w:rsidR="0076532B" w:rsidRDefault="0076532B" w:rsidP="0076532B">
            <w:pPr>
              <w:rPr>
                <w:szCs w:val="24"/>
              </w:rPr>
            </w:pPr>
            <w:r>
              <w:rPr>
                <w:szCs w:val="24"/>
              </w:rPr>
              <w:t xml:space="preserve">Zagrożenia poważnymi awariami </w:t>
            </w:r>
          </w:p>
        </w:tc>
        <w:tc>
          <w:tcPr>
            <w:tcW w:w="555" w:type="pct"/>
            <w:vMerge w:val="restart"/>
            <w:vAlign w:val="center"/>
          </w:tcPr>
          <w:p w14:paraId="3F7F8777" w14:textId="4805EC87" w:rsidR="0076532B" w:rsidRPr="00D44D53" w:rsidRDefault="0076532B" w:rsidP="0076532B">
            <w:pPr>
              <w:rPr>
                <w:szCs w:val="24"/>
              </w:rPr>
            </w:pPr>
            <w:r>
              <w:rPr>
                <w:szCs w:val="24"/>
              </w:rPr>
              <w:t>ZPA I. Ograniczenie ryzyka wystąpienia poważnych awarii oraz minimalizacja ich skutków</w:t>
            </w:r>
          </w:p>
        </w:tc>
        <w:tc>
          <w:tcPr>
            <w:tcW w:w="555" w:type="pct"/>
            <w:vMerge w:val="restart"/>
            <w:vAlign w:val="center"/>
          </w:tcPr>
          <w:p w14:paraId="1A7CAEAF" w14:textId="24B537E5" w:rsidR="0076532B" w:rsidRPr="00D44D53" w:rsidRDefault="0076532B" w:rsidP="0076532B">
            <w:pPr>
              <w:rPr>
                <w:szCs w:val="24"/>
              </w:rPr>
            </w:pPr>
            <w:r>
              <w:rPr>
                <w:szCs w:val="24"/>
              </w:rPr>
              <w:t>Liczba przypadków wystąpienia poważnych awarii przemysłowych [szt.]</w:t>
            </w:r>
          </w:p>
        </w:tc>
        <w:tc>
          <w:tcPr>
            <w:tcW w:w="368" w:type="pct"/>
            <w:vMerge w:val="restart"/>
            <w:vAlign w:val="center"/>
          </w:tcPr>
          <w:p w14:paraId="269238CA" w14:textId="77777777" w:rsidR="0076532B" w:rsidRDefault="0076532B" w:rsidP="0076532B">
            <w:pPr>
              <w:jc w:val="right"/>
              <w:rPr>
                <w:szCs w:val="24"/>
              </w:rPr>
            </w:pPr>
            <w:r>
              <w:rPr>
                <w:szCs w:val="24"/>
              </w:rPr>
              <w:t>0</w:t>
            </w:r>
          </w:p>
          <w:p w14:paraId="3C4629DE" w14:textId="769B9586" w:rsidR="0076532B" w:rsidRPr="00D44D53" w:rsidRDefault="0076532B" w:rsidP="0076532B">
            <w:pPr>
              <w:jc w:val="right"/>
              <w:rPr>
                <w:szCs w:val="24"/>
              </w:rPr>
            </w:pPr>
            <w:r>
              <w:rPr>
                <w:szCs w:val="24"/>
              </w:rPr>
              <w:t>(2021 r.)</w:t>
            </w:r>
          </w:p>
        </w:tc>
        <w:tc>
          <w:tcPr>
            <w:tcW w:w="384" w:type="pct"/>
            <w:vMerge w:val="restart"/>
            <w:vAlign w:val="center"/>
          </w:tcPr>
          <w:p w14:paraId="6AC10FA0" w14:textId="0B0ED966" w:rsidR="0076532B" w:rsidRPr="00D44D53" w:rsidRDefault="0076532B" w:rsidP="0076532B">
            <w:pPr>
              <w:jc w:val="right"/>
              <w:rPr>
                <w:szCs w:val="24"/>
              </w:rPr>
            </w:pPr>
            <w:r>
              <w:rPr>
                <w:szCs w:val="24"/>
              </w:rPr>
              <w:t>0</w:t>
            </w:r>
          </w:p>
        </w:tc>
        <w:tc>
          <w:tcPr>
            <w:tcW w:w="555" w:type="pct"/>
            <w:vMerge w:val="restart"/>
            <w:vAlign w:val="center"/>
          </w:tcPr>
          <w:p w14:paraId="0B814F22" w14:textId="50E3A38B" w:rsidR="0076532B" w:rsidRPr="00D44D53" w:rsidRDefault="0076532B" w:rsidP="0076532B">
            <w:pPr>
              <w:rPr>
                <w:szCs w:val="24"/>
              </w:rPr>
            </w:pPr>
            <w:r>
              <w:rPr>
                <w:szCs w:val="24"/>
              </w:rPr>
              <w:t xml:space="preserve">ZPA 1. Zmniejszenie zagrożenia oraz minimalizacja skutków poważnych awarii </w:t>
            </w:r>
          </w:p>
        </w:tc>
        <w:tc>
          <w:tcPr>
            <w:tcW w:w="555" w:type="pct"/>
            <w:vAlign w:val="center"/>
          </w:tcPr>
          <w:p w14:paraId="7AC5954D" w14:textId="277617F2" w:rsidR="0076532B" w:rsidRPr="00D44D53" w:rsidRDefault="0076532B" w:rsidP="0076532B">
            <w:pPr>
              <w:rPr>
                <w:szCs w:val="24"/>
              </w:rPr>
            </w:pPr>
            <w:r>
              <w:rPr>
                <w:szCs w:val="24"/>
              </w:rPr>
              <w:t>ZPA 1.1. Prowadzenie kontroli w zakładach zaliczanych do grup dużego i zwiększonego ryzyka wystąpienia poważnej awarii przemysłowej przez jednostki uprawnione</w:t>
            </w:r>
          </w:p>
        </w:tc>
        <w:tc>
          <w:tcPr>
            <w:tcW w:w="523" w:type="pct"/>
            <w:vAlign w:val="center"/>
          </w:tcPr>
          <w:p w14:paraId="08FDB5E5" w14:textId="07572772" w:rsidR="0076532B" w:rsidRPr="00D44D53" w:rsidRDefault="0076532B" w:rsidP="0076532B">
            <w:pPr>
              <w:rPr>
                <w:szCs w:val="24"/>
              </w:rPr>
            </w:pPr>
            <w:r>
              <w:rPr>
                <w:szCs w:val="24"/>
              </w:rPr>
              <w:t>GIOŚ, PSP, Policja</w:t>
            </w:r>
          </w:p>
        </w:tc>
        <w:tc>
          <w:tcPr>
            <w:tcW w:w="390" w:type="pct"/>
            <w:vAlign w:val="center"/>
          </w:tcPr>
          <w:p w14:paraId="0837BCAE" w14:textId="517EFE56" w:rsidR="0076532B" w:rsidRPr="00D44D53" w:rsidRDefault="0076532B" w:rsidP="0076532B">
            <w:pPr>
              <w:rPr>
                <w:szCs w:val="24"/>
              </w:rPr>
            </w:pPr>
            <w:r>
              <w:rPr>
                <w:szCs w:val="24"/>
              </w:rPr>
              <w:t>M, N</w:t>
            </w:r>
          </w:p>
        </w:tc>
        <w:tc>
          <w:tcPr>
            <w:tcW w:w="461" w:type="pct"/>
            <w:vAlign w:val="center"/>
          </w:tcPr>
          <w:p w14:paraId="5D4E1250" w14:textId="244B344F" w:rsidR="0076532B" w:rsidRPr="00D44D53" w:rsidRDefault="0076532B" w:rsidP="0076532B">
            <w:pPr>
              <w:rPr>
                <w:szCs w:val="24"/>
              </w:rPr>
            </w:pPr>
            <w:r>
              <w:rPr>
                <w:szCs w:val="24"/>
              </w:rPr>
              <w:t>brak</w:t>
            </w:r>
          </w:p>
        </w:tc>
      </w:tr>
      <w:tr w:rsidR="0076532B" w14:paraId="18422065" w14:textId="77777777" w:rsidTr="007C4CFF">
        <w:tc>
          <w:tcPr>
            <w:tcW w:w="201" w:type="pct"/>
            <w:vAlign w:val="center"/>
          </w:tcPr>
          <w:p w14:paraId="0689ADE9" w14:textId="77777777" w:rsidR="0076532B" w:rsidRPr="009A62D4" w:rsidRDefault="0076532B" w:rsidP="0076532B">
            <w:pPr>
              <w:pStyle w:val="Akapitzlist"/>
              <w:numPr>
                <w:ilvl w:val="0"/>
                <w:numId w:val="44"/>
              </w:numPr>
              <w:ind w:left="283"/>
              <w:rPr>
                <w:szCs w:val="24"/>
              </w:rPr>
            </w:pPr>
          </w:p>
        </w:tc>
        <w:tc>
          <w:tcPr>
            <w:tcW w:w="453" w:type="pct"/>
            <w:vMerge/>
            <w:vAlign w:val="center"/>
          </w:tcPr>
          <w:p w14:paraId="6AE187E7" w14:textId="77777777" w:rsidR="0076532B" w:rsidRDefault="0076532B" w:rsidP="0076532B">
            <w:pPr>
              <w:rPr>
                <w:szCs w:val="24"/>
              </w:rPr>
            </w:pPr>
          </w:p>
        </w:tc>
        <w:tc>
          <w:tcPr>
            <w:tcW w:w="555" w:type="pct"/>
            <w:vMerge/>
            <w:vAlign w:val="center"/>
          </w:tcPr>
          <w:p w14:paraId="692794F6" w14:textId="77777777" w:rsidR="0076532B" w:rsidRPr="00D44D53" w:rsidRDefault="0076532B" w:rsidP="0076532B">
            <w:pPr>
              <w:rPr>
                <w:szCs w:val="24"/>
              </w:rPr>
            </w:pPr>
          </w:p>
        </w:tc>
        <w:tc>
          <w:tcPr>
            <w:tcW w:w="555" w:type="pct"/>
            <w:vMerge/>
            <w:vAlign w:val="center"/>
          </w:tcPr>
          <w:p w14:paraId="2E8A9EE0" w14:textId="77777777" w:rsidR="0076532B" w:rsidRPr="00D44D53" w:rsidRDefault="0076532B" w:rsidP="0076532B">
            <w:pPr>
              <w:rPr>
                <w:szCs w:val="24"/>
              </w:rPr>
            </w:pPr>
          </w:p>
        </w:tc>
        <w:tc>
          <w:tcPr>
            <w:tcW w:w="368" w:type="pct"/>
            <w:vMerge/>
            <w:vAlign w:val="center"/>
          </w:tcPr>
          <w:p w14:paraId="16FDB45F" w14:textId="77777777" w:rsidR="0076532B" w:rsidRPr="00D44D53" w:rsidRDefault="0076532B" w:rsidP="0076532B">
            <w:pPr>
              <w:rPr>
                <w:szCs w:val="24"/>
              </w:rPr>
            </w:pPr>
          </w:p>
        </w:tc>
        <w:tc>
          <w:tcPr>
            <w:tcW w:w="384" w:type="pct"/>
            <w:vMerge/>
            <w:vAlign w:val="center"/>
          </w:tcPr>
          <w:p w14:paraId="1DFD4E72" w14:textId="77777777" w:rsidR="0076532B" w:rsidRPr="00D44D53" w:rsidRDefault="0076532B" w:rsidP="0076532B">
            <w:pPr>
              <w:rPr>
                <w:szCs w:val="24"/>
              </w:rPr>
            </w:pPr>
          </w:p>
        </w:tc>
        <w:tc>
          <w:tcPr>
            <w:tcW w:w="555" w:type="pct"/>
            <w:vMerge/>
            <w:vAlign w:val="center"/>
          </w:tcPr>
          <w:p w14:paraId="19B72C28" w14:textId="77777777" w:rsidR="0076532B" w:rsidRPr="00D44D53" w:rsidRDefault="0076532B" w:rsidP="0076532B">
            <w:pPr>
              <w:rPr>
                <w:szCs w:val="24"/>
              </w:rPr>
            </w:pPr>
          </w:p>
        </w:tc>
        <w:tc>
          <w:tcPr>
            <w:tcW w:w="555" w:type="pct"/>
            <w:vAlign w:val="center"/>
          </w:tcPr>
          <w:p w14:paraId="2325AB9D" w14:textId="78257AC4" w:rsidR="0076532B" w:rsidRPr="00D44D53" w:rsidRDefault="0076532B" w:rsidP="0076532B">
            <w:pPr>
              <w:rPr>
                <w:szCs w:val="24"/>
              </w:rPr>
            </w:pPr>
            <w:r>
              <w:rPr>
                <w:szCs w:val="24"/>
              </w:rPr>
              <w:t xml:space="preserve">ZPA 1.2. Poprawa technicznego wyposażenia służb biorących udział w kontrolach oraz usuwaniu skutków poważnych awarii </w:t>
            </w:r>
          </w:p>
        </w:tc>
        <w:tc>
          <w:tcPr>
            <w:tcW w:w="523" w:type="pct"/>
            <w:vAlign w:val="center"/>
          </w:tcPr>
          <w:p w14:paraId="77355889" w14:textId="7DD37745" w:rsidR="0076532B" w:rsidRPr="00D44D53" w:rsidRDefault="0076532B" w:rsidP="0076532B">
            <w:pPr>
              <w:rPr>
                <w:szCs w:val="24"/>
              </w:rPr>
            </w:pPr>
            <w:r>
              <w:rPr>
                <w:szCs w:val="24"/>
              </w:rPr>
              <w:t>WIOŚ, PSP</w:t>
            </w:r>
          </w:p>
        </w:tc>
        <w:tc>
          <w:tcPr>
            <w:tcW w:w="390" w:type="pct"/>
            <w:vAlign w:val="center"/>
          </w:tcPr>
          <w:p w14:paraId="549269F1" w14:textId="34938AC7" w:rsidR="0076532B" w:rsidRPr="00D44D53" w:rsidRDefault="0076532B" w:rsidP="0076532B">
            <w:pPr>
              <w:rPr>
                <w:szCs w:val="24"/>
              </w:rPr>
            </w:pPr>
            <w:r>
              <w:rPr>
                <w:szCs w:val="24"/>
              </w:rPr>
              <w:t>N</w:t>
            </w:r>
          </w:p>
        </w:tc>
        <w:tc>
          <w:tcPr>
            <w:tcW w:w="461" w:type="pct"/>
            <w:vAlign w:val="center"/>
          </w:tcPr>
          <w:p w14:paraId="0FF72B3B" w14:textId="35EAE773" w:rsidR="0076532B" w:rsidRPr="00D44D53" w:rsidRDefault="0076532B" w:rsidP="0076532B">
            <w:pPr>
              <w:rPr>
                <w:szCs w:val="24"/>
              </w:rPr>
            </w:pPr>
            <w:r>
              <w:rPr>
                <w:szCs w:val="24"/>
              </w:rPr>
              <w:t>brak środków finansowych</w:t>
            </w:r>
          </w:p>
        </w:tc>
      </w:tr>
      <w:tr w:rsidR="0076532B" w14:paraId="35CCF05E" w14:textId="77777777" w:rsidTr="007C4CFF">
        <w:tc>
          <w:tcPr>
            <w:tcW w:w="201" w:type="pct"/>
            <w:vAlign w:val="center"/>
          </w:tcPr>
          <w:p w14:paraId="15DA4D53" w14:textId="77777777" w:rsidR="0076532B" w:rsidRPr="009A62D4" w:rsidRDefault="0076532B" w:rsidP="0076532B">
            <w:pPr>
              <w:pStyle w:val="Akapitzlist"/>
              <w:numPr>
                <w:ilvl w:val="0"/>
                <w:numId w:val="44"/>
              </w:numPr>
              <w:ind w:left="283"/>
              <w:rPr>
                <w:szCs w:val="24"/>
              </w:rPr>
            </w:pPr>
          </w:p>
        </w:tc>
        <w:tc>
          <w:tcPr>
            <w:tcW w:w="453" w:type="pct"/>
            <w:vMerge/>
            <w:vAlign w:val="center"/>
          </w:tcPr>
          <w:p w14:paraId="72D51C53" w14:textId="77777777" w:rsidR="0076532B" w:rsidRDefault="0076532B" w:rsidP="0076532B">
            <w:pPr>
              <w:rPr>
                <w:szCs w:val="24"/>
              </w:rPr>
            </w:pPr>
          </w:p>
        </w:tc>
        <w:tc>
          <w:tcPr>
            <w:tcW w:w="555" w:type="pct"/>
            <w:vMerge/>
            <w:vAlign w:val="center"/>
          </w:tcPr>
          <w:p w14:paraId="74AC9EAD" w14:textId="77777777" w:rsidR="0076532B" w:rsidRPr="00D44D53" w:rsidRDefault="0076532B" w:rsidP="0076532B">
            <w:pPr>
              <w:rPr>
                <w:szCs w:val="24"/>
              </w:rPr>
            </w:pPr>
          </w:p>
        </w:tc>
        <w:tc>
          <w:tcPr>
            <w:tcW w:w="555" w:type="pct"/>
            <w:vMerge/>
            <w:vAlign w:val="center"/>
          </w:tcPr>
          <w:p w14:paraId="1D503CE0" w14:textId="77777777" w:rsidR="0076532B" w:rsidRPr="00D44D53" w:rsidRDefault="0076532B" w:rsidP="0076532B">
            <w:pPr>
              <w:rPr>
                <w:szCs w:val="24"/>
              </w:rPr>
            </w:pPr>
          </w:p>
        </w:tc>
        <w:tc>
          <w:tcPr>
            <w:tcW w:w="368" w:type="pct"/>
            <w:vMerge/>
            <w:vAlign w:val="center"/>
          </w:tcPr>
          <w:p w14:paraId="2A3C11C0" w14:textId="77777777" w:rsidR="0076532B" w:rsidRPr="00D44D53" w:rsidRDefault="0076532B" w:rsidP="0076532B">
            <w:pPr>
              <w:rPr>
                <w:szCs w:val="24"/>
              </w:rPr>
            </w:pPr>
          </w:p>
        </w:tc>
        <w:tc>
          <w:tcPr>
            <w:tcW w:w="384" w:type="pct"/>
            <w:vMerge/>
            <w:vAlign w:val="center"/>
          </w:tcPr>
          <w:p w14:paraId="5D81CB50" w14:textId="77777777" w:rsidR="0076532B" w:rsidRPr="00D44D53" w:rsidRDefault="0076532B" w:rsidP="0076532B">
            <w:pPr>
              <w:rPr>
                <w:szCs w:val="24"/>
              </w:rPr>
            </w:pPr>
          </w:p>
        </w:tc>
        <w:tc>
          <w:tcPr>
            <w:tcW w:w="555" w:type="pct"/>
            <w:vMerge/>
            <w:vAlign w:val="center"/>
          </w:tcPr>
          <w:p w14:paraId="5761B0BA" w14:textId="77777777" w:rsidR="0076532B" w:rsidRPr="00D44D53" w:rsidRDefault="0076532B" w:rsidP="0076532B">
            <w:pPr>
              <w:rPr>
                <w:szCs w:val="24"/>
              </w:rPr>
            </w:pPr>
          </w:p>
        </w:tc>
        <w:tc>
          <w:tcPr>
            <w:tcW w:w="555" w:type="pct"/>
            <w:vAlign w:val="center"/>
          </w:tcPr>
          <w:p w14:paraId="59C5A24A" w14:textId="0639F2D5" w:rsidR="0076532B" w:rsidRPr="00D44D53" w:rsidRDefault="0076532B" w:rsidP="0076532B">
            <w:pPr>
              <w:rPr>
                <w:szCs w:val="24"/>
              </w:rPr>
            </w:pPr>
            <w:r>
              <w:rPr>
                <w:szCs w:val="24"/>
              </w:rPr>
              <w:t>ZPA 1.3. Realizacja kampanii edukacyjno-informacyjn</w:t>
            </w:r>
            <w:r>
              <w:rPr>
                <w:szCs w:val="24"/>
              </w:rPr>
              <w:lastRenderedPageBreak/>
              <w:t xml:space="preserve">ych dotyczących zasad postępowania w przypadku wystąpienia poważnej awarii </w:t>
            </w:r>
          </w:p>
        </w:tc>
        <w:tc>
          <w:tcPr>
            <w:tcW w:w="523" w:type="pct"/>
            <w:vAlign w:val="center"/>
          </w:tcPr>
          <w:p w14:paraId="0DEFDF1B" w14:textId="3F443455" w:rsidR="0076532B" w:rsidRPr="00D44D53" w:rsidRDefault="0076532B" w:rsidP="0076532B">
            <w:pPr>
              <w:rPr>
                <w:szCs w:val="24"/>
              </w:rPr>
            </w:pPr>
            <w:r>
              <w:rPr>
                <w:szCs w:val="24"/>
              </w:rPr>
              <w:lastRenderedPageBreak/>
              <w:t>gminy</w:t>
            </w:r>
          </w:p>
        </w:tc>
        <w:tc>
          <w:tcPr>
            <w:tcW w:w="390" w:type="pct"/>
            <w:vAlign w:val="center"/>
          </w:tcPr>
          <w:p w14:paraId="464EC9B4" w14:textId="36986417" w:rsidR="0076532B" w:rsidRPr="00D44D53" w:rsidRDefault="0076532B" w:rsidP="0076532B">
            <w:pPr>
              <w:rPr>
                <w:szCs w:val="24"/>
              </w:rPr>
            </w:pPr>
            <w:r>
              <w:rPr>
                <w:szCs w:val="24"/>
              </w:rPr>
              <w:t>E</w:t>
            </w:r>
          </w:p>
        </w:tc>
        <w:tc>
          <w:tcPr>
            <w:tcW w:w="461" w:type="pct"/>
            <w:vAlign w:val="center"/>
          </w:tcPr>
          <w:p w14:paraId="579CCF63" w14:textId="68A8C3F5" w:rsidR="0076532B" w:rsidRPr="00D44D53" w:rsidRDefault="0076532B" w:rsidP="0076532B">
            <w:pPr>
              <w:rPr>
                <w:szCs w:val="24"/>
              </w:rPr>
            </w:pPr>
            <w:r>
              <w:rPr>
                <w:szCs w:val="24"/>
              </w:rPr>
              <w:t>brak środków finansowych, brak zainteres</w:t>
            </w:r>
            <w:r>
              <w:rPr>
                <w:szCs w:val="24"/>
              </w:rPr>
              <w:lastRenderedPageBreak/>
              <w:t>owania społeczeństwa</w:t>
            </w:r>
          </w:p>
        </w:tc>
      </w:tr>
      <w:bookmarkEnd w:id="210"/>
    </w:tbl>
    <w:p w14:paraId="18E604CE" w14:textId="77777777" w:rsidR="00820C89" w:rsidRDefault="00820C89" w:rsidP="000B13E4">
      <w:pPr>
        <w:pStyle w:val="Nagwek2"/>
        <w:numPr>
          <w:ilvl w:val="1"/>
          <w:numId w:val="15"/>
        </w:numPr>
        <w:ind w:hanging="792"/>
        <w:sectPr w:rsidR="00820C89" w:rsidSect="00820C89">
          <w:pgSz w:w="16838" w:h="11906" w:orient="landscape"/>
          <w:pgMar w:top="1418" w:right="1418" w:bottom="1418" w:left="1418" w:header="709" w:footer="709" w:gutter="0"/>
          <w:cols w:space="708"/>
          <w:titlePg/>
          <w:docGrid w:linePitch="360"/>
        </w:sectPr>
      </w:pPr>
    </w:p>
    <w:p w14:paraId="1F7713FA" w14:textId="3508BC12" w:rsidR="000B13E4" w:rsidRPr="00E17130" w:rsidRDefault="000B13E4" w:rsidP="000B13E4">
      <w:pPr>
        <w:pStyle w:val="Nagwek2"/>
        <w:numPr>
          <w:ilvl w:val="1"/>
          <w:numId w:val="15"/>
        </w:numPr>
        <w:ind w:hanging="792"/>
        <w:rPr>
          <w:color w:val="384DE5"/>
        </w:rPr>
      </w:pPr>
      <w:bookmarkStart w:id="222" w:name="_Toc152846488"/>
      <w:r w:rsidRPr="00E17130">
        <w:rPr>
          <w:color w:val="384DE5"/>
        </w:rPr>
        <w:lastRenderedPageBreak/>
        <w:t>Harmonogram zadań własnych organu opracowującego Program</w:t>
      </w:r>
      <w:bookmarkEnd w:id="222"/>
    </w:p>
    <w:p w14:paraId="55BDAF6B" w14:textId="77777777" w:rsidR="00D72E1C" w:rsidRDefault="00D72E1C" w:rsidP="00D72E1C">
      <w:pPr>
        <w:pStyle w:val="Nagwek2"/>
        <w:numPr>
          <w:ilvl w:val="0"/>
          <w:numId w:val="0"/>
        </w:numPr>
        <w:ind w:left="792"/>
        <w:sectPr w:rsidR="00D72E1C" w:rsidSect="00C85B34">
          <w:pgSz w:w="11906" w:h="16838"/>
          <w:pgMar w:top="1417" w:right="1417" w:bottom="1417" w:left="1417" w:header="708" w:footer="708" w:gutter="0"/>
          <w:cols w:space="708"/>
          <w:titlePg/>
          <w:docGrid w:linePitch="360"/>
        </w:sectPr>
      </w:pPr>
    </w:p>
    <w:p w14:paraId="707F70D5" w14:textId="420181F1" w:rsidR="00E17130" w:rsidRDefault="00E17130" w:rsidP="00E17130">
      <w:pPr>
        <w:pStyle w:val="Legenda"/>
        <w:keepNext/>
      </w:pPr>
      <w:bookmarkStart w:id="223" w:name="_Toc152846376"/>
      <w:r>
        <w:lastRenderedPageBreak/>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14</w:t>
      </w:r>
      <w:r w:rsidR="00470F09">
        <w:rPr>
          <w:noProof/>
        </w:rPr>
        <w:fldChar w:fldCharType="end"/>
      </w:r>
      <w:r>
        <w:t xml:space="preserve">. </w:t>
      </w:r>
      <w:r w:rsidRPr="0035183E">
        <w:t>Harmonogram zadań własnych organu opracowującego Program</w:t>
      </w:r>
      <w:r w:rsidR="0042785C">
        <w:t xml:space="preserve"> </w:t>
      </w:r>
      <w:r w:rsidR="0042785C">
        <w:rPr>
          <w:rStyle w:val="Odwoanieprzypisudolnego"/>
        </w:rPr>
        <w:footnoteReference w:id="162"/>
      </w:r>
      <w:bookmarkEnd w:id="223"/>
    </w:p>
    <w:tbl>
      <w:tblPr>
        <w:tblStyle w:val="Tabela-Siatka"/>
        <w:tblW w:w="5000" w:type="pct"/>
        <w:tblLook w:val="04A0" w:firstRow="1" w:lastRow="0" w:firstColumn="1" w:lastColumn="0" w:noHBand="0" w:noVBand="1"/>
        <w:tblCaption w:val="Harmonogram zadań własnych organu opracowującego Program"/>
        <w:tblDescription w:val="W tabeli przedstawiono harmonogram zadań własnych organu opracowującego Program, uwzględniający szacunkowe koszty realizacji danego zadania z podziałem na lata, źródło finansowania, a także dodatkowe informacje o zadaniu."/>
      </w:tblPr>
      <w:tblGrid>
        <w:gridCol w:w="482"/>
        <w:gridCol w:w="1358"/>
        <w:gridCol w:w="1839"/>
        <w:gridCol w:w="1594"/>
        <w:gridCol w:w="1305"/>
        <w:gridCol w:w="1305"/>
        <w:gridCol w:w="1305"/>
        <w:gridCol w:w="1305"/>
        <w:gridCol w:w="825"/>
        <w:gridCol w:w="1337"/>
        <w:gridCol w:w="1337"/>
      </w:tblGrid>
      <w:tr w:rsidR="000B0E25" w14:paraId="4121E05C" w14:textId="0D18DF8C" w:rsidTr="00675E3A">
        <w:trPr>
          <w:tblHeader/>
        </w:trPr>
        <w:tc>
          <w:tcPr>
            <w:tcW w:w="174" w:type="pct"/>
            <w:shd w:val="clear" w:color="auto" w:fill="384DE5"/>
            <w:vAlign w:val="center"/>
          </w:tcPr>
          <w:p w14:paraId="4BB0F2E9" w14:textId="77777777" w:rsidR="00E17130" w:rsidRPr="00D44D53" w:rsidRDefault="00E17130" w:rsidP="00E17130">
            <w:pPr>
              <w:rPr>
                <w:color w:val="FFFFFF" w:themeColor="background1"/>
                <w:szCs w:val="24"/>
              </w:rPr>
            </w:pPr>
            <w:r w:rsidRPr="00D44D53">
              <w:rPr>
                <w:color w:val="FFFFFF" w:themeColor="background1"/>
                <w:szCs w:val="24"/>
              </w:rPr>
              <w:t>Lp.</w:t>
            </w:r>
          </w:p>
        </w:tc>
        <w:tc>
          <w:tcPr>
            <w:tcW w:w="491" w:type="pct"/>
            <w:shd w:val="clear" w:color="auto" w:fill="384DE5"/>
            <w:vAlign w:val="center"/>
          </w:tcPr>
          <w:p w14:paraId="5E63B9A5" w14:textId="77777777" w:rsidR="00E17130" w:rsidRPr="00D44D53" w:rsidRDefault="00E17130" w:rsidP="00E17130">
            <w:pPr>
              <w:rPr>
                <w:color w:val="FFFFFF" w:themeColor="background1"/>
                <w:szCs w:val="24"/>
              </w:rPr>
            </w:pPr>
            <w:r w:rsidRPr="00D44D53">
              <w:rPr>
                <w:color w:val="FFFFFF" w:themeColor="background1"/>
                <w:szCs w:val="24"/>
              </w:rPr>
              <w:t>Obszar interwencji</w:t>
            </w:r>
          </w:p>
        </w:tc>
        <w:tc>
          <w:tcPr>
            <w:tcW w:w="665" w:type="pct"/>
            <w:shd w:val="clear" w:color="auto" w:fill="384DE5"/>
            <w:vAlign w:val="center"/>
          </w:tcPr>
          <w:p w14:paraId="32D5E973" w14:textId="02D44040" w:rsidR="00E17130" w:rsidRPr="00D44D53" w:rsidRDefault="00E17130" w:rsidP="00E17130">
            <w:pPr>
              <w:rPr>
                <w:color w:val="FFFFFF" w:themeColor="background1"/>
                <w:szCs w:val="24"/>
              </w:rPr>
            </w:pPr>
            <w:r w:rsidRPr="00D44D53">
              <w:rPr>
                <w:color w:val="FFFFFF" w:themeColor="background1"/>
                <w:szCs w:val="24"/>
              </w:rPr>
              <w:t>Zadanie</w:t>
            </w:r>
          </w:p>
        </w:tc>
        <w:tc>
          <w:tcPr>
            <w:tcW w:w="576" w:type="pct"/>
            <w:shd w:val="clear" w:color="auto" w:fill="384DE5"/>
            <w:vAlign w:val="center"/>
          </w:tcPr>
          <w:p w14:paraId="5369B9F1" w14:textId="211EA837" w:rsidR="00E17130" w:rsidRPr="00D44D53" w:rsidRDefault="00E17130" w:rsidP="00E17130">
            <w:pPr>
              <w:rPr>
                <w:color w:val="FFFFFF" w:themeColor="background1"/>
                <w:szCs w:val="24"/>
              </w:rPr>
            </w:pPr>
            <w:r w:rsidRPr="00D44D53">
              <w:rPr>
                <w:color w:val="FFFFFF" w:themeColor="background1"/>
                <w:szCs w:val="24"/>
              </w:rPr>
              <w:t>Podmiot odpowiedzialny za realizację + jednostki włączone</w:t>
            </w:r>
          </w:p>
        </w:tc>
        <w:tc>
          <w:tcPr>
            <w:tcW w:w="472" w:type="pct"/>
            <w:shd w:val="clear" w:color="auto" w:fill="384DE5"/>
            <w:vAlign w:val="center"/>
          </w:tcPr>
          <w:p w14:paraId="4BF99589" w14:textId="640061B3" w:rsidR="00E17130" w:rsidRPr="00D44D53" w:rsidRDefault="00E17130" w:rsidP="00E17130">
            <w:pPr>
              <w:rPr>
                <w:color w:val="FFFFFF" w:themeColor="background1"/>
                <w:szCs w:val="24"/>
              </w:rPr>
            </w:pPr>
            <w:r w:rsidRPr="00D44D53">
              <w:rPr>
                <w:color w:val="FFFFFF" w:themeColor="background1"/>
                <w:szCs w:val="24"/>
              </w:rPr>
              <w:t>Szacunkowe koszty realizacji zadania (w tys. zł) 2024 r.</w:t>
            </w:r>
          </w:p>
        </w:tc>
        <w:tc>
          <w:tcPr>
            <w:tcW w:w="472" w:type="pct"/>
            <w:shd w:val="clear" w:color="auto" w:fill="384DE5"/>
            <w:vAlign w:val="center"/>
          </w:tcPr>
          <w:p w14:paraId="40EA7CFD" w14:textId="56CC1DB9" w:rsidR="00E17130" w:rsidRPr="00D44D53" w:rsidRDefault="00E17130" w:rsidP="00E17130">
            <w:pPr>
              <w:rPr>
                <w:color w:val="FFFFFF" w:themeColor="background1"/>
                <w:szCs w:val="24"/>
              </w:rPr>
            </w:pPr>
            <w:r w:rsidRPr="00D44D53">
              <w:rPr>
                <w:color w:val="FFFFFF" w:themeColor="background1"/>
                <w:szCs w:val="24"/>
              </w:rPr>
              <w:t>Szacunkowe koszty realizacji zadania (w tys. zł) 2025 r.</w:t>
            </w:r>
          </w:p>
        </w:tc>
        <w:tc>
          <w:tcPr>
            <w:tcW w:w="472" w:type="pct"/>
            <w:shd w:val="clear" w:color="auto" w:fill="384DE5"/>
            <w:vAlign w:val="center"/>
          </w:tcPr>
          <w:p w14:paraId="7EC9D60A" w14:textId="6BA89333" w:rsidR="00E17130" w:rsidRPr="00D44D53" w:rsidRDefault="00E17130" w:rsidP="00E17130">
            <w:pPr>
              <w:rPr>
                <w:color w:val="FFFFFF" w:themeColor="background1"/>
                <w:szCs w:val="24"/>
              </w:rPr>
            </w:pPr>
            <w:r w:rsidRPr="00D44D53">
              <w:rPr>
                <w:color w:val="FFFFFF" w:themeColor="background1"/>
                <w:szCs w:val="24"/>
              </w:rPr>
              <w:t>Szacunkowe koszty realizacji zadania (w tys. zł) 2026 r.</w:t>
            </w:r>
          </w:p>
        </w:tc>
        <w:tc>
          <w:tcPr>
            <w:tcW w:w="472" w:type="pct"/>
            <w:shd w:val="clear" w:color="auto" w:fill="384DE5"/>
            <w:vAlign w:val="center"/>
          </w:tcPr>
          <w:p w14:paraId="7AD3A95E" w14:textId="6AD96E5A" w:rsidR="00E17130" w:rsidRPr="00D44D53" w:rsidRDefault="00E17130" w:rsidP="00E17130">
            <w:pPr>
              <w:rPr>
                <w:color w:val="FFFFFF" w:themeColor="background1"/>
                <w:szCs w:val="24"/>
              </w:rPr>
            </w:pPr>
            <w:r w:rsidRPr="00D44D53">
              <w:rPr>
                <w:color w:val="FFFFFF" w:themeColor="background1"/>
                <w:szCs w:val="24"/>
              </w:rPr>
              <w:t>Szacunkowe koszty realizacji zadania (w tys. zł) 2027 r.</w:t>
            </w:r>
          </w:p>
        </w:tc>
        <w:tc>
          <w:tcPr>
            <w:tcW w:w="298" w:type="pct"/>
            <w:shd w:val="clear" w:color="auto" w:fill="384DE5"/>
            <w:vAlign w:val="center"/>
          </w:tcPr>
          <w:p w14:paraId="2515671F" w14:textId="75FE0CE8" w:rsidR="00E17130" w:rsidRPr="00D44D53" w:rsidRDefault="00E17130" w:rsidP="00E17130">
            <w:pPr>
              <w:rPr>
                <w:color w:val="FFFFFF" w:themeColor="background1"/>
                <w:szCs w:val="24"/>
              </w:rPr>
            </w:pPr>
            <w:r w:rsidRPr="00D44D53">
              <w:rPr>
                <w:color w:val="FFFFFF" w:themeColor="background1"/>
                <w:szCs w:val="24"/>
              </w:rPr>
              <w:t>Razem (w tys. zł)</w:t>
            </w:r>
          </w:p>
        </w:tc>
        <w:tc>
          <w:tcPr>
            <w:tcW w:w="483" w:type="pct"/>
            <w:shd w:val="clear" w:color="auto" w:fill="384DE5"/>
            <w:vAlign w:val="center"/>
          </w:tcPr>
          <w:p w14:paraId="1D9AD540" w14:textId="2CFB361A" w:rsidR="00E17130" w:rsidRPr="00D44D53" w:rsidRDefault="00E17130" w:rsidP="00E17130">
            <w:pPr>
              <w:rPr>
                <w:color w:val="FFFFFF" w:themeColor="background1"/>
                <w:szCs w:val="24"/>
              </w:rPr>
            </w:pPr>
            <w:r w:rsidRPr="00D44D53">
              <w:rPr>
                <w:color w:val="FFFFFF" w:themeColor="background1"/>
                <w:szCs w:val="24"/>
              </w:rPr>
              <w:t>Źródło finansowania</w:t>
            </w:r>
          </w:p>
        </w:tc>
        <w:tc>
          <w:tcPr>
            <w:tcW w:w="425" w:type="pct"/>
            <w:shd w:val="clear" w:color="auto" w:fill="384DE5"/>
            <w:vAlign w:val="center"/>
          </w:tcPr>
          <w:p w14:paraId="0E44A786" w14:textId="0FF1087C" w:rsidR="00E17130" w:rsidRPr="00D44D53" w:rsidRDefault="00E17130" w:rsidP="00E17130">
            <w:pPr>
              <w:rPr>
                <w:color w:val="FFFFFF" w:themeColor="background1"/>
                <w:szCs w:val="24"/>
              </w:rPr>
            </w:pPr>
            <w:r w:rsidRPr="00D44D53">
              <w:rPr>
                <w:color w:val="FFFFFF" w:themeColor="background1"/>
                <w:szCs w:val="24"/>
              </w:rPr>
              <w:t>Dodatkowe informacje o zadaniu</w:t>
            </w:r>
          </w:p>
        </w:tc>
      </w:tr>
      <w:tr w:rsidR="000B0E25" w14:paraId="349019CD" w14:textId="77777777" w:rsidTr="00675E3A">
        <w:trPr>
          <w:tblHeader/>
        </w:trPr>
        <w:tc>
          <w:tcPr>
            <w:tcW w:w="174" w:type="pct"/>
            <w:shd w:val="clear" w:color="auto" w:fill="384DE5"/>
            <w:vAlign w:val="center"/>
          </w:tcPr>
          <w:p w14:paraId="413D64CB" w14:textId="610DFFDC" w:rsidR="00E17130" w:rsidRPr="00D44D53" w:rsidRDefault="00E17130" w:rsidP="00E17130">
            <w:pPr>
              <w:rPr>
                <w:color w:val="FFFFFF" w:themeColor="background1"/>
                <w:szCs w:val="24"/>
              </w:rPr>
            </w:pPr>
            <w:r w:rsidRPr="00D44D53">
              <w:rPr>
                <w:color w:val="FFFFFF" w:themeColor="background1"/>
                <w:szCs w:val="24"/>
              </w:rPr>
              <w:t>A</w:t>
            </w:r>
          </w:p>
        </w:tc>
        <w:tc>
          <w:tcPr>
            <w:tcW w:w="491" w:type="pct"/>
            <w:shd w:val="clear" w:color="auto" w:fill="384DE5"/>
            <w:vAlign w:val="center"/>
          </w:tcPr>
          <w:p w14:paraId="6B508B7F" w14:textId="711D8BFC" w:rsidR="00E17130" w:rsidRPr="00D44D53" w:rsidRDefault="00E17130" w:rsidP="00E17130">
            <w:pPr>
              <w:rPr>
                <w:color w:val="FFFFFF" w:themeColor="background1"/>
                <w:szCs w:val="24"/>
              </w:rPr>
            </w:pPr>
            <w:r w:rsidRPr="00D44D53">
              <w:rPr>
                <w:color w:val="FFFFFF" w:themeColor="background1"/>
                <w:szCs w:val="24"/>
              </w:rPr>
              <w:t>B</w:t>
            </w:r>
          </w:p>
        </w:tc>
        <w:tc>
          <w:tcPr>
            <w:tcW w:w="665" w:type="pct"/>
            <w:shd w:val="clear" w:color="auto" w:fill="384DE5"/>
            <w:vAlign w:val="center"/>
          </w:tcPr>
          <w:p w14:paraId="0C04797B" w14:textId="1590466C" w:rsidR="00E17130" w:rsidRPr="00D44D53" w:rsidRDefault="00E17130" w:rsidP="00E17130">
            <w:pPr>
              <w:rPr>
                <w:color w:val="FFFFFF" w:themeColor="background1"/>
                <w:szCs w:val="24"/>
              </w:rPr>
            </w:pPr>
            <w:r w:rsidRPr="00D44D53">
              <w:rPr>
                <w:color w:val="FFFFFF" w:themeColor="background1"/>
                <w:szCs w:val="24"/>
              </w:rPr>
              <w:t>C</w:t>
            </w:r>
          </w:p>
        </w:tc>
        <w:tc>
          <w:tcPr>
            <w:tcW w:w="576" w:type="pct"/>
            <w:shd w:val="clear" w:color="auto" w:fill="384DE5"/>
            <w:vAlign w:val="center"/>
          </w:tcPr>
          <w:p w14:paraId="22B51E5B" w14:textId="5AEA6B15" w:rsidR="00E17130" w:rsidRPr="00D44D53" w:rsidRDefault="00E17130" w:rsidP="00E17130">
            <w:pPr>
              <w:rPr>
                <w:color w:val="FFFFFF" w:themeColor="background1"/>
                <w:szCs w:val="24"/>
              </w:rPr>
            </w:pPr>
            <w:r w:rsidRPr="00D44D53">
              <w:rPr>
                <w:color w:val="FFFFFF" w:themeColor="background1"/>
                <w:szCs w:val="24"/>
              </w:rPr>
              <w:t>D</w:t>
            </w:r>
          </w:p>
        </w:tc>
        <w:tc>
          <w:tcPr>
            <w:tcW w:w="472" w:type="pct"/>
            <w:shd w:val="clear" w:color="auto" w:fill="384DE5"/>
            <w:vAlign w:val="center"/>
          </w:tcPr>
          <w:p w14:paraId="195A4527" w14:textId="28A427AB" w:rsidR="00E17130" w:rsidRPr="00D44D53" w:rsidRDefault="00E17130" w:rsidP="00E17130">
            <w:pPr>
              <w:rPr>
                <w:color w:val="FFFFFF" w:themeColor="background1"/>
                <w:szCs w:val="24"/>
              </w:rPr>
            </w:pPr>
            <w:r w:rsidRPr="00D44D53">
              <w:rPr>
                <w:color w:val="FFFFFF" w:themeColor="background1"/>
                <w:szCs w:val="24"/>
              </w:rPr>
              <w:t>E</w:t>
            </w:r>
          </w:p>
        </w:tc>
        <w:tc>
          <w:tcPr>
            <w:tcW w:w="472" w:type="pct"/>
            <w:shd w:val="clear" w:color="auto" w:fill="384DE5"/>
            <w:vAlign w:val="center"/>
          </w:tcPr>
          <w:p w14:paraId="371BB692" w14:textId="3C9296B9" w:rsidR="00E17130" w:rsidRPr="00D44D53" w:rsidRDefault="00E17130" w:rsidP="00E17130">
            <w:pPr>
              <w:rPr>
                <w:color w:val="FFFFFF" w:themeColor="background1"/>
                <w:szCs w:val="24"/>
              </w:rPr>
            </w:pPr>
            <w:r w:rsidRPr="00D44D53">
              <w:rPr>
                <w:color w:val="FFFFFF" w:themeColor="background1"/>
                <w:szCs w:val="24"/>
              </w:rPr>
              <w:t>F</w:t>
            </w:r>
          </w:p>
        </w:tc>
        <w:tc>
          <w:tcPr>
            <w:tcW w:w="472" w:type="pct"/>
            <w:shd w:val="clear" w:color="auto" w:fill="384DE5"/>
            <w:vAlign w:val="center"/>
          </w:tcPr>
          <w:p w14:paraId="3D37CADE" w14:textId="5EAD1B9C" w:rsidR="00E17130" w:rsidRPr="00D44D53" w:rsidRDefault="00E17130" w:rsidP="00E17130">
            <w:pPr>
              <w:rPr>
                <w:color w:val="FFFFFF" w:themeColor="background1"/>
                <w:szCs w:val="24"/>
              </w:rPr>
            </w:pPr>
            <w:r w:rsidRPr="00D44D53">
              <w:rPr>
                <w:color w:val="FFFFFF" w:themeColor="background1"/>
                <w:szCs w:val="24"/>
              </w:rPr>
              <w:t>G</w:t>
            </w:r>
          </w:p>
        </w:tc>
        <w:tc>
          <w:tcPr>
            <w:tcW w:w="472" w:type="pct"/>
            <w:shd w:val="clear" w:color="auto" w:fill="384DE5"/>
            <w:vAlign w:val="center"/>
          </w:tcPr>
          <w:p w14:paraId="206E7999" w14:textId="320918CC" w:rsidR="00E17130" w:rsidRPr="00D44D53" w:rsidRDefault="00E17130" w:rsidP="00E17130">
            <w:pPr>
              <w:rPr>
                <w:color w:val="FFFFFF" w:themeColor="background1"/>
                <w:szCs w:val="24"/>
              </w:rPr>
            </w:pPr>
            <w:r w:rsidRPr="00D44D53">
              <w:rPr>
                <w:color w:val="FFFFFF" w:themeColor="background1"/>
                <w:szCs w:val="24"/>
              </w:rPr>
              <w:t>H</w:t>
            </w:r>
          </w:p>
        </w:tc>
        <w:tc>
          <w:tcPr>
            <w:tcW w:w="298" w:type="pct"/>
            <w:shd w:val="clear" w:color="auto" w:fill="384DE5"/>
            <w:vAlign w:val="center"/>
          </w:tcPr>
          <w:p w14:paraId="493B98FB" w14:textId="22091DE2" w:rsidR="00E17130" w:rsidRPr="00D44D53" w:rsidRDefault="00E17130" w:rsidP="00E17130">
            <w:pPr>
              <w:rPr>
                <w:color w:val="FFFFFF" w:themeColor="background1"/>
                <w:szCs w:val="24"/>
              </w:rPr>
            </w:pPr>
            <w:r w:rsidRPr="00D44D53">
              <w:rPr>
                <w:color w:val="FFFFFF" w:themeColor="background1"/>
                <w:szCs w:val="24"/>
              </w:rPr>
              <w:t>K</w:t>
            </w:r>
          </w:p>
        </w:tc>
        <w:tc>
          <w:tcPr>
            <w:tcW w:w="483" w:type="pct"/>
            <w:shd w:val="clear" w:color="auto" w:fill="384DE5"/>
          </w:tcPr>
          <w:p w14:paraId="0E68AA15" w14:textId="52CC1D6C" w:rsidR="00E17130" w:rsidRPr="00D44D53" w:rsidRDefault="00E17130" w:rsidP="00E17130">
            <w:pPr>
              <w:rPr>
                <w:color w:val="FFFFFF" w:themeColor="background1"/>
                <w:szCs w:val="24"/>
              </w:rPr>
            </w:pPr>
            <w:r w:rsidRPr="00D44D53">
              <w:rPr>
                <w:color w:val="FFFFFF" w:themeColor="background1"/>
                <w:szCs w:val="24"/>
              </w:rPr>
              <w:t>I</w:t>
            </w:r>
          </w:p>
        </w:tc>
        <w:tc>
          <w:tcPr>
            <w:tcW w:w="425" w:type="pct"/>
            <w:shd w:val="clear" w:color="auto" w:fill="384DE5"/>
          </w:tcPr>
          <w:p w14:paraId="60519363" w14:textId="7B91AC85" w:rsidR="00E17130" w:rsidRPr="00D44D53" w:rsidRDefault="00E17130" w:rsidP="00E17130">
            <w:pPr>
              <w:rPr>
                <w:color w:val="FFFFFF" w:themeColor="background1"/>
                <w:szCs w:val="24"/>
              </w:rPr>
            </w:pPr>
            <w:r w:rsidRPr="00D44D53">
              <w:rPr>
                <w:color w:val="FFFFFF" w:themeColor="background1"/>
                <w:szCs w:val="24"/>
              </w:rPr>
              <w:t>J</w:t>
            </w:r>
          </w:p>
        </w:tc>
      </w:tr>
      <w:tr w:rsidR="000D49DF" w14:paraId="54F08D46" w14:textId="49E4D7DE" w:rsidTr="00675E3A">
        <w:tc>
          <w:tcPr>
            <w:tcW w:w="174" w:type="pct"/>
            <w:vAlign w:val="center"/>
          </w:tcPr>
          <w:p w14:paraId="7249B623" w14:textId="41FB2364" w:rsidR="000D49DF" w:rsidRPr="009A62D4" w:rsidRDefault="000D49DF" w:rsidP="009A62D4">
            <w:pPr>
              <w:pStyle w:val="Akapitzlist"/>
              <w:numPr>
                <w:ilvl w:val="0"/>
                <w:numId w:val="46"/>
              </w:numPr>
              <w:ind w:left="417"/>
              <w:rPr>
                <w:szCs w:val="24"/>
              </w:rPr>
            </w:pPr>
          </w:p>
        </w:tc>
        <w:tc>
          <w:tcPr>
            <w:tcW w:w="491" w:type="pct"/>
            <w:vAlign w:val="center"/>
          </w:tcPr>
          <w:p w14:paraId="10DD56ED" w14:textId="5FE47846" w:rsidR="000D49DF" w:rsidRPr="00D44D53" w:rsidRDefault="000D49DF" w:rsidP="000D49DF">
            <w:pPr>
              <w:rPr>
                <w:szCs w:val="24"/>
              </w:rPr>
            </w:pPr>
            <w:r>
              <w:t>Ochrona klimatu</w:t>
            </w:r>
          </w:p>
        </w:tc>
        <w:tc>
          <w:tcPr>
            <w:tcW w:w="665" w:type="pct"/>
            <w:vAlign w:val="center"/>
          </w:tcPr>
          <w:p w14:paraId="165C7F78" w14:textId="1CEB9717" w:rsidR="000D49DF" w:rsidRPr="00D44D53" w:rsidRDefault="000D49DF" w:rsidP="000D49DF">
            <w:pPr>
              <w:rPr>
                <w:szCs w:val="24"/>
              </w:rPr>
            </w:pPr>
            <w:r>
              <w:t xml:space="preserve">OK 1.1. Uwzględnianie kierunków działań w zakresie </w:t>
            </w:r>
            <w:proofErr w:type="spellStart"/>
            <w:r>
              <w:t>mitygacji</w:t>
            </w:r>
            <w:proofErr w:type="spellEnd"/>
            <w:r>
              <w:t xml:space="preserve"> i adaptacji do zmian klimatu w strategiach i programach wojewódzkich powiatowych i gminnych</w:t>
            </w:r>
            <w:r>
              <w:br/>
              <w:t>lub</w:t>
            </w:r>
            <w:r>
              <w:br/>
              <w:t>opracowanie i wdrażanie dokumentów strategicznych uwzględniając</w:t>
            </w:r>
            <w:r>
              <w:lastRenderedPageBreak/>
              <w:t xml:space="preserve">ych zagadnienia </w:t>
            </w:r>
            <w:proofErr w:type="spellStart"/>
            <w:r>
              <w:t>mitygacji</w:t>
            </w:r>
            <w:proofErr w:type="spellEnd"/>
            <w:r>
              <w:t xml:space="preserve"> i adaptacji do zmian klimatu </w:t>
            </w:r>
          </w:p>
        </w:tc>
        <w:tc>
          <w:tcPr>
            <w:tcW w:w="576" w:type="pct"/>
            <w:vAlign w:val="center"/>
          </w:tcPr>
          <w:p w14:paraId="0158BA51" w14:textId="6899FEF0" w:rsidR="000D49DF" w:rsidRPr="00D44D53" w:rsidRDefault="000D49DF" w:rsidP="000D49DF">
            <w:pPr>
              <w:rPr>
                <w:szCs w:val="24"/>
              </w:rPr>
            </w:pPr>
            <w:r>
              <w:lastRenderedPageBreak/>
              <w:t>samorząd województwa</w:t>
            </w:r>
          </w:p>
        </w:tc>
        <w:tc>
          <w:tcPr>
            <w:tcW w:w="472" w:type="pct"/>
            <w:vAlign w:val="center"/>
          </w:tcPr>
          <w:p w14:paraId="43F05D4A" w14:textId="7E35A161" w:rsidR="000D49DF" w:rsidRPr="00D44D53" w:rsidRDefault="000D49DF" w:rsidP="000D49DF">
            <w:pPr>
              <w:rPr>
                <w:szCs w:val="24"/>
              </w:rPr>
            </w:pPr>
            <w:proofErr w:type="spellStart"/>
            <w:r>
              <w:rPr>
                <w:szCs w:val="24"/>
              </w:rPr>
              <w:t>b.d</w:t>
            </w:r>
            <w:proofErr w:type="spellEnd"/>
          </w:p>
        </w:tc>
        <w:tc>
          <w:tcPr>
            <w:tcW w:w="472" w:type="pct"/>
            <w:vAlign w:val="center"/>
          </w:tcPr>
          <w:p w14:paraId="7737ABA2" w14:textId="6A7D0145" w:rsidR="000D49DF" w:rsidRPr="00D44D53" w:rsidRDefault="000D49DF" w:rsidP="000D49DF">
            <w:pPr>
              <w:rPr>
                <w:szCs w:val="24"/>
              </w:rPr>
            </w:pPr>
            <w:proofErr w:type="spellStart"/>
            <w:r>
              <w:rPr>
                <w:szCs w:val="24"/>
              </w:rPr>
              <w:t>b.d</w:t>
            </w:r>
            <w:proofErr w:type="spellEnd"/>
          </w:p>
        </w:tc>
        <w:tc>
          <w:tcPr>
            <w:tcW w:w="472" w:type="pct"/>
            <w:vAlign w:val="center"/>
          </w:tcPr>
          <w:p w14:paraId="2DC063A8" w14:textId="58A697CB" w:rsidR="000D49DF" w:rsidRPr="00D44D53" w:rsidRDefault="000D49DF" w:rsidP="000D49DF">
            <w:pPr>
              <w:rPr>
                <w:szCs w:val="24"/>
              </w:rPr>
            </w:pPr>
            <w:proofErr w:type="spellStart"/>
            <w:r>
              <w:rPr>
                <w:szCs w:val="24"/>
              </w:rPr>
              <w:t>b.d</w:t>
            </w:r>
            <w:proofErr w:type="spellEnd"/>
          </w:p>
        </w:tc>
        <w:tc>
          <w:tcPr>
            <w:tcW w:w="472" w:type="pct"/>
            <w:vAlign w:val="center"/>
          </w:tcPr>
          <w:p w14:paraId="48BBFCF9" w14:textId="0A1A3DE3" w:rsidR="000D49DF" w:rsidRPr="00D44D53" w:rsidRDefault="000D49DF" w:rsidP="000D49DF">
            <w:pPr>
              <w:rPr>
                <w:szCs w:val="24"/>
              </w:rPr>
            </w:pPr>
            <w:proofErr w:type="spellStart"/>
            <w:r>
              <w:rPr>
                <w:szCs w:val="24"/>
              </w:rPr>
              <w:t>b.d</w:t>
            </w:r>
            <w:proofErr w:type="spellEnd"/>
          </w:p>
        </w:tc>
        <w:tc>
          <w:tcPr>
            <w:tcW w:w="298" w:type="pct"/>
            <w:vAlign w:val="center"/>
          </w:tcPr>
          <w:p w14:paraId="6EE4A73C" w14:textId="2BC4D999" w:rsidR="000D49DF" w:rsidRPr="00D44D53" w:rsidRDefault="000D49DF" w:rsidP="000D49DF">
            <w:pPr>
              <w:rPr>
                <w:szCs w:val="24"/>
              </w:rPr>
            </w:pPr>
            <w:proofErr w:type="spellStart"/>
            <w:r>
              <w:rPr>
                <w:szCs w:val="24"/>
              </w:rPr>
              <w:t>b.d</w:t>
            </w:r>
            <w:proofErr w:type="spellEnd"/>
          </w:p>
        </w:tc>
        <w:tc>
          <w:tcPr>
            <w:tcW w:w="483" w:type="pct"/>
            <w:vAlign w:val="center"/>
          </w:tcPr>
          <w:p w14:paraId="0B5FE3D2" w14:textId="40ADDA51" w:rsidR="000D49DF" w:rsidRPr="00D44D53" w:rsidRDefault="000D49DF" w:rsidP="000D49DF">
            <w:pPr>
              <w:rPr>
                <w:szCs w:val="24"/>
              </w:rPr>
            </w:pPr>
            <w:r>
              <w:rPr>
                <w:szCs w:val="24"/>
              </w:rPr>
              <w:t>środki własne, środki krajowe, środki europejskie</w:t>
            </w:r>
          </w:p>
        </w:tc>
        <w:tc>
          <w:tcPr>
            <w:tcW w:w="425" w:type="pct"/>
            <w:vAlign w:val="center"/>
          </w:tcPr>
          <w:p w14:paraId="6B3A3A4F" w14:textId="6AE98A88" w:rsidR="000D49DF" w:rsidRPr="00D44D53" w:rsidRDefault="000D49DF" w:rsidP="000D49DF">
            <w:pPr>
              <w:rPr>
                <w:szCs w:val="24"/>
              </w:rPr>
            </w:pPr>
            <w:r>
              <w:rPr>
                <w:szCs w:val="24"/>
              </w:rPr>
              <w:t>brak</w:t>
            </w:r>
          </w:p>
        </w:tc>
      </w:tr>
      <w:tr w:rsidR="000D49DF" w14:paraId="14B224F0" w14:textId="33DBE0A9" w:rsidTr="00675E3A">
        <w:tc>
          <w:tcPr>
            <w:tcW w:w="174" w:type="pct"/>
            <w:vAlign w:val="center"/>
          </w:tcPr>
          <w:p w14:paraId="2B68A699" w14:textId="5A899436" w:rsidR="000D49DF" w:rsidRPr="009A62D4" w:rsidRDefault="000D49DF" w:rsidP="009A62D4">
            <w:pPr>
              <w:pStyle w:val="Akapitzlist"/>
              <w:numPr>
                <w:ilvl w:val="0"/>
                <w:numId w:val="46"/>
              </w:numPr>
              <w:ind w:left="473"/>
              <w:rPr>
                <w:szCs w:val="24"/>
              </w:rPr>
            </w:pPr>
          </w:p>
        </w:tc>
        <w:tc>
          <w:tcPr>
            <w:tcW w:w="491" w:type="pct"/>
            <w:vMerge w:val="restart"/>
            <w:vAlign w:val="center"/>
          </w:tcPr>
          <w:p w14:paraId="68CC1232" w14:textId="5B98028D" w:rsidR="000D49DF" w:rsidRPr="00D44D53" w:rsidRDefault="000D49DF" w:rsidP="000D49DF">
            <w:pPr>
              <w:rPr>
                <w:szCs w:val="24"/>
              </w:rPr>
            </w:pPr>
            <w:r>
              <w:rPr>
                <w:szCs w:val="24"/>
              </w:rPr>
              <w:t>Ochrona powietrza</w:t>
            </w:r>
          </w:p>
        </w:tc>
        <w:tc>
          <w:tcPr>
            <w:tcW w:w="665" w:type="pct"/>
            <w:vAlign w:val="center"/>
          </w:tcPr>
          <w:p w14:paraId="77E30777" w14:textId="71A6C16C" w:rsidR="000D49DF" w:rsidRPr="00D44D53" w:rsidRDefault="000D49DF" w:rsidP="000D49DF">
            <w:pPr>
              <w:rPr>
                <w:szCs w:val="24"/>
              </w:rPr>
            </w:pPr>
            <w:r w:rsidRPr="00BB11FC">
              <w:rPr>
                <w:szCs w:val="24"/>
              </w:rPr>
              <w:t>OP</w:t>
            </w:r>
            <w:r>
              <w:rPr>
                <w:szCs w:val="24"/>
              </w:rPr>
              <w:t xml:space="preserve"> 2.1. </w:t>
            </w:r>
            <w:r w:rsidRPr="00BB11FC">
              <w:rPr>
                <w:szCs w:val="24"/>
              </w:rPr>
              <w:t>Wspomaganie samorządów gminnych i mieszkańców gmin we wdrażaniu zapisów uchwały antysmogowej</w:t>
            </w:r>
          </w:p>
        </w:tc>
        <w:tc>
          <w:tcPr>
            <w:tcW w:w="576" w:type="pct"/>
            <w:vAlign w:val="center"/>
          </w:tcPr>
          <w:p w14:paraId="3211D2BF" w14:textId="3F3940A3" w:rsidR="000D49DF" w:rsidRPr="00D44D53" w:rsidRDefault="000D49DF" w:rsidP="000D49DF">
            <w:pPr>
              <w:rPr>
                <w:szCs w:val="24"/>
              </w:rPr>
            </w:pPr>
            <w:r w:rsidRPr="00BB11FC">
              <w:rPr>
                <w:szCs w:val="24"/>
              </w:rPr>
              <w:t>Zarząd Województwa Podkarpackiego</w:t>
            </w:r>
          </w:p>
        </w:tc>
        <w:tc>
          <w:tcPr>
            <w:tcW w:w="472" w:type="pct"/>
            <w:vAlign w:val="center"/>
          </w:tcPr>
          <w:p w14:paraId="70CEB0F1" w14:textId="39DC9BE6" w:rsidR="000D49DF" w:rsidRPr="00D44D53" w:rsidRDefault="000D49DF" w:rsidP="000D49DF">
            <w:pPr>
              <w:rPr>
                <w:szCs w:val="24"/>
              </w:rPr>
            </w:pPr>
            <w:r>
              <w:rPr>
                <w:szCs w:val="24"/>
              </w:rPr>
              <w:t>30</w:t>
            </w:r>
          </w:p>
        </w:tc>
        <w:tc>
          <w:tcPr>
            <w:tcW w:w="472" w:type="pct"/>
            <w:vAlign w:val="center"/>
          </w:tcPr>
          <w:p w14:paraId="4466F94C" w14:textId="5F558DCF" w:rsidR="000D49DF" w:rsidRPr="00D44D53" w:rsidRDefault="000D49DF" w:rsidP="000D49DF">
            <w:pPr>
              <w:rPr>
                <w:szCs w:val="24"/>
              </w:rPr>
            </w:pPr>
            <w:r>
              <w:rPr>
                <w:szCs w:val="24"/>
              </w:rPr>
              <w:t>30</w:t>
            </w:r>
          </w:p>
        </w:tc>
        <w:tc>
          <w:tcPr>
            <w:tcW w:w="472" w:type="pct"/>
            <w:vAlign w:val="center"/>
          </w:tcPr>
          <w:p w14:paraId="3D76BA3E" w14:textId="702E346F" w:rsidR="000D49DF" w:rsidRPr="00D44D53" w:rsidRDefault="000D49DF" w:rsidP="000D49DF">
            <w:pPr>
              <w:rPr>
                <w:szCs w:val="24"/>
              </w:rPr>
            </w:pPr>
            <w:r>
              <w:rPr>
                <w:szCs w:val="24"/>
              </w:rPr>
              <w:t>30</w:t>
            </w:r>
          </w:p>
        </w:tc>
        <w:tc>
          <w:tcPr>
            <w:tcW w:w="472" w:type="pct"/>
            <w:vAlign w:val="center"/>
          </w:tcPr>
          <w:p w14:paraId="0ED3AA01" w14:textId="379E784A" w:rsidR="000D49DF" w:rsidRPr="00D44D53" w:rsidRDefault="000D49DF" w:rsidP="000D49DF">
            <w:pPr>
              <w:rPr>
                <w:szCs w:val="24"/>
              </w:rPr>
            </w:pPr>
            <w:r>
              <w:rPr>
                <w:szCs w:val="24"/>
              </w:rPr>
              <w:t>30</w:t>
            </w:r>
          </w:p>
        </w:tc>
        <w:tc>
          <w:tcPr>
            <w:tcW w:w="298" w:type="pct"/>
            <w:vAlign w:val="center"/>
          </w:tcPr>
          <w:p w14:paraId="692D94CB" w14:textId="5579935C" w:rsidR="000D49DF" w:rsidRPr="00D44D53" w:rsidRDefault="000D49DF" w:rsidP="000D49DF">
            <w:pPr>
              <w:rPr>
                <w:szCs w:val="24"/>
              </w:rPr>
            </w:pPr>
            <w:r>
              <w:rPr>
                <w:szCs w:val="24"/>
              </w:rPr>
              <w:t>120</w:t>
            </w:r>
          </w:p>
        </w:tc>
        <w:tc>
          <w:tcPr>
            <w:tcW w:w="483" w:type="pct"/>
            <w:vAlign w:val="center"/>
          </w:tcPr>
          <w:p w14:paraId="213E0AEF" w14:textId="353391F5" w:rsidR="000D49DF" w:rsidRPr="00D44D53" w:rsidRDefault="000D49DF" w:rsidP="000D49DF">
            <w:pPr>
              <w:rPr>
                <w:szCs w:val="24"/>
              </w:rPr>
            </w:pPr>
            <w:r>
              <w:rPr>
                <w:szCs w:val="24"/>
              </w:rPr>
              <w:t>środki własne</w:t>
            </w:r>
          </w:p>
        </w:tc>
        <w:tc>
          <w:tcPr>
            <w:tcW w:w="425" w:type="pct"/>
            <w:vAlign w:val="center"/>
          </w:tcPr>
          <w:p w14:paraId="154685E5" w14:textId="559330BE" w:rsidR="000D49DF" w:rsidRPr="00D44D53" w:rsidRDefault="000D49DF" w:rsidP="000D49DF">
            <w:pPr>
              <w:rPr>
                <w:szCs w:val="24"/>
              </w:rPr>
            </w:pPr>
            <w:r>
              <w:rPr>
                <w:szCs w:val="24"/>
              </w:rPr>
              <w:t>brak</w:t>
            </w:r>
          </w:p>
        </w:tc>
      </w:tr>
      <w:tr w:rsidR="000D49DF" w14:paraId="013659E3" w14:textId="4D8B5524" w:rsidTr="00675E3A">
        <w:tc>
          <w:tcPr>
            <w:tcW w:w="174" w:type="pct"/>
            <w:vAlign w:val="center"/>
          </w:tcPr>
          <w:p w14:paraId="113FC1F7" w14:textId="6B07B022" w:rsidR="000D49DF" w:rsidRPr="009A62D4" w:rsidRDefault="000D49DF" w:rsidP="009A62D4">
            <w:pPr>
              <w:pStyle w:val="Akapitzlist"/>
              <w:numPr>
                <w:ilvl w:val="0"/>
                <w:numId w:val="46"/>
              </w:numPr>
              <w:ind w:left="417"/>
              <w:rPr>
                <w:szCs w:val="24"/>
              </w:rPr>
            </w:pPr>
          </w:p>
        </w:tc>
        <w:tc>
          <w:tcPr>
            <w:tcW w:w="491" w:type="pct"/>
            <w:vMerge/>
            <w:vAlign w:val="center"/>
          </w:tcPr>
          <w:p w14:paraId="5600CBBD" w14:textId="77777777" w:rsidR="000D49DF" w:rsidRPr="00D44D53" w:rsidRDefault="000D49DF" w:rsidP="000D49DF">
            <w:pPr>
              <w:rPr>
                <w:szCs w:val="24"/>
              </w:rPr>
            </w:pPr>
          </w:p>
        </w:tc>
        <w:tc>
          <w:tcPr>
            <w:tcW w:w="665" w:type="pct"/>
            <w:vAlign w:val="center"/>
          </w:tcPr>
          <w:p w14:paraId="7794F589" w14:textId="0A275458" w:rsidR="000D49DF" w:rsidRPr="00D44D53" w:rsidRDefault="000D49DF" w:rsidP="000D49DF">
            <w:pPr>
              <w:rPr>
                <w:szCs w:val="24"/>
              </w:rPr>
            </w:pPr>
            <w:r w:rsidRPr="00BB11FC">
              <w:rPr>
                <w:szCs w:val="24"/>
              </w:rPr>
              <w:t>OP</w:t>
            </w:r>
            <w:r>
              <w:rPr>
                <w:szCs w:val="24"/>
              </w:rPr>
              <w:t xml:space="preserve"> 2.</w:t>
            </w:r>
            <w:r w:rsidR="00675E3A">
              <w:rPr>
                <w:szCs w:val="24"/>
              </w:rPr>
              <w:t>3</w:t>
            </w:r>
            <w:r>
              <w:rPr>
                <w:szCs w:val="24"/>
              </w:rPr>
              <w:t xml:space="preserve">. </w:t>
            </w:r>
            <w:r w:rsidRPr="00BB11FC">
              <w:rPr>
                <w:szCs w:val="24"/>
              </w:rPr>
              <w:t xml:space="preserve">Prowadzenie działań edukacyjnych mających na celu </w:t>
            </w:r>
            <w:r w:rsidRPr="00BB11FC">
              <w:rPr>
                <w:szCs w:val="24"/>
              </w:rPr>
              <w:lastRenderedPageBreak/>
              <w:t>uświadamianie społeczeństwa i wzbogacanie wiedzy w zakresie dbałości o jakość powietrza</w:t>
            </w:r>
          </w:p>
        </w:tc>
        <w:tc>
          <w:tcPr>
            <w:tcW w:w="576" w:type="pct"/>
            <w:vAlign w:val="center"/>
          </w:tcPr>
          <w:p w14:paraId="5883D045" w14:textId="118B5332" w:rsidR="000D49DF" w:rsidRPr="00D44D53" w:rsidRDefault="000D49DF" w:rsidP="000D49DF">
            <w:pPr>
              <w:rPr>
                <w:szCs w:val="24"/>
              </w:rPr>
            </w:pPr>
            <w:r>
              <w:lastRenderedPageBreak/>
              <w:t>samorząd województwa</w:t>
            </w:r>
          </w:p>
        </w:tc>
        <w:tc>
          <w:tcPr>
            <w:tcW w:w="472" w:type="pct"/>
            <w:vAlign w:val="center"/>
          </w:tcPr>
          <w:p w14:paraId="53D9CDA4" w14:textId="34172084" w:rsidR="000D49DF" w:rsidRPr="00D44D53" w:rsidRDefault="000D49DF" w:rsidP="000D49DF">
            <w:pPr>
              <w:rPr>
                <w:szCs w:val="24"/>
              </w:rPr>
            </w:pPr>
            <w:r>
              <w:rPr>
                <w:szCs w:val="24"/>
              </w:rPr>
              <w:t>30</w:t>
            </w:r>
          </w:p>
        </w:tc>
        <w:tc>
          <w:tcPr>
            <w:tcW w:w="472" w:type="pct"/>
            <w:vAlign w:val="center"/>
          </w:tcPr>
          <w:p w14:paraId="65B2FFF7" w14:textId="76473799" w:rsidR="000D49DF" w:rsidRPr="00D44D53" w:rsidRDefault="000D49DF" w:rsidP="000D49DF">
            <w:pPr>
              <w:rPr>
                <w:szCs w:val="24"/>
              </w:rPr>
            </w:pPr>
            <w:r>
              <w:rPr>
                <w:szCs w:val="24"/>
              </w:rPr>
              <w:t>30</w:t>
            </w:r>
          </w:p>
        </w:tc>
        <w:tc>
          <w:tcPr>
            <w:tcW w:w="472" w:type="pct"/>
            <w:vAlign w:val="center"/>
          </w:tcPr>
          <w:p w14:paraId="1F129C72" w14:textId="252CEC02" w:rsidR="000D49DF" w:rsidRPr="00D44D53" w:rsidRDefault="000D49DF" w:rsidP="000D49DF">
            <w:pPr>
              <w:rPr>
                <w:szCs w:val="24"/>
              </w:rPr>
            </w:pPr>
            <w:r>
              <w:rPr>
                <w:szCs w:val="24"/>
              </w:rPr>
              <w:t>30</w:t>
            </w:r>
          </w:p>
        </w:tc>
        <w:tc>
          <w:tcPr>
            <w:tcW w:w="472" w:type="pct"/>
            <w:vAlign w:val="center"/>
          </w:tcPr>
          <w:p w14:paraId="2808829A" w14:textId="4766D348" w:rsidR="000D49DF" w:rsidRPr="00D44D53" w:rsidRDefault="000D49DF" w:rsidP="000D49DF">
            <w:pPr>
              <w:rPr>
                <w:szCs w:val="24"/>
              </w:rPr>
            </w:pPr>
            <w:r>
              <w:rPr>
                <w:szCs w:val="24"/>
              </w:rPr>
              <w:t>30</w:t>
            </w:r>
          </w:p>
        </w:tc>
        <w:tc>
          <w:tcPr>
            <w:tcW w:w="298" w:type="pct"/>
            <w:vAlign w:val="center"/>
          </w:tcPr>
          <w:p w14:paraId="698728D5" w14:textId="4EC440BB" w:rsidR="000D49DF" w:rsidRPr="00D44D53" w:rsidRDefault="000D49DF" w:rsidP="000D49DF">
            <w:pPr>
              <w:rPr>
                <w:szCs w:val="24"/>
              </w:rPr>
            </w:pPr>
            <w:r>
              <w:rPr>
                <w:szCs w:val="24"/>
              </w:rPr>
              <w:t>120</w:t>
            </w:r>
          </w:p>
        </w:tc>
        <w:tc>
          <w:tcPr>
            <w:tcW w:w="483" w:type="pct"/>
            <w:vAlign w:val="center"/>
          </w:tcPr>
          <w:p w14:paraId="0F08CB63" w14:textId="3F16CDE4" w:rsidR="000D49DF" w:rsidRPr="00D44D53" w:rsidRDefault="000D49DF" w:rsidP="000D49DF">
            <w:pPr>
              <w:rPr>
                <w:szCs w:val="24"/>
              </w:rPr>
            </w:pPr>
            <w:r>
              <w:rPr>
                <w:szCs w:val="24"/>
              </w:rPr>
              <w:t>środki własne, środki krajowe</w:t>
            </w:r>
          </w:p>
        </w:tc>
        <w:tc>
          <w:tcPr>
            <w:tcW w:w="425" w:type="pct"/>
            <w:vAlign w:val="center"/>
          </w:tcPr>
          <w:p w14:paraId="754E33B2" w14:textId="03713BCC" w:rsidR="000D49DF" w:rsidRPr="00D44D53" w:rsidRDefault="000D49DF" w:rsidP="000D49DF">
            <w:pPr>
              <w:rPr>
                <w:szCs w:val="24"/>
              </w:rPr>
            </w:pPr>
            <w:r>
              <w:rPr>
                <w:szCs w:val="24"/>
              </w:rPr>
              <w:t>brak</w:t>
            </w:r>
          </w:p>
        </w:tc>
      </w:tr>
      <w:tr w:rsidR="000D49DF" w14:paraId="25A05275" w14:textId="77777777" w:rsidTr="00675E3A">
        <w:tc>
          <w:tcPr>
            <w:tcW w:w="174" w:type="pct"/>
            <w:vAlign w:val="center"/>
          </w:tcPr>
          <w:p w14:paraId="2C20F754"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07BD0B4A" w14:textId="77777777" w:rsidR="000D49DF" w:rsidRPr="00D44D53" w:rsidRDefault="000D49DF" w:rsidP="000D49DF">
            <w:pPr>
              <w:rPr>
                <w:szCs w:val="24"/>
              </w:rPr>
            </w:pPr>
          </w:p>
        </w:tc>
        <w:tc>
          <w:tcPr>
            <w:tcW w:w="665" w:type="pct"/>
            <w:vAlign w:val="center"/>
          </w:tcPr>
          <w:p w14:paraId="7A66CB14" w14:textId="7B8EF5E4" w:rsidR="000D49DF" w:rsidRPr="00BB11FC" w:rsidRDefault="000D49DF" w:rsidP="000D49DF">
            <w:pPr>
              <w:rPr>
                <w:szCs w:val="24"/>
              </w:rPr>
            </w:pPr>
            <w:r w:rsidRPr="00BB11FC">
              <w:rPr>
                <w:szCs w:val="24"/>
              </w:rPr>
              <w:t>OP</w:t>
            </w:r>
            <w:r>
              <w:rPr>
                <w:szCs w:val="24"/>
              </w:rPr>
              <w:t xml:space="preserve"> 3.</w:t>
            </w:r>
            <w:r w:rsidR="00675E3A">
              <w:rPr>
                <w:szCs w:val="24"/>
              </w:rPr>
              <w:t>2</w:t>
            </w:r>
            <w:r>
              <w:rPr>
                <w:szCs w:val="24"/>
              </w:rPr>
              <w:t>. T</w:t>
            </w:r>
            <w:r w:rsidRPr="00BB11FC">
              <w:rPr>
                <w:szCs w:val="24"/>
              </w:rPr>
              <w:t>worzenie zachęt do rozwoju ruchu rowerowego zamiast indywidualnego samochodowego</w:t>
            </w:r>
          </w:p>
        </w:tc>
        <w:tc>
          <w:tcPr>
            <w:tcW w:w="576" w:type="pct"/>
            <w:vAlign w:val="center"/>
          </w:tcPr>
          <w:p w14:paraId="5489BD1E" w14:textId="15A7410E" w:rsidR="000D49DF" w:rsidRDefault="000D49DF" w:rsidP="000D49DF">
            <w:pPr>
              <w:rPr>
                <w:szCs w:val="24"/>
              </w:rPr>
            </w:pPr>
            <w:r w:rsidRPr="00772DAA">
              <w:t>samorząd województwa</w:t>
            </w:r>
          </w:p>
        </w:tc>
        <w:tc>
          <w:tcPr>
            <w:tcW w:w="472" w:type="pct"/>
            <w:vAlign w:val="center"/>
          </w:tcPr>
          <w:p w14:paraId="432915AB" w14:textId="59F41C06" w:rsidR="000D49DF" w:rsidRPr="00D44D53" w:rsidRDefault="000D49DF" w:rsidP="000D49DF">
            <w:pPr>
              <w:rPr>
                <w:szCs w:val="24"/>
              </w:rPr>
            </w:pPr>
            <w:r>
              <w:rPr>
                <w:szCs w:val="24"/>
              </w:rPr>
              <w:t>20</w:t>
            </w:r>
          </w:p>
        </w:tc>
        <w:tc>
          <w:tcPr>
            <w:tcW w:w="472" w:type="pct"/>
            <w:vAlign w:val="center"/>
          </w:tcPr>
          <w:p w14:paraId="1A311EEF" w14:textId="04E40712" w:rsidR="000D49DF" w:rsidRPr="00D44D53" w:rsidRDefault="000D49DF" w:rsidP="000D49DF">
            <w:pPr>
              <w:rPr>
                <w:szCs w:val="24"/>
              </w:rPr>
            </w:pPr>
            <w:r>
              <w:rPr>
                <w:szCs w:val="24"/>
              </w:rPr>
              <w:t>20</w:t>
            </w:r>
          </w:p>
        </w:tc>
        <w:tc>
          <w:tcPr>
            <w:tcW w:w="472" w:type="pct"/>
            <w:vAlign w:val="center"/>
          </w:tcPr>
          <w:p w14:paraId="697C7A2F" w14:textId="3AEFFECD" w:rsidR="000D49DF" w:rsidRPr="00D44D53" w:rsidRDefault="000D49DF" w:rsidP="000D49DF">
            <w:pPr>
              <w:rPr>
                <w:szCs w:val="24"/>
              </w:rPr>
            </w:pPr>
            <w:r>
              <w:rPr>
                <w:szCs w:val="24"/>
              </w:rPr>
              <w:t>20</w:t>
            </w:r>
          </w:p>
        </w:tc>
        <w:tc>
          <w:tcPr>
            <w:tcW w:w="472" w:type="pct"/>
            <w:vAlign w:val="center"/>
          </w:tcPr>
          <w:p w14:paraId="6768423A" w14:textId="240EE055" w:rsidR="000D49DF" w:rsidRPr="00D44D53" w:rsidRDefault="000D49DF" w:rsidP="000D49DF">
            <w:pPr>
              <w:rPr>
                <w:szCs w:val="24"/>
              </w:rPr>
            </w:pPr>
            <w:r>
              <w:rPr>
                <w:szCs w:val="24"/>
              </w:rPr>
              <w:t>20</w:t>
            </w:r>
          </w:p>
        </w:tc>
        <w:tc>
          <w:tcPr>
            <w:tcW w:w="298" w:type="pct"/>
            <w:vAlign w:val="center"/>
          </w:tcPr>
          <w:p w14:paraId="25C18D27" w14:textId="69C0D8E5" w:rsidR="000D49DF" w:rsidRPr="00D44D53" w:rsidRDefault="000D49DF" w:rsidP="000D49DF">
            <w:pPr>
              <w:rPr>
                <w:szCs w:val="24"/>
              </w:rPr>
            </w:pPr>
            <w:r>
              <w:rPr>
                <w:szCs w:val="24"/>
              </w:rPr>
              <w:t>80</w:t>
            </w:r>
          </w:p>
        </w:tc>
        <w:tc>
          <w:tcPr>
            <w:tcW w:w="483" w:type="pct"/>
            <w:vAlign w:val="center"/>
          </w:tcPr>
          <w:p w14:paraId="0D50E218" w14:textId="1846238B" w:rsidR="000D49DF" w:rsidRPr="00D44D53" w:rsidRDefault="000D49DF" w:rsidP="000D49DF">
            <w:pPr>
              <w:rPr>
                <w:szCs w:val="24"/>
              </w:rPr>
            </w:pPr>
            <w:r>
              <w:rPr>
                <w:szCs w:val="24"/>
              </w:rPr>
              <w:t>środki własne</w:t>
            </w:r>
          </w:p>
        </w:tc>
        <w:tc>
          <w:tcPr>
            <w:tcW w:w="425" w:type="pct"/>
            <w:vAlign w:val="center"/>
          </w:tcPr>
          <w:p w14:paraId="72FE6CC9" w14:textId="436796CC" w:rsidR="000D49DF" w:rsidRPr="00D44D53" w:rsidRDefault="000D49DF" w:rsidP="000D49DF">
            <w:pPr>
              <w:rPr>
                <w:szCs w:val="24"/>
              </w:rPr>
            </w:pPr>
            <w:r>
              <w:rPr>
                <w:szCs w:val="24"/>
              </w:rPr>
              <w:t>brak</w:t>
            </w:r>
          </w:p>
        </w:tc>
      </w:tr>
      <w:tr w:rsidR="000D49DF" w14:paraId="3DE905B2" w14:textId="77777777" w:rsidTr="00675E3A">
        <w:tc>
          <w:tcPr>
            <w:tcW w:w="174" w:type="pct"/>
            <w:vAlign w:val="center"/>
          </w:tcPr>
          <w:p w14:paraId="7CE2B715"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20969538" w14:textId="77777777" w:rsidR="000D49DF" w:rsidRPr="00D44D53" w:rsidRDefault="000D49DF" w:rsidP="000D49DF">
            <w:pPr>
              <w:rPr>
                <w:szCs w:val="24"/>
              </w:rPr>
            </w:pPr>
          </w:p>
        </w:tc>
        <w:tc>
          <w:tcPr>
            <w:tcW w:w="665" w:type="pct"/>
            <w:vAlign w:val="center"/>
          </w:tcPr>
          <w:p w14:paraId="4BE75119" w14:textId="52399D1B" w:rsidR="000D49DF" w:rsidRPr="00BB11FC" w:rsidRDefault="000D49DF" w:rsidP="000D49DF">
            <w:pPr>
              <w:rPr>
                <w:szCs w:val="24"/>
              </w:rPr>
            </w:pPr>
            <w:r w:rsidRPr="00BB11FC">
              <w:rPr>
                <w:szCs w:val="24"/>
              </w:rPr>
              <w:t>OP</w:t>
            </w:r>
            <w:r>
              <w:rPr>
                <w:szCs w:val="24"/>
              </w:rPr>
              <w:t xml:space="preserve"> 3.</w:t>
            </w:r>
            <w:r w:rsidR="00675E3A">
              <w:rPr>
                <w:szCs w:val="24"/>
              </w:rPr>
              <w:t>3</w:t>
            </w:r>
            <w:r>
              <w:rPr>
                <w:szCs w:val="24"/>
              </w:rPr>
              <w:t>. P</w:t>
            </w:r>
            <w:r w:rsidRPr="00BB11FC">
              <w:rPr>
                <w:szCs w:val="24"/>
              </w:rPr>
              <w:t>rowadzenie polityki parkingowej prowadzącej do ograniczenia liczby parkujących samochodów osobowych w centrach miast</w:t>
            </w:r>
          </w:p>
        </w:tc>
        <w:tc>
          <w:tcPr>
            <w:tcW w:w="576" w:type="pct"/>
            <w:vAlign w:val="center"/>
          </w:tcPr>
          <w:p w14:paraId="041EF810" w14:textId="1B059767" w:rsidR="000D49DF" w:rsidRDefault="000D49DF" w:rsidP="000D49DF">
            <w:pPr>
              <w:rPr>
                <w:szCs w:val="24"/>
              </w:rPr>
            </w:pPr>
            <w:r w:rsidRPr="00772DAA">
              <w:t>samorząd województwa</w:t>
            </w:r>
          </w:p>
        </w:tc>
        <w:tc>
          <w:tcPr>
            <w:tcW w:w="472" w:type="pct"/>
            <w:vAlign w:val="center"/>
          </w:tcPr>
          <w:p w14:paraId="331F3855" w14:textId="264DB5FD" w:rsidR="000D49DF" w:rsidRPr="00D44D53" w:rsidRDefault="000D49DF" w:rsidP="000D49DF">
            <w:pPr>
              <w:rPr>
                <w:szCs w:val="24"/>
              </w:rPr>
            </w:pPr>
            <w:proofErr w:type="spellStart"/>
            <w:r>
              <w:rPr>
                <w:szCs w:val="24"/>
              </w:rPr>
              <w:t>b.d</w:t>
            </w:r>
            <w:proofErr w:type="spellEnd"/>
          </w:p>
        </w:tc>
        <w:tc>
          <w:tcPr>
            <w:tcW w:w="472" w:type="pct"/>
            <w:vAlign w:val="center"/>
          </w:tcPr>
          <w:p w14:paraId="4FC0E966" w14:textId="0E4B7ADD" w:rsidR="000D49DF" w:rsidRPr="00D44D53" w:rsidRDefault="000D49DF" w:rsidP="000D49DF">
            <w:pPr>
              <w:rPr>
                <w:szCs w:val="24"/>
              </w:rPr>
            </w:pPr>
            <w:proofErr w:type="spellStart"/>
            <w:r>
              <w:rPr>
                <w:szCs w:val="24"/>
              </w:rPr>
              <w:t>b.d</w:t>
            </w:r>
            <w:proofErr w:type="spellEnd"/>
          </w:p>
        </w:tc>
        <w:tc>
          <w:tcPr>
            <w:tcW w:w="472" w:type="pct"/>
            <w:vAlign w:val="center"/>
          </w:tcPr>
          <w:p w14:paraId="36C6C3B3" w14:textId="00B51C7F" w:rsidR="000D49DF" w:rsidRPr="00D44D53" w:rsidRDefault="000D49DF" w:rsidP="000D49DF">
            <w:pPr>
              <w:rPr>
                <w:szCs w:val="24"/>
              </w:rPr>
            </w:pPr>
            <w:proofErr w:type="spellStart"/>
            <w:r>
              <w:rPr>
                <w:szCs w:val="24"/>
              </w:rPr>
              <w:t>b.d</w:t>
            </w:r>
            <w:proofErr w:type="spellEnd"/>
          </w:p>
        </w:tc>
        <w:tc>
          <w:tcPr>
            <w:tcW w:w="472" w:type="pct"/>
            <w:vAlign w:val="center"/>
          </w:tcPr>
          <w:p w14:paraId="024E751C" w14:textId="3F12EE0F" w:rsidR="000D49DF" w:rsidRPr="00D44D53" w:rsidRDefault="000D49DF" w:rsidP="000D49DF">
            <w:pPr>
              <w:rPr>
                <w:szCs w:val="24"/>
              </w:rPr>
            </w:pPr>
            <w:proofErr w:type="spellStart"/>
            <w:r>
              <w:rPr>
                <w:szCs w:val="24"/>
              </w:rPr>
              <w:t>b.d</w:t>
            </w:r>
            <w:proofErr w:type="spellEnd"/>
          </w:p>
        </w:tc>
        <w:tc>
          <w:tcPr>
            <w:tcW w:w="298" w:type="pct"/>
            <w:vAlign w:val="center"/>
          </w:tcPr>
          <w:p w14:paraId="16EF66CD" w14:textId="54437896" w:rsidR="000D49DF" w:rsidRPr="00D44D53" w:rsidRDefault="000D49DF" w:rsidP="000D49DF">
            <w:pPr>
              <w:rPr>
                <w:szCs w:val="24"/>
              </w:rPr>
            </w:pPr>
            <w:proofErr w:type="spellStart"/>
            <w:r>
              <w:rPr>
                <w:szCs w:val="24"/>
              </w:rPr>
              <w:t>b.d</w:t>
            </w:r>
            <w:proofErr w:type="spellEnd"/>
          </w:p>
        </w:tc>
        <w:tc>
          <w:tcPr>
            <w:tcW w:w="483" w:type="pct"/>
            <w:vAlign w:val="center"/>
          </w:tcPr>
          <w:p w14:paraId="79477FB8" w14:textId="52C6EFAA" w:rsidR="000D49DF" w:rsidRPr="00D44D53" w:rsidRDefault="000D49DF" w:rsidP="000D49DF">
            <w:pPr>
              <w:rPr>
                <w:szCs w:val="24"/>
              </w:rPr>
            </w:pPr>
            <w:r>
              <w:rPr>
                <w:szCs w:val="24"/>
              </w:rPr>
              <w:t>środki własne</w:t>
            </w:r>
          </w:p>
        </w:tc>
        <w:tc>
          <w:tcPr>
            <w:tcW w:w="425" w:type="pct"/>
            <w:vAlign w:val="center"/>
          </w:tcPr>
          <w:p w14:paraId="46FB9DFE" w14:textId="34E52F11" w:rsidR="000D49DF" w:rsidRPr="00D44D53" w:rsidRDefault="000D49DF" w:rsidP="000D49DF">
            <w:pPr>
              <w:rPr>
                <w:szCs w:val="24"/>
              </w:rPr>
            </w:pPr>
            <w:r>
              <w:rPr>
                <w:szCs w:val="24"/>
              </w:rPr>
              <w:t>brak</w:t>
            </w:r>
          </w:p>
        </w:tc>
      </w:tr>
      <w:tr w:rsidR="000D49DF" w14:paraId="79F28464" w14:textId="77777777" w:rsidTr="00675E3A">
        <w:tc>
          <w:tcPr>
            <w:tcW w:w="174" w:type="pct"/>
            <w:vAlign w:val="center"/>
          </w:tcPr>
          <w:p w14:paraId="3A63FB75"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28B27E9D" w14:textId="77777777" w:rsidR="000D49DF" w:rsidRPr="00D44D53" w:rsidRDefault="000D49DF" w:rsidP="000D49DF">
            <w:pPr>
              <w:rPr>
                <w:szCs w:val="24"/>
              </w:rPr>
            </w:pPr>
          </w:p>
        </w:tc>
        <w:tc>
          <w:tcPr>
            <w:tcW w:w="665" w:type="pct"/>
          </w:tcPr>
          <w:p w14:paraId="62B00EF8" w14:textId="1FC94B94" w:rsidR="000D49DF" w:rsidRPr="00BB11FC" w:rsidRDefault="000D49DF" w:rsidP="000D49DF">
            <w:pPr>
              <w:rPr>
                <w:szCs w:val="24"/>
              </w:rPr>
            </w:pPr>
            <w:r w:rsidRPr="00BB11FC">
              <w:rPr>
                <w:szCs w:val="24"/>
              </w:rPr>
              <w:t>OP</w:t>
            </w:r>
            <w:r>
              <w:rPr>
                <w:szCs w:val="24"/>
              </w:rPr>
              <w:t xml:space="preserve"> 3.</w:t>
            </w:r>
            <w:r w:rsidR="00675E3A">
              <w:rPr>
                <w:szCs w:val="24"/>
              </w:rPr>
              <w:t>4</w:t>
            </w:r>
            <w:r>
              <w:rPr>
                <w:szCs w:val="24"/>
              </w:rPr>
              <w:t>. U</w:t>
            </w:r>
            <w:r w:rsidRPr="00BB11FC">
              <w:rPr>
                <w:szCs w:val="24"/>
              </w:rPr>
              <w:t xml:space="preserve">atrakcyjnienie ruchu zbiorowego poprzez: lepsze zsynchronizowanie rozkładów jazdy, </w:t>
            </w:r>
            <w:r w:rsidRPr="00BB11FC">
              <w:rPr>
                <w:szCs w:val="24"/>
              </w:rPr>
              <w:lastRenderedPageBreak/>
              <w:t>prowadzenie polityki opłat za przejazdy, tworzenie buspasów, łatwy i szybki dostęp do obsługi zakupu biletów</w:t>
            </w:r>
          </w:p>
        </w:tc>
        <w:tc>
          <w:tcPr>
            <w:tcW w:w="576" w:type="pct"/>
            <w:vAlign w:val="center"/>
          </w:tcPr>
          <w:p w14:paraId="173B3A4E" w14:textId="02F5584E" w:rsidR="000D49DF" w:rsidRDefault="000D49DF" w:rsidP="000D49DF">
            <w:pPr>
              <w:rPr>
                <w:szCs w:val="24"/>
              </w:rPr>
            </w:pPr>
            <w:r>
              <w:lastRenderedPageBreak/>
              <w:t>samorząd województwa</w:t>
            </w:r>
          </w:p>
        </w:tc>
        <w:tc>
          <w:tcPr>
            <w:tcW w:w="472" w:type="pct"/>
            <w:vAlign w:val="center"/>
          </w:tcPr>
          <w:p w14:paraId="56387FA0" w14:textId="4BD8B45B" w:rsidR="000D49DF" w:rsidRPr="00D44D53" w:rsidRDefault="000D49DF" w:rsidP="000D49DF">
            <w:pPr>
              <w:rPr>
                <w:szCs w:val="24"/>
              </w:rPr>
            </w:pPr>
            <w:proofErr w:type="spellStart"/>
            <w:r>
              <w:rPr>
                <w:szCs w:val="24"/>
              </w:rPr>
              <w:t>b.d</w:t>
            </w:r>
            <w:proofErr w:type="spellEnd"/>
          </w:p>
        </w:tc>
        <w:tc>
          <w:tcPr>
            <w:tcW w:w="472" w:type="pct"/>
            <w:vAlign w:val="center"/>
          </w:tcPr>
          <w:p w14:paraId="50850D4B" w14:textId="538BF07B" w:rsidR="000D49DF" w:rsidRPr="00D44D53" w:rsidRDefault="000D49DF" w:rsidP="000D49DF">
            <w:pPr>
              <w:rPr>
                <w:szCs w:val="24"/>
              </w:rPr>
            </w:pPr>
            <w:proofErr w:type="spellStart"/>
            <w:r>
              <w:rPr>
                <w:szCs w:val="24"/>
              </w:rPr>
              <w:t>b.d</w:t>
            </w:r>
            <w:proofErr w:type="spellEnd"/>
          </w:p>
        </w:tc>
        <w:tc>
          <w:tcPr>
            <w:tcW w:w="472" w:type="pct"/>
            <w:vAlign w:val="center"/>
          </w:tcPr>
          <w:p w14:paraId="1B5BCCDE" w14:textId="3A958E54" w:rsidR="000D49DF" w:rsidRPr="00D44D53" w:rsidRDefault="000D49DF" w:rsidP="000D49DF">
            <w:pPr>
              <w:rPr>
                <w:szCs w:val="24"/>
              </w:rPr>
            </w:pPr>
            <w:proofErr w:type="spellStart"/>
            <w:r>
              <w:rPr>
                <w:szCs w:val="24"/>
              </w:rPr>
              <w:t>b.d</w:t>
            </w:r>
            <w:proofErr w:type="spellEnd"/>
          </w:p>
        </w:tc>
        <w:tc>
          <w:tcPr>
            <w:tcW w:w="472" w:type="pct"/>
            <w:vAlign w:val="center"/>
          </w:tcPr>
          <w:p w14:paraId="2BCF133A" w14:textId="1681F8B8" w:rsidR="000D49DF" w:rsidRPr="00D44D53" w:rsidRDefault="000D49DF" w:rsidP="000D49DF">
            <w:pPr>
              <w:rPr>
                <w:szCs w:val="24"/>
              </w:rPr>
            </w:pPr>
            <w:proofErr w:type="spellStart"/>
            <w:r>
              <w:rPr>
                <w:szCs w:val="24"/>
              </w:rPr>
              <w:t>b.d</w:t>
            </w:r>
            <w:proofErr w:type="spellEnd"/>
          </w:p>
        </w:tc>
        <w:tc>
          <w:tcPr>
            <w:tcW w:w="298" w:type="pct"/>
            <w:vAlign w:val="center"/>
          </w:tcPr>
          <w:p w14:paraId="422162D9" w14:textId="132F7A45" w:rsidR="000D49DF" w:rsidRPr="00D44D53" w:rsidRDefault="000D49DF" w:rsidP="000D49DF">
            <w:pPr>
              <w:rPr>
                <w:szCs w:val="24"/>
              </w:rPr>
            </w:pPr>
            <w:proofErr w:type="spellStart"/>
            <w:r>
              <w:rPr>
                <w:szCs w:val="24"/>
              </w:rPr>
              <w:t>b.d</w:t>
            </w:r>
            <w:proofErr w:type="spellEnd"/>
          </w:p>
        </w:tc>
        <w:tc>
          <w:tcPr>
            <w:tcW w:w="483" w:type="pct"/>
            <w:vAlign w:val="center"/>
          </w:tcPr>
          <w:p w14:paraId="15DA0350" w14:textId="4C00684D" w:rsidR="000D49DF" w:rsidRPr="00D44D53" w:rsidRDefault="000D49DF" w:rsidP="000D49DF">
            <w:pPr>
              <w:rPr>
                <w:szCs w:val="24"/>
              </w:rPr>
            </w:pPr>
            <w:r>
              <w:rPr>
                <w:szCs w:val="24"/>
              </w:rPr>
              <w:t>środki własne, środki krajowe</w:t>
            </w:r>
          </w:p>
        </w:tc>
        <w:tc>
          <w:tcPr>
            <w:tcW w:w="425" w:type="pct"/>
            <w:vAlign w:val="center"/>
          </w:tcPr>
          <w:p w14:paraId="67BDDDCA" w14:textId="6ADE08F3" w:rsidR="000D49DF" w:rsidRPr="00D44D53" w:rsidRDefault="000D49DF" w:rsidP="000D49DF">
            <w:pPr>
              <w:rPr>
                <w:szCs w:val="24"/>
              </w:rPr>
            </w:pPr>
            <w:r>
              <w:rPr>
                <w:szCs w:val="24"/>
              </w:rPr>
              <w:t xml:space="preserve">brak </w:t>
            </w:r>
          </w:p>
        </w:tc>
      </w:tr>
      <w:tr w:rsidR="000D49DF" w14:paraId="26DAEF89" w14:textId="77777777" w:rsidTr="00675E3A">
        <w:tc>
          <w:tcPr>
            <w:tcW w:w="174" w:type="pct"/>
            <w:vAlign w:val="center"/>
          </w:tcPr>
          <w:p w14:paraId="0F4563F1" w14:textId="77777777" w:rsidR="000D49DF" w:rsidRPr="009A62D4" w:rsidRDefault="000D49DF" w:rsidP="009A62D4">
            <w:pPr>
              <w:pStyle w:val="Akapitzlist"/>
              <w:numPr>
                <w:ilvl w:val="0"/>
                <w:numId w:val="46"/>
              </w:numPr>
              <w:ind w:left="417"/>
              <w:rPr>
                <w:szCs w:val="24"/>
              </w:rPr>
            </w:pPr>
          </w:p>
        </w:tc>
        <w:tc>
          <w:tcPr>
            <w:tcW w:w="491" w:type="pct"/>
            <w:vMerge w:val="restart"/>
            <w:vAlign w:val="center"/>
          </w:tcPr>
          <w:p w14:paraId="7417C4F4" w14:textId="0456D9E1" w:rsidR="000D49DF" w:rsidRPr="00D44D53" w:rsidRDefault="000D49DF" w:rsidP="000D49DF">
            <w:pPr>
              <w:rPr>
                <w:szCs w:val="24"/>
              </w:rPr>
            </w:pPr>
            <w:r>
              <w:rPr>
                <w:szCs w:val="24"/>
              </w:rPr>
              <w:t>Zagrożenia hałasem</w:t>
            </w:r>
          </w:p>
        </w:tc>
        <w:tc>
          <w:tcPr>
            <w:tcW w:w="665" w:type="pct"/>
            <w:vAlign w:val="center"/>
          </w:tcPr>
          <w:p w14:paraId="4EEBAB84" w14:textId="33EE25F6" w:rsidR="000D49DF" w:rsidRPr="00BB11FC" w:rsidRDefault="000D49DF" w:rsidP="000D49DF">
            <w:pPr>
              <w:rPr>
                <w:szCs w:val="24"/>
              </w:rPr>
            </w:pPr>
            <w:r>
              <w:rPr>
                <w:szCs w:val="24"/>
              </w:rPr>
              <w:t>ZH 1.1</w:t>
            </w:r>
            <w:r>
              <w:t xml:space="preserve">. Sporządzanie </w:t>
            </w:r>
            <w:r w:rsidR="00E5338D">
              <w:t>Strategicznych map hałasu</w:t>
            </w:r>
            <w:r>
              <w:t xml:space="preserve"> dla terenów, dla których istnieje obowiązek prawny</w:t>
            </w:r>
          </w:p>
        </w:tc>
        <w:tc>
          <w:tcPr>
            <w:tcW w:w="576" w:type="pct"/>
            <w:vAlign w:val="center"/>
          </w:tcPr>
          <w:p w14:paraId="421FCFEE" w14:textId="2B6E6D9B" w:rsidR="000D49DF" w:rsidRDefault="000D49DF" w:rsidP="000D49DF">
            <w:pPr>
              <w:rPr>
                <w:szCs w:val="24"/>
              </w:rPr>
            </w:pPr>
            <w:r>
              <w:t>samorząd województwa</w:t>
            </w:r>
          </w:p>
        </w:tc>
        <w:tc>
          <w:tcPr>
            <w:tcW w:w="472" w:type="pct"/>
            <w:vAlign w:val="center"/>
          </w:tcPr>
          <w:p w14:paraId="5978A34B" w14:textId="1F72713A" w:rsidR="000D49DF" w:rsidRPr="00D44D53" w:rsidRDefault="000D49DF" w:rsidP="000D49DF">
            <w:pPr>
              <w:rPr>
                <w:szCs w:val="24"/>
              </w:rPr>
            </w:pPr>
            <w:r>
              <w:rPr>
                <w:szCs w:val="24"/>
              </w:rPr>
              <w:t>200</w:t>
            </w:r>
          </w:p>
        </w:tc>
        <w:tc>
          <w:tcPr>
            <w:tcW w:w="472" w:type="pct"/>
            <w:vAlign w:val="center"/>
          </w:tcPr>
          <w:p w14:paraId="041D592E" w14:textId="046E6E7A" w:rsidR="000D49DF" w:rsidRPr="00D44D53" w:rsidRDefault="000D49DF" w:rsidP="000D49DF">
            <w:pPr>
              <w:rPr>
                <w:szCs w:val="24"/>
              </w:rPr>
            </w:pPr>
            <w:r>
              <w:rPr>
                <w:szCs w:val="24"/>
              </w:rPr>
              <w:t>200</w:t>
            </w:r>
          </w:p>
        </w:tc>
        <w:tc>
          <w:tcPr>
            <w:tcW w:w="472" w:type="pct"/>
            <w:vAlign w:val="center"/>
          </w:tcPr>
          <w:p w14:paraId="74F2E085" w14:textId="1B90FED6" w:rsidR="000D49DF" w:rsidRPr="00D44D53" w:rsidRDefault="000D49DF" w:rsidP="000D49DF">
            <w:pPr>
              <w:rPr>
                <w:szCs w:val="24"/>
              </w:rPr>
            </w:pPr>
            <w:r>
              <w:rPr>
                <w:szCs w:val="24"/>
              </w:rPr>
              <w:t>200</w:t>
            </w:r>
          </w:p>
        </w:tc>
        <w:tc>
          <w:tcPr>
            <w:tcW w:w="472" w:type="pct"/>
            <w:vAlign w:val="center"/>
          </w:tcPr>
          <w:p w14:paraId="249C51F8" w14:textId="248D1A48" w:rsidR="000D49DF" w:rsidRPr="00D44D53" w:rsidRDefault="000D49DF" w:rsidP="000D49DF">
            <w:pPr>
              <w:rPr>
                <w:szCs w:val="24"/>
              </w:rPr>
            </w:pPr>
            <w:r>
              <w:rPr>
                <w:szCs w:val="24"/>
              </w:rPr>
              <w:t>200</w:t>
            </w:r>
          </w:p>
        </w:tc>
        <w:tc>
          <w:tcPr>
            <w:tcW w:w="298" w:type="pct"/>
            <w:vAlign w:val="center"/>
          </w:tcPr>
          <w:p w14:paraId="1C01501E" w14:textId="5435FB05" w:rsidR="000D49DF" w:rsidRPr="00D44D53" w:rsidRDefault="000D49DF" w:rsidP="000D49DF">
            <w:pPr>
              <w:rPr>
                <w:szCs w:val="24"/>
              </w:rPr>
            </w:pPr>
            <w:r>
              <w:rPr>
                <w:szCs w:val="24"/>
              </w:rPr>
              <w:t>800</w:t>
            </w:r>
          </w:p>
        </w:tc>
        <w:tc>
          <w:tcPr>
            <w:tcW w:w="483" w:type="pct"/>
            <w:vAlign w:val="center"/>
          </w:tcPr>
          <w:p w14:paraId="796B4B23" w14:textId="5441DA9D" w:rsidR="000D49DF" w:rsidRPr="00D44D53" w:rsidRDefault="000D49DF" w:rsidP="000D49DF">
            <w:pPr>
              <w:rPr>
                <w:szCs w:val="24"/>
              </w:rPr>
            </w:pPr>
            <w:r>
              <w:rPr>
                <w:szCs w:val="24"/>
              </w:rPr>
              <w:t>środki własne</w:t>
            </w:r>
          </w:p>
        </w:tc>
        <w:tc>
          <w:tcPr>
            <w:tcW w:w="425" w:type="pct"/>
            <w:vAlign w:val="center"/>
          </w:tcPr>
          <w:p w14:paraId="242E7F6B" w14:textId="7D6C8B14" w:rsidR="000D49DF" w:rsidRPr="00D44D53" w:rsidRDefault="000D49DF" w:rsidP="000D49DF">
            <w:pPr>
              <w:rPr>
                <w:szCs w:val="24"/>
              </w:rPr>
            </w:pPr>
            <w:r>
              <w:rPr>
                <w:szCs w:val="24"/>
              </w:rPr>
              <w:t xml:space="preserve">brak </w:t>
            </w:r>
          </w:p>
        </w:tc>
      </w:tr>
      <w:tr w:rsidR="000D49DF" w14:paraId="3123E5D4" w14:textId="77777777" w:rsidTr="00675E3A">
        <w:tc>
          <w:tcPr>
            <w:tcW w:w="174" w:type="pct"/>
            <w:vAlign w:val="center"/>
          </w:tcPr>
          <w:p w14:paraId="49B62207"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6B445549" w14:textId="77777777" w:rsidR="000D49DF" w:rsidRPr="00D44D53" w:rsidRDefault="000D49DF" w:rsidP="000D49DF">
            <w:pPr>
              <w:rPr>
                <w:szCs w:val="24"/>
              </w:rPr>
            </w:pPr>
          </w:p>
        </w:tc>
        <w:tc>
          <w:tcPr>
            <w:tcW w:w="665" w:type="pct"/>
            <w:vAlign w:val="center"/>
          </w:tcPr>
          <w:p w14:paraId="3788BD31" w14:textId="6946D6E4" w:rsidR="000D49DF" w:rsidRPr="00BB11FC" w:rsidRDefault="000D49DF" w:rsidP="000D49DF">
            <w:pPr>
              <w:rPr>
                <w:szCs w:val="24"/>
              </w:rPr>
            </w:pPr>
            <w:r>
              <w:t>ZH 1.3. Wdrożenie, aktualizacja oraz monitorowanie programów ochrony środowiska przed hałasem</w:t>
            </w:r>
          </w:p>
        </w:tc>
        <w:tc>
          <w:tcPr>
            <w:tcW w:w="576" w:type="pct"/>
            <w:vAlign w:val="center"/>
          </w:tcPr>
          <w:p w14:paraId="13CEDB64" w14:textId="0FC1423C" w:rsidR="000D49DF" w:rsidRDefault="000D49DF" w:rsidP="000D49DF">
            <w:pPr>
              <w:rPr>
                <w:szCs w:val="24"/>
              </w:rPr>
            </w:pPr>
            <w:r>
              <w:t>samorząd województwa</w:t>
            </w:r>
          </w:p>
        </w:tc>
        <w:tc>
          <w:tcPr>
            <w:tcW w:w="472" w:type="pct"/>
            <w:vAlign w:val="center"/>
          </w:tcPr>
          <w:p w14:paraId="01C355F6" w14:textId="35EBD7DE" w:rsidR="000D49DF" w:rsidRPr="00D44D53" w:rsidRDefault="000D49DF" w:rsidP="000D49DF">
            <w:pPr>
              <w:rPr>
                <w:szCs w:val="24"/>
              </w:rPr>
            </w:pPr>
            <w:proofErr w:type="spellStart"/>
            <w:r>
              <w:rPr>
                <w:szCs w:val="24"/>
              </w:rPr>
              <w:t>b.d</w:t>
            </w:r>
            <w:proofErr w:type="spellEnd"/>
          </w:p>
        </w:tc>
        <w:tc>
          <w:tcPr>
            <w:tcW w:w="472" w:type="pct"/>
            <w:vAlign w:val="center"/>
          </w:tcPr>
          <w:p w14:paraId="3DC56E8C" w14:textId="33C52C73" w:rsidR="000D49DF" w:rsidRPr="00D44D53" w:rsidRDefault="000D49DF" w:rsidP="000D49DF">
            <w:pPr>
              <w:rPr>
                <w:szCs w:val="24"/>
              </w:rPr>
            </w:pPr>
            <w:proofErr w:type="spellStart"/>
            <w:r>
              <w:rPr>
                <w:szCs w:val="24"/>
              </w:rPr>
              <w:t>b.d</w:t>
            </w:r>
            <w:proofErr w:type="spellEnd"/>
          </w:p>
        </w:tc>
        <w:tc>
          <w:tcPr>
            <w:tcW w:w="472" w:type="pct"/>
            <w:vAlign w:val="center"/>
          </w:tcPr>
          <w:p w14:paraId="5A2EC2D5" w14:textId="2E471896" w:rsidR="000D49DF" w:rsidRPr="00D44D53" w:rsidRDefault="000D49DF" w:rsidP="000D49DF">
            <w:pPr>
              <w:rPr>
                <w:szCs w:val="24"/>
              </w:rPr>
            </w:pPr>
            <w:proofErr w:type="spellStart"/>
            <w:r>
              <w:rPr>
                <w:szCs w:val="24"/>
              </w:rPr>
              <w:t>b.d</w:t>
            </w:r>
            <w:proofErr w:type="spellEnd"/>
          </w:p>
        </w:tc>
        <w:tc>
          <w:tcPr>
            <w:tcW w:w="472" w:type="pct"/>
            <w:vAlign w:val="center"/>
          </w:tcPr>
          <w:p w14:paraId="4EF54B48" w14:textId="7887000A" w:rsidR="000D49DF" w:rsidRPr="00D44D53" w:rsidRDefault="000D49DF" w:rsidP="000D49DF">
            <w:pPr>
              <w:rPr>
                <w:szCs w:val="24"/>
              </w:rPr>
            </w:pPr>
            <w:proofErr w:type="spellStart"/>
            <w:r>
              <w:rPr>
                <w:szCs w:val="24"/>
              </w:rPr>
              <w:t>b.d</w:t>
            </w:r>
            <w:proofErr w:type="spellEnd"/>
          </w:p>
        </w:tc>
        <w:tc>
          <w:tcPr>
            <w:tcW w:w="298" w:type="pct"/>
            <w:vAlign w:val="center"/>
          </w:tcPr>
          <w:p w14:paraId="3355E432" w14:textId="6E197FC2" w:rsidR="000D49DF" w:rsidRPr="00D44D53" w:rsidRDefault="000D49DF" w:rsidP="000D49DF">
            <w:pPr>
              <w:rPr>
                <w:szCs w:val="24"/>
              </w:rPr>
            </w:pPr>
            <w:proofErr w:type="spellStart"/>
            <w:r>
              <w:rPr>
                <w:szCs w:val="24"/>
              </w:rPr>
              <w:t>b.d</w:t>
            </w:r>
            <w:proofErr w:type="spellEnd"/>
          </w:p>
        </w:tc>
        <w:tc>
          <w:tcPr>
            <w:tcW w:w="483" w:type="pct"/>
            <w:vAlign w:val="center"/>
          </w:tcPr>
          <w:p w14:paraId="0120203E" w14:textId="07999F98" w:rsidR="000D49DF" w:rsidRPr="00D44D53" w:rsidRDefault="000D49DF" w:rsidP="000D49DF">
            <w:pPr>
              <w:rPr>
                <w:szCs w:val="24"/>
              </w:rPr>
            </w:pPr>
            <w:r>
              <w:rPr>
                <w:szCs w:val="24"/>
              </w:rPr>
              <w:t>środki własne</w:t>
            </w:r>
          </w:p>
        </w:tc>
        <w:tc>
          <w:tcPr>
            <w:tcW w:w="425" w:type="pct"/>
            <w:vAlign w:val="center"/>
          </w:tcPr>
          <w:p w14:paraId="4881A857" w14:textId="2B8C48C9" w:rsidR="000D49DF" w:rsidRPr="00D44D53" w:rsidRDefault="000D49DF" w:rsidP="000D49DF">
            <w:pPr>
              <w:rPr>
                <w:szCs w:val="24"/>
              </w:rPr>
            </w:pPr>
            <w:r>
              <w:rPr>
                <w:szCs w:val="24"/>
              </w:rPr>
              <w:t xml:space="preserve">brak </w:t>
            </w:r>
          </w:p>
        </w:tc>
      </w:tr>
      <w:tr w:rsidR="000D49DF" w14:paraId="1C63941B" w14:textId="77777777" w:rsidTr="00675E3A">
        <w:tc>
          <w:tcPr>
            <w:tcW w:w="174" w:type="pct"/>
            <w:vAlign w:val="center"/>
          </w:tcPr>
          <w:p w14:paraId="013597AA"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00080D2F" w14:textId="77777777" w:rsidR="000D49DF" w:rsidRPr="00D44D53" w:rsidRDefault="000D49DF" w:rsidP="000D49DF">
            <w:pPr>
              <w:rPr>
                <w:szCs w:val="24"/>
              </w:rPr>
            </w:pPr>
          </w:p>
        </w:tc>
        <w:tc>
          <w:tcPr>
            <w:tcW w:w="665" w:type="pct"/>
            <w:vAlign w:val="center"/>
          </w:tcPr>
          <w:p w14:paraId="4FEE6EEF" w14:textId="32FD5576" w:rsidR="000D49DF" w:rsidRPr="00BB11FC" w:rsidRDefault="000D49DF" w:rsidP="000D49DF">
            <w:pPr>
              <w:rPr>
                <w:szCs w:val="24"/>
              </w:rPr>
            </w:pPr>
            <w:r>
              <w:t>ZH 1.4. Stosowanie zasad ochrony przed hałasem oraz uwzględnianie wyników map akustycznych w nowotworzonych planach zagospodarow</w:t>
            </w:r>
            <w:r>
              <w:lastRenderedPageBreak/>
              <w:t>ania przestrzennego</w:t>
            </w:r>
          </w:p>
        </w:tc>
        <w:tc>
          <w:tcPr>
            <w:tcW w:w="576" w:type="pct"/>
            <w:vAlign w:val="center"/>
          </w:tcPr>
          <w:p w14:paraId="0922A845" w14:textId="156BE06A" w:rsidR="000D49DF" w:rsidRDefault="000D49DF" w:rsidP="000D49DF">
            <w:pPr>
              <w:rPr>
                <w:szCs w:val="24"/>
              </w:rPr>
            </w:pPr>
            <w:r>
              <w:lastRenderedPageBreak/>
              <w:t>samorząd województwa</w:t>
            </w:r>
          </w:p>
        </w:tc>
        <w:tc>
          <w:tcPr>
            <w:tcW w:w="472" w:type="pct"/>
            <w:vAlign w:val="center"/>
          </w:tcPr>
          <w:p w14:paraId="119E1970" w14:textId="634726B1" w:rsidR="000D49DF" w:rsidRPr="00D44D53" w:rsidRDefault="000D49DF" w:rsidP="000D49DF">
            <w:pPr>
              <w:rPr>
                <w:szCs w:val="24"/>
              </w:rPr>
            </w:pPr>
            <w:proofErr w:type="spellStart"/>
            <w:r>
              <w:rPr>
                <w:szCs w:val="24"/>
              </w:rPr>
              <w:t>b.d</w:t>
            </w:r>
            <w:proofErr w:type="spellEnd"/>
          </w:p>
        </w:tc>
        <w:tc>
          <w:tcPr>
            <w:tcW w:w="472" w:type="pct"/>
            <w:vAlign w:val="center"/>
          </w:tcPr>
          <w:p w14:paraId="7942A444" w14:textId="3BA43FD3" w:rsidR="000D49DF" w:rsidRPr="00D44D53" w:rsidRDefault="000D49DF" w:rsidP="000D49DF">
            <w:pPr>
              <w:rPr>
                <w:szCs w:val="24"/>
              </w:rPr>
            </w:pPr>
            <w:proofErr w:type="spellStart"/>
            <w:r>
              <w:rPr>
                <w:szCs w:val="24"/>
              </w:rPr>
              <w:t>b.d</w:t>
            </w:r>
            <w:proofErr w:type="spellEnd"/>
          </w:p>
        </w:tc>
        <w:tc>
          <w:tcPr>
            <w:tcW w:w="472" w:type="pct"/>
            <w:vAlign w:val="center"/>
          </w:tcPr>
          <w:p w14:paraId="0CA4C8F4" w14:textId="27314E3B" w:rsidR="000D49DF" w:rsidRPr="00D44D53" w:rsidRDefault="000D49DF" w:rsidP="000D49DF">
            <w:pPr>
              <w:rPr>
                <w:szCs w:val="24"/>
              </w:rPr>
            </w:pPr>
            <w:proofErr w:type="spellStart"/>
            <w:r>
              <w:rPr>
                <w:szCs w:val="24"/>
              </w:rPr>
              <w:t>b.d</w:t>
            </w:r>
            <w:proofErr w:type="spellEnd"/>
          </w:p>
        </w:tc>
        <w:tc>
          <w:tcPr>
            <w:tcW w:w="472" w:type="pct"/>
            <w:vAlign w:val="center"/>
          </w:tcPr>
          <w:p w14:paraId="28BE030C" w14:textId="2992F956" w:rsidR="000D49DF" w:rsidRPr="00D44D53" w:rsidRDefault="000D49DF" w:rsidP="000D49DF">
            <w:pPr>
              <w:rPr>
                <w:szCs w:val="24"/>
              </w:rPr>
            </w:pPr>
            <w:proofErr w:type="spellStart"/>
            <w:r>
              <w:rPr>
                <w:szCs w:val="24"/>
              </w:rPr>
              <w:t>b.d</w:t>
            </w:r>
            <w:proofErr w:type="spellEnd"/>
          </w:p>
        </w:tc>
        <w:tc>
          <w:tcPr>
            <w:tcW w:w="298" w:type="pct"/>
            <w:vAlign w:val="center"/>
          </w:tcPr>
          <w:p w14:paraId="1C87A500" w14:textId="06743229" w:rsidR="000D49DF" w:rsidRPr="00D44D53" w:rsidRDefault="000D49DF" w:rsidP="000D49DF">
            <w:pPr>
              <w:rPr>
                <w:szCs w:val="24"/>
              </w:rPr>
            </w:pPr>
            <w:proofErr w:type="spellStart"/>
            <w:r>
              <w:rPr>
                <w:szCs w:val="24"/>
              </w:rPr>
              <w:t>b.d</w:t>
            </w:r>
            <w:proofErr w:type="spellEnd"/>
          </w:p>
        </w:tc>
        <w:tc>
          <w:tcPr>
            <w:tcW w:w="483" w:type="pct"/>
            <w:vAlign w:val="center"/>
          </w:tcPr>
          <w:p w14:paraId="1AD1A8F9" w14:textId="279A78F3" w:rsidR="000D49DF" w:rsidRPr="00D44D53" w:rsidRDefault="000D49DF" w:rsidP="000D49DF">
            <w:pPr>
              <w:rPr>
                <w:szCs w:val="24"/>
              </w:rPr>
            </w:pPr>
            <w:r>
              <w:rPr>
                <w:szCs w:val="24"/>
              </w:rPr>
              <w:t>środki własne</w:t>
            </w:r>
          </w:p>
        </w:tc>
        <w:tc>
          <w:tcPr>
            <w:tcW w:w="425" w:type="pct"/>
            <w:vAlign w:val="center"/>
          </w:tcPr>
          <w:p w14:paraId="784C263B" w14:textId="6C1EC57C" w:rsidR="000D49DF" w:rsidRPr="00D44D53" w:rsidRDefault="000D49DF" w:rsidP="000D49DF">
            <w:pPr>
              <w:rPr>
                <w:szCs w:val="24"/>
              </w:rPr>
            </w:pPr>
            <w:r>
              <w:rPr>
                <w:szCs w:val="24"/>
              </w:rPr>
              <w:t xml:space="preserve">brak </w:t>
            </w:r>
          </w:p>
        </w:tc>
      </w:tr>
      <w:tr w:rsidR="000D49DF" w14:paraId="6BE4509C" w14:textId="77777777" w:rsidTr="00675E3A">
        <w:tc>
          <w:tcPr>
            <w:tcW w:w="174" w:type="pct"/>
            <w:vAlign w:val="center"/>
          </w:tcPr>
          <w:p w14:paraId="3E63A355" w14:textId="77777777" w:rsidR="000D49DF" w:rsidRPr="009A62D4" w:rsidRDefault="000D49DF" w:rsidP="009A62D4">
            <w:pPr>
              <w:pStyle w:val="Akapitzlist"/>
              <w:numPr>
                <w:ilvl w:val="0"/>
                <w:numId w:val="46"/>
              </w:numPr>
              <w:ind w:left="417"/>
              <w:rPr>
                <w:szCs w:val="24"/>
              </w:rPr>
            </w:pPr>
          </w:p>
        </w:tc>
        <w:tc>
          <w:tcPr>
            <w:tcW w:w="491" w:type="pct"/>
            <w:vAlign w:val="center"/>
          </w:tcPr>
          <w:p w14:paraId="0F7DDB6F" w14:textId="77777777" w:rsidR="000D49DF" w:rsidRPr="00D44D53" w:rsidRDefault="000D49DF" w:rsidP="000D49DF">
            <w:pPr>
              <w:rPr>
                <w:szCs w:val="24"/>
              </w:rPr>
            </w:pPr>
          </w:p>
        </w:tc>
        <w:tc>
          <w:tcPr>
            <w:tcW w:w="665" w:type="pct"/>
            <w:vAlign w:val="center"/>
          </w:tcPr>
          <w:p w14:paraId="6A57E5D9" w14:textId="2561B92F" w:rsidR="000D49DF" w:rsidRDefault="000D49DF" w:rsidP="000D49DF">
            <w:r>
              <w:t xml:space="preserve">ZH 2.4. Stosowanie nowoczesnych nawierzchni </w:t>
            </w:r>
            <w:proofErr w:type="spellStart"/>
            <w:r>
              <w:t>niskohałasowych</w:t>
            </w:r>
            <w:proofErr w:type="spellEnd"/>
            <w:r>
              <w:t>, w przypadku remontów i przebudów odcinków drogowych</w:t>
            </w:r>
          </w:p>
        </w:tc>
        <w:tc>
          <w:tcPr>
            <w:tcW w:w="576" w:type="pct"/>
            <w:vAlign w:val="center"/>
          </w:tcPr>
          <w:p w14:paraId="49199C55" w14:textId="6FB2AC07" w:rsidR="000D49DF" w:rsidRDefault="000D49DF" w:rsidP="000D49DF">
            <w:r>
              <w:t>PZDW</w:t>
            </w:r>
          </w:p>
        </w:tc>
        <w:tc>
          <w:tcPr>
            <w:tcW w:w="472" w:type="pct"/>
            <w:vAlign w:val="center"/>
          </w:tcPr>
          <w:p w14:paraId="768F554C" w14:textId="32B5012C" w:rsidR="000D49DF" w:rsidRPr="00D44D53" w:rsidRDefault="000D49DF" w:rsidP="000D49DF">
            <w:pPr>
              <w:rPr>
                <w:szCs w:val="24"/>
              </w:rPr>
            </w:pPr>
            <w:r>
              <w:rPr>
                <w:szCs w:val="24"/>
              </w:rPr>
              <w:t>500</w:t>
            </w:r>
          </w:p>
        </w:tc>
        <w:tc>
          <w:tcPr>
            <w:tcW w:w="472" w:type="pct"/>
            <w:vAlign w:val="center"/>
          </w:tcPr>
          <w:p w14:paraId="73C83E71" w14:textId="64FACA40" w:rsidR="000D49DF" w:rsidRPr="00D44D53" w:rsidRDefault="000D49DF" w:rsidP="000D49DF">
            <w:pPr>
              <w:rPr>
                <w:szCs w:val="24"/>
              </w:rPr>
            </w:pPr>
            <w:r>
              <w:rPr>
                <w:szCs w:val="24"/>
              </w:rPr>
              <w:t>500</w:t>
            </w:r>
          </w:p>
        </w:tc>
        <w:tc>
          <w:tcPr>
            <w:tcW w:w="472" w:type="pct"/>
            <w:vAlign w:val="center"/>
          </w:tcPr>
          <w:p w14:paraId="64105C60" w14:textId="042DEE38" w:rsidR="000D49DF" w:rsidRPr="00D44D53" w:rsidRDefault="000D49DF" w:rsidP="000D49DF">
            <w:pPr>
              <w:rPr>
                <w:szCs w:val="24"/>
              </w:rPr>
            </w:pPr>
            <w:r>
              <w:rPr>
                <w:szCs w:val="24"/>
              </w:rPr>
              <w:t>500</w:t>
            </w:r>
          </w:p>
        </w:tc>
        <w:tc>
          <w:tcPr>
            <w:tcW w:w="472" w:type="pct"/>
            <w:vAlign w:val="center"/>
          </w:tcPr>
          <w:p w14:paraId="62B4BB4B" w14:textId="71187C35" w:rsidR="000D49DF" w:rsidRPr="00D44D53" w:rsidRDefault="000D49DF" w:rsidP="000D49DF">
            <w:pPr>
              <w:rPr>
                <w:szCs w:val="24"/>
              </w:rPr>
            </w:pPr>
            <w:r>
              <w:rPr>
                <w:szCs w:val="24"/>
              </w:rPr>
              <w:t>500</w:t>
            </w:r>
          </w:p>
        </w:tc>
        <w:tc>
          <w:tcPr>
            <w:tcW w:w="298" w:type="pct"/>
            <w:vAlign w:val="center"/>
          </w:tcPr>
          <w:p w14:paraId="4A822614" w14:textId="5362015A" w:rsidR="000D49DF" w:rsidRPr="00D44D53" w:rsidRDefault="000D49DF" w:rsidP="000D49DF">
            <w:pPr>
              <w:rPr>
                <w:szCs w:val="24"/>
              </w:rPr>
            </w:pPr>
            <w:r>
              <w:rPr>
                <w:szCs w:val="24"/>
              </w:rPr>
              <w:t>2 000</w:t>
            </w:r>
          </w:p>
        </w:tc>
        <w:tc>
          <w:tcPr>
            <w:tcW w:w="483" w:type="pct"/>
            <w:vAlign w:val="center"/>
          </w:tcPr>
          <w:p w14:paraId="7DFBB470" w14:textId="23C56548" w:rsidR="000D49DF" w:rsidRPr="00D44D53" w:rsidRDefault="000D49DF" w:rsidP="000D49DF">
            <w:pPr>
              <w:rPr>
                <w:szCs w:val="24"/>
              </w:rPr>
            </w:pPr>
            <w:r>
              <w:rPr>
                <w:szCs w:val="24"/>
              </w:rPr>
              <w:t>środki własne, środki krajowe</w:t>
            </w:r>
          </w:p>
        </w:tc>
        <w:tc>
          <w:tcPr>
            <w:tcW w:w="425" w:type="pct"/>
            <w:vAlign w:val="center"/>
          </w:tcPr>
          <w:p w14:paraId="3C463176" w14:textId="621C4879" w:rsidR="000D49DF" w:rsidRPr="00D44D53" w:rsidRDefault="000D49DF" w:rsidP="000D49DF">
            <w:pPr>
              <w:rPr>
                <w:szCs w:val="24"/>
              </w:rPr>
            </w:pPr>
            <w:r>
              <w:rPr>
                <w:szCs w:val="24"/>
              </w:rPr>
              <w:t xml:space="preserve">brak </w:t>
            </w:r>
          </w:p>
        </w:tc>
      </w:tr>
      <w:tr w:rsidR="000D49DF" w14:paraId="7DE0A526" w14:textId="77777777" w:rsidTr="00675E3A">
        <w:tc>
          <w:tcPr>
            <w:tcW w:w="174" w:type="pct"/>
            <w:vAlign w:val="center"/>
          </w:tcPr>
          <w:p w14:paraId="5BDF8839" w14:textId="77777777" w:rsidR="000D49DF" w:rsidRPr="009A62D4" w:rsidRDefault="000D49DF" w:rsidP="009A62D4">
            <w:pPr>
              <w:pStyle w:val="Akapitzlist"/>
              <w:numPr>
                <w:ilvl w:val="0"/>
                <w:numId w:val="46"/>
              </w:numPr>
              <w:ind w:left="417"/>
              <w:rPr>
                <w:szCs w:val="24"/>
              </w:rPr>
            </w:pPr>
          </w:p>
        </w:tc>
        <w:tc>
          <w:tcPr>
            <w:tcW w:w="491" w:type="pct"/>
            <w:vMerge w:val="restart"/>
            <w:vAlign w:val="center"/>
          </w:tcPr>
          <w:p w14:paraId="2979CC66" w14:textId="0D83A59D" w:rsidR="000D49DF" w:rsidRPr="00D44D53" w:rsidRDefault="000D49DF" w:rsidP="000D49DF">
            <w:pPr>
              <w:rPr>
                <w:szCs w:val="24"/>
              </w:rPr>
            </w:pPr>
            <w:r>
              <w:rPr>
                <w:szCs w:val="24"/>
              </w:rPr>
              <w:t>Zasoby geologiczne</w:t>
            </w:r>
          </w:p>
        </w:tc>
        <w:tc>
          <w:tcPr>
            <w:tcW w:w="665" w:type="pct"/>
            <w:vAlign w:val="center"/>
          </w:tcPr>
          <w:p w14:paraId="40A328CA" w14:textId="1EE4D41C" w:rsidR="000D49DF" w:rsidRPr="00BB11FC" w:rsidRDefault="000D49DF" w:rsidP="000D49DF">
            <w:pPr>
              <w:rPr>
                <w:szCs w:val="24"/>
              </w:rPr>
            </w:pPr>
            <w:r>
              <w:rPr>
                <w:szCs w:val="24"/>
              </w:rPr>
              <w:t xml:space="preserve">ZG 1.2. </w:t>
            </w:r>
            <w:r w:rsidRPr="00AD2472">
              <w:rPr>
                <w:szCs w:val="24"/>
              </w:rPr>
              <w:t>Ochrona planistyczna złóż kopalin</w:t>
            </w:r>
          </w:p>
        </w:tc>
        <w:tc>
          <w:tcPr>
            <w:tcW w:w="576" w:type="pct"/>
            <w:vAlign w:val="center"/>
          </w:tcPr>
          <w:p w14:paraId="4E60AF04" w14:textId="6BBA0E1A" w:rsidR="000D49DF" w:rsidRDefault="000D49DF" w:rsidP="000D49DF">
            <w:pPr>
              <w:rPr>
                <w:szCs w:val="24"/>
              </w:rPr>
            </w:pPr>
            <w:r>
              <w:rPr>
                <w:szCs w:val="24"/>
              </w:rPr>
              <w:t>Wojewoda</w:t>
            </w:r>
          </w:p>
        </w:tc>
        <w:tc>
          <w:tcPr>
            <w:tcW w:w="472" w:type="pct"/>
            <w:vAlign w:val="center"/>
          </w:tcPr>
          <w:p w14:paraId="6E26F9ED" w14:textId="71DABC86" w:rsidR="000D49DF" w:rsidRPr="00D44D53" w:rsidRDefault="000D49DF" w:rsidP="000D49DF">
            <w:pPr>
              <w:rPr>
                <w:szCs w:val="24"/>
              </w:rPr>
            </w:pPr>
            <w:r>
              <w:rPr>
                <w:szCs w:val="24"/>
              </w:rPr>
              <w:t>100</w:t>
            </w:r>
          </w:p>
        </w:tc>
        <w:tc>
          <w:tcPr>
            <w:tcW w:w="472" w:type="pct"/>
            <w:vAlign w:val="center"/>
          </w:tcPr>
          <w:p w14:paraId="684EF241" w14:textId="6F7F50EB" w:rsidR="000D49DF" w:rsidRPr="00D44D53" w:rsidRDefault="000D49DF" w:rsidP="000D49DF">
            <w:pPr>
              <w:rPr>
                <w:szCs w:val="24"/>
              </w:rPr>
            </w:pPr>
            <w:r>
              <w:rPr>
                <w:szCs w:val="24"/>
              </w:rPr>
              <w:t>100</w:t>
            </w:r>
          </w:p>
        </w:tc>
        <w:tc>
          <w:tcPr>
            <w:tcW w:w="472" w:type="pct"/>
            <w:vAlign w:val="center"/>
          </w:tcPr>
          <w:p w14:paraId="37B09CE0" w14:textId="02504B79" w:rsidR="000D49DF" w:rsidRPr="00D44D53" w:rsidRDefault="000D49DF" w:rsidP="000D49DF">
            <w:pPr>
              <w:rPr>
                <w:szCs w:val="24"/>
              </w:rPr>
            </w:pPr>
            <w:r>
              <w:rPr>
                <w:szCs w:val="24"/>
              </w:rPr>
              <w:t>100</w:t>
            </w:r>
          </w:p>
        </w:tc>
        <w:tc>
          <w:tcPr>
            <w:tcW w:w="472" w:type="pct"/>
            <w:vAlign w:val="center"/>
          </w:tcPr>
          <w:p w14:paraId="0D7F217C" w14:textId="5D6C1D6C" w:rsidR="000D49DF" w:rsidRPr="00D44D53" w:rsidRDefault="000D49DF" w:rsidP="000D49DF">
            <w:pPr>
              <w:rPr>
                <w:szCs w:val="24"/>
              </w:rPr>
            </w:pPr>
            <w:r>
              <w:rPr>
                <w:szCs w:val="24"/>
              </w:rPr>
              <w:t>100</w:t>
            </w:r>
          </w:p>
        </w:tc>
        <w:tc>
          <w:tcPr>
            <w:tcW w:w="298" w:type="pct"/>
            <w:vAlign w:val="center"/>
          </w:tcPr>
          <w:p w14:paraId="613438EF" w14:textId="17B1A87B" w:rsidR="000D49DF" w:rsidRPr="00D44D53" w:rsidRDefault="000D49DF" w:rsidP="000D49DF">
            <w:pPr>
              <w:rPr>
                <w:szCs w:val="24"/>
              </w:rPr>
            </w:pPr>
            <w:r>
              <w:rPr>
                <w:szCs w:val="24"/>
              </w:rPr>
              <w:t>400</w:t>
            </w:r>
          </w:p>
        </w:tc>
        <w:tc>
          <w:tcPr>
            <w:tcW w:w="483" w:type="pct"/>
            <w:vAlign w:val="center"/>
          </w:tcPr>
          <w:p w14:paraId="2B790D14" w14:textId="2CFEFA21" w:rsidR="000D49DF" w:rsidRPr="00D44D53" w:rsidRDefault="000D49DF" w:rsidP="000D49DF">
            <w:pPr>
              <w:rPr>
                <w:szCs w:val="24"/>
              </w:rPr>
            </w:pPr>
            <w:r>
              <w:rPr>
                <w:szCs w:val="24"/>
              </w:rPr>
              <w:t>środki własne</w:t>
            </w:r>
          </w:p>
        </w:tc>
        <w:tc>
          <w:tcPr>
            <w:tcW w:w="425" w:type="pct"/>
            <w:vAlign w:val="center"/>
          </w:tcPr>
          <w:p w14:paraId="5DF79374" w14:textId="4CCE80AE" w:rsidR="000D49DF" w:rsidRPr="00D44D53" w:rsidRDefault="000D49DF" w:rsidP="000D49DF">
            <w:pPr>
              <w:rPr>
                <w:szCs w:val="24"/>
              </w:rPr>
            </w:pPr>
            <w:r>
              <w:rPr>
                <w:szCs w:val="24"/>
              </w:rPr>
              <w:t xml:space="preserve">brak </w:t>
            </w:r>
          </w:p>
        </w:tc>
      </w:tr>
      <w:tr w:rsidR="000D49DF" w14:paraId="3E8C7A51" w14:textId="77777777" w:rsidTr="00675E3A">
        <w:tc>
          <w:tcPr>
            <w:tcW w:w="174" w:type="pct"/>
            <w:vAlign w:val="center"/>
          </w:tcPr>
          <w:p w14:paraId="287CC5AA"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55B7DEC0" w14:textId="77777777" w:rsidR="000D49DF" w:rsidRPr="00D44D53" w:rsidRDefault="000D49DF" w:rsidP="000D49DF">
            <w:pPr>
              <w:rPr>
                <w:szCs w:val="24"/>
              </w:rPr>
            </w:pPr>
          </w:p>
        </w:tc>
        <w:tc>
          <w:tcPr>
            <w:tcW w:w="665" w:type="pct"/>
            <w:vAlign w:val="center"/>
          </w:tcPr>
          <w:p w14:paraId="09E95D58" w14:textId="24B2017D" w:rsidR="000D49DF" w:rsidRPr="00BB11FC" w:rsidRDefault="000D49DF" w:rsidP="000D49DF">
            <w:pPr>
              <w:rPr>
                <w:szCs w:val="24"/>
              </w:rPr>
            </w:pPr>
            <w:r>
              <w:rPr>
                <w:szCs w:val="24"/>
              </w:rPr>
              <w:t xml:space="preserve">ZG 2.1. </w:t>
            </w:r>
            <w:r w:rsidRPr="00AD2472">
              <w:rPr>
                <w:szCs w:val="24"/>
              </w:rPr>
              <w:t>Wydawanie koncesji na wydobywanie kopalin ze złóż wraz z kontrolą realizacji</w:t>
            </w:r>
          </w:p>
        </w:tc>
        <w:tc>
          <w:tcPr>
            <w:tcW w:w="576" w:type="pct"/>
            <w:vAlign w:val="center"/>
          </w:tcPr>
          <w:p w14:paraId="58AEBA88" w14:textId="5C29CDFD" w:rsidR="000D49DF" w:rsidRDefault="000D49DF" w:rsidP="000D49DF">
            <w:pPr>
              <w:rPr>
                <w:szCs w:val="24"/>
              </w:rPr>
            </w:pPr>
            <w:r>
              <w:rPr>
                <w:szCs w:val="24"/>
              </w:rPr>
              <w:t>Marszałek Województwa</w:t>
            </w:r>
          </w:p>
        </w:tc>
        <w:tc>
          <w:tcPr>
            <w:tcW w:w="472" w:type="pct"/>
            <w:vAlign w:val="center"/>
          </w:tcPr>
          <w:p w14:paraId="4236CAC6" w14:textId="159944E9" w:rsidR="000D49DF" w:rsidRPr="00D44D53" w:rsidRDefault="000D49DF" w:rsidP="000D49DF">
            <w:pPr>
              <w:rPr>
                <w:szCs w:val="24"/>
              </w:rPr>
            </w:pPr>
            <w:proofErr w:type="spellStart"/>
            <w:r>
              <w:rPr>
                <w:szCs w:val="24"/>
              </w:rPr>
              <w:t>b.d</w:t>
            </w:r>
            <w:proofErr w:type="spellEnd"/>
          </w:p>
        </w:tc>
        <w:tc>
          <w:tcPr>
            <w:tcW w:w="472" w:type="pct"/>
            <w:vAlign w:val="center"/>
          </w:tcPr>
          <w:p w14:paraId="4B0DDFD3" w14:textId="33F56A66" w:rsidR="000D49DF" w:rsidRPr="00D44D53" w:rsidRDefault="000D49DF" w:rsidP="000D49DF">
            <w:pPr>
              <w:rPr>
                <w:szCs w:val="24"/>
              </w:rPr>
            </w:pPr>
            <w:proofErr w:type="spellStart"/>
            <w:r>
              <w:rPr>
                <w:szCs w:val="24"/>
              </w:rPr>
              <w:t>b.d</w:t>
            </w:r>
            <w:proofErr w:type="spellEnd"/>
          </w:p>
        </w:tc>
        <w:tc>
          <w:tcPr>
            <w:tcW w:w="472" w:type="pct"/>
            <w:vAlign w:val="center"/>
          </w:tcPr>
          <w:p w14:paraId="6E508FF2" w14:textId="68FF9708" w:rsidR="000D49DF" w:rsidRPr="00D44D53" w:rsidRDefault="000D49DF" w:rsidP="000D49DF">
            <w:pPr>
              <w:rPr>
                <w:szCs w:val="24"/>
              </w:rPr>
            </w:pPr>
            <w:proofErr w:type="spellStart"/>
            <w:r>
              <w:rPr>
                <w:szCs w:val="24"/>
              </w:rPr>
              <w:t>b.d</w:t>
            </w:r>
            <w:proofErr w:type="spellEnd"/>
          </w:p>
        </w:tc>
        <w:tc>
          <w:tcPr>
            <w:tcW w:w="472" w:type="pct"/>
            <w:vAlign w:val="center"/>
          </w:tcPr>
          <w:p w14:paraId="23AF1F24" w14:textId="3051EECA" w:rsidR="000D49DF" w:rsidRPr="00D44D53" w:rsidRDefault="000D49DF" w:rsidP="000D49DF">
            <w:pPr>
              <w:rPr>
                <w:szCs w:val="24"/>
              </w:rPr>
            </w:pPr>
            <w:proofErr w:type="spellStart"/>
            <w:r>
              <w:rPr>
                <w:szCs w:val="24"/>
              </w:rPr>
              <w:t>b.d</w:t>
            </w:r>
            <w:proofErr w:type="spellEnd"/>
          </w:p>
        </w:tc>
        <w:tc>
          <w:tcPr>
            <w:tcW w:w="298" w:type="pct"/>
            <w:vAlign w:val="center"/>
          </w:tcPr>
          <w:p w14:paraId="104A7508" w14:textId="52428FE7" w:rsidR="000D49DF" w:rsidRPr="00D44D53" w:rsidRDefault="000D49DF" w:rsidP="000D49DF">
            <w:pPr>
              <w:rPr>
                <w:szCs w:val="24"/>
              </w:rPr>
            </w:pPr>
            <w:proofErr w:type="spellStart"/>
            <w:r>
              <w:rPr>
                <w:szCs w:val="24"/>
              </w:rPr>
              <w:t>b.d</w:t>
            </w:r>
            <w:proofErr w:type="spellEnd"/>
          </w:p>
        </w:tc>
        <w:tc>
          <w:tcPr>
            <w:tcW w:w="483" w:type="pct"/>
            <w:vAlign w:val="center"/>
          </w:tcPr>
          <w:p w14:paraId="13787C4A" w14:textId="4B402EAB" w:rsidR="000D49DF" w:rsidRPr="00D44D53" w:rsidRDefault="000D49DF" w:rsidP="000D49DF">
            <w:pPr>
              <w:rPr>
                <w:szCs w:val="24"/>
              </w:rPr>
            </w:pPr>
            <w:r>
              <w:rPr>
                <w:szCs w:val="24"/>
              </w:rPr>
              <w:t>środki własne</w:t>
            </w:r>
          </w:p>
        </w:tc>
        <w:tc>
          <w:tcPr>
            <w:tcW w:w="425" w:type="pct"/>
            <w:vAlign w:val="center"/>
          </w:tcPr>
          <w:p w14:paraId="1044E832" w14:textId="784B2E29" w:rsidR="000D49DF" w:rsidRPr="00D44D53" w:rsidRDefault="000D49DF" w:rsidP="000D49DF">
            <w:pPr>
              <w:rPr>
                <w:szCs w:val="24"/>
              </w:rPr>
            </w:pPr>
            <w:r>
              <w:rPr>
                <w:szCs w:val="24"/>
              </w:rPr>
              <w:t xml:space="preserve">brak </w:t>
            </w:r>
          </w:p>
        </w:tc>
      </w:tr>
      <w:tr w:rsidR="000D49DF" w14:paraId="3D0CBD1D" w14:textId="542229E6" w:rsidTr="00675E3A">
        <w:tc>
          <w:tcPr>
            <w:tcW w:w="174" w:type="pct"/>
            <w:vAlign w:val="center"/>
          </w:tcPr>
          <w:p w14:paraId="1D22F929" w14:textId="77777777" w:rsidR="000D49DF" w:rsidRPr="009A62D4" w:rsidRDefault="000D49DF" w:rsidP="009A62D4">
            <w:pPr>
              <w:pStyle w:val="Akapitzlist"/>
              <w:numPr>
                <w:ilvl w:val="0"/>
                <w:numId w:val="46"/>
              </w:numPr>
              <w:ind w:left="417"/>
              <w:rPr>
                <w:szCs w:val="24"/>
              </w:rPr>
            </w:pPr>
          </w:p>
        </w:tc>
        <w:tc>
          <w:tcPr>
            <w:tcW w:w="491" w:type="pct"/>
            <w:vAlign w:val="center"/>
          </w:tcPr>
          <w:p w14:paraId="61BD6D5D" w14:textId="32F57072" w:rsidR="000D49DF" w:rsidRPr="00D44D53" w:rsidRDefault="000D49DF" w:rsidP="000D49DF">
            <w:pPr>
              <w:rPr>
                <w:szCs w:val="24"/>
              </w:rPr>
            </w:pPr>
            <w:r>
              <w:rPr>
                <w:szCs w:val="24"/>
              </w:rPr>
              <w:t>Gospodarka odpadami i zapobieganie powstawaniu odpadów</w:t>
            </w:r>
          </w:p>
        </w:tc>
        <w:tc>
          <w:tcPr>
            <w:tcW w:w="665" w:type="pct"/>
            <w:vAlign w:val="center"/>
          </w:tcPr>
          <w:p w14:paraId="3B197B77" w14:textId="0CE78CF9" w:rsidR="000D49DF" w:rsidRPr="00D44D53" w:rsidRDefault="000D49DF" w:rsidP="000D49DF">
            <w:pPr>
              <w:rPr>
                <w:szCs w:val="24"/>
              </w:rPr>
            </w:pPr>
            <w:r>
              <w:rPr>
                <w:szCs w:val="24"/>
              </w:rPr>
              <w:t>GO 1.2. Aktualizacja Wojewódzkiego Planu Gospodarki Odpadami</w:t>
            </w:r>
          </w:p>
        </w:tc>
        <w:tc>
          <w:tcPr>
            <w:tcW w:w="576" w:type="pct"/>
            <w:vAlign w:val="center"/>
          </w:tcPr>
          <w:p w14:paraId="590E38E3" w14:textId="10743C2D" w:rsidR="000D49DF" w:rsidRPr="00D44D53" w:rsidRDefault="000D49DF" w:rsidP="000D49DF">
            <w:pPr>
              <w:rPr>
                <w:szCs w:val="24"/>
              </w:rPr>
            </w:pPr>
            <w:r>
              <w:rPr>
                <w:szCs w:val="24"/>
              </w:rPr>
              <w:t>samorząd województwa</w:t>
            </w:r>
          </w:p>
        </w:tc>
        <w:tc>
          <w:tcPr>
            <w:tcW w:w="472" w:type="pct"/>
            <w:vAlign w:val="center"/>
          </w:tcPr>
          <w:p w14:paraId="11A93E66" w14:textId="5E97668F" w:rsidR="000D49DF" w:rsidRPr="00D44D53" w:rsidRDefault="000D49DF" w:rsidP="000D49DF">
            <w:pPr>
              <w:rPr>
                <w:szCs w:val="24"/>
              </w:rPr>
            </w:pPr>
            <w:r>
              <w:rPr>
                <w:szCs w:val="24"/>
              </w:rPr>
              <w:t>0</w:t>
            </w:r>
          </w:p>
        </w:tc>
        <w:tc>
          <w:tcPr>
            <w:tcW w:w="472" w:type="pct"/>
            <w:vAlign w:val="center"/>
          </w:tcPr>
          <w:p w14:paraId="24CB920B" w14:textId="71466D63" w:rsidR="000D49DF" w:rsidRPr="00D44D53" w:rsidRDefault="000D49DF" w:rsidP="000D49DF">
            <w:pPr>
              <w:rPr>
                <w:szCs w:val="24"/>
              </w:rPr>
            </w:pPr>
            <w:r>
              <w:rPr>
                <w:szCs w:val="24"/>
              </w:rPr>
              <w:t>0</w:t>
            </w:r>
          </w:p>
        </w:tc>
        <w:tc>
          <w:tcPr>
            <w:tcW w:w="472" w:type="pct"/>
            <w:vAlign w:val="center"/>
          </w:tcPr>
          <w:p w14:paraId="30AE724F" w14:textId="35DF6F51" w:rsidR="000D49DF" w:rsidRPr="00D44D53" w:rsidRDefault="000D49DF" w:rsidP="000D49DF">
            <w:pPr>
              <w:rPr>
                <w:szCs w:val="24"/>
              </w:rPr>
            </w:pPr>
            <w:r>
              <w:rPr>
                <w:szCs w:val="24"/>
              </w:rPr>
              <w:t>600</w:t>
            </w:r>
          </w:p>
        </w:tc>
        <w:tc>
          <w:tcPr>
            <w:tcW w:w="472" w:type="pct"/>
            <w:vAlign w:val="center"/>
          </w:tcPr>
          <w:p w14:paraId="2F641106" w14:textId="57BE561C" w:rsidR="000D49DF" w:rsidRPr="00D44D53" w:rsidRDefault="000D49DF" w:rsidP="000D49DF">
            <w:pPr>
              <w:rPr>
                <w:szCs w:val="24"/>
              </w:rPr>
            </w:pPr>
            <w:r>
              <w:rPr>
                <w:szCs w:val="24"/>
              </w:rPr>
              <w:t>0</w:t>
            </w:r>
          </w:p>
        </w:tc>
        <w:tc>
          <w:tcPr>
            <w:tcW w:w="298" w:type="pct"/>
            <w:vAlign w:val="center"/>
          </w:tcPr>
          <w:p w14:paraId="2CEDE23B" w14:textId="3BFA484A" w:rsidR="000D49DF" w:rsidRPr="00D44D53" w:rsidRDefault="000D49DF" w:rsidP="000D49DF">
            <w:pPr>
              <w:rPr>
                <w:szCs w:val="24"/>
              </w:rPr>
            </w:pPr>
            <w:r>
              <w:rPr>
                <w:szCs w:val="24"/>
              </w:rPr>
              <w:t>600</w:t>
            </w:r>
          </w:p>
        </w:tc>
        <w:tc>
          <w:tcPr>
            <w:tcW w:w="483" w:type="pct"/>
            <w:vAlign w:val="center"/>
          </w:tcPr>
          <w:p w14:paraId="4A60728D" w14:textId="2CACC84A" w:rsidR="000D49DF" w:rsidRPr="00D44D53" w:rsidRDefault="000D49DF" w:rsidP="000D49DF">
            <w:pPr>
              <w:rPr>
                <w:szCs w:val="24"/>
              </w:rPr>
            </w:pPr>
            <w:r>
              <w:rPr>
                <w:szCs w:val="24"/>
              </w:rPr>
              <w:t>środki własne</w:t>
            </w:r>
          </w:p>
        </w:tc>
        <w:tc>
          <w:tcPr>
            <w:tcW w:w="425" w:type="pct"/>
            <w:vAlign w:val="center"/>
          </w:tcPr>
          <w:p w14:paraId="3DAE4EAC" w14:textId="7B8C9280" w:rsidR="000D49DF" w:rsidRPr="00D44D53" w:rsidRDefault="000D49DF" w:rsidP="000D49DF">
            <w:pPr>
              <w:rPr>
                <w:szCs w:val="24"/>
              </w:rPr>
            </w:pPr>
            <w:r>
              <w:rPr>
                <w:szCs w:val="24"/>
              </w:rPr>
              <w:t xml:space="preserve">brak </w:t>
            </w:r>
          </w:p>
        </w:tc>
      </w:tr>
      <w:tr w:rsidR="000D49DF" w14:paraId="39A8558B" w14:textId="77777777" w:rsidTr="00675E3A">
        <w:tc>
          <w:tcPr>
            <w:tcW w:w="174" w:type="pct"/>
            <w:vAlign w:val="center"/>
          </w:tcPr>
          <w:p w14:paraId="18C1F58A" w14:textId="77777777" w:rsidR="000D49DF" w:rsidRPr="009A62D4" w:rsidRDefault="000D49DF" w:rsidP="009A62D4">
            <w:pPr>
              <w:pStyle w:val="Akapitzlist"/>
              <w:numPr>
                <w:ilvl w:val="0"/>
                <w:numId w:val="46"/>
              </w:numPr>
              <w:ind w:left="417"/>
              <w:rPr>
                <w:szCs w:val="24"/>
              </w:rPr>
            </w:pPr>
          </w:p>
        </w:tc>
        <w:tc>
          <w:tcPr>
            <w:tcW w:w="491" w:type="pct"/>
            <w:vMerge w:val="restart"/>
            <w:vAlign w:val="center"/>
          </w:tcPr>
          <w:p w14:paraId="63F568E7" w14:textId="6CF7DC48" w:rsidR="000D49DF" w:rsidRPr="00D44D53" w:rsidRDefault="000D49DF" w:rsidP="000D49DF">
            <w:pPr>
              <w:rPr>
                <w:szCs w:val="24"/>
              </w:rPr>
            </w:pPr>
            <w:r>
              <w:rPr>
                <w:szCs w:val="24"/>
              </w:rPr>
              <w:t>Zasoby przyrodnicze</w:t>
            </w:r>
          </w:p>
        </w:tc>
        <w:tc>
          <w:tcPr>
            <w:tcW w:w="665" w:type="pct"/>
            <w:vAlign w:val="center"/>
          </w:tcPr>
          <w:p w14:paraId="58C6417B" w14:textId="2FE3308E" w:rsidR="000D49DF" w:rsidRPr="000D49DF" w:rsidRDefault="000D49DF" w:rsidP="000D49DF">
            <w:r>
              <w:t xml:space="preserve">ZP 1.1. </w:t>
            </w:r>
            <w:r w:rsidR="0059395C" w:rsidRPr="00236B5F">
              <w:t xml:space="preserve">Opracowanie dokumentów planistycznych </w:t>
            </w:r>
            <w:r w:rsidR="0059395C" w:rsidRPr="00236B5F">
              <w:lastRenderedPageBreak/>
              <w:t>dla obszarów Natura 2000, parków narodowych, rezerwatów przyrody, parków krajobrazowych</w:t>
            </w:r>
          </w:p>
        </w:tc>
        <w:tc>
          <w:tcPr>
            <w:tcW w:w="576" w:type="pct"/>
            <w:vAlign w:val="center"/>
          </w:tcPr>
          <w:p w14:paraId="48CAE42C" w14:textId="072BF4E3" w:rsidR="000D49DF" w:rsidRPr="00D44D53" w:rsidRDefault="000D49DF" w:rsidP="000D49DF">
            <w:pPr>
              <w:rPr>
                <w:szCs w:val="24"/>
              </w:rPr>
            </w:pPr>
            <w:r>
              <w:rPr>
                <w:szCs w:val="24"/>
              </w:rPr>
              <w:lastRenderedPageBreak/>
              <w:t>samorząd województwa</w:t>
            </w:r>
          </w:p>
        </w:tc>
        <w:tc>
          <w:tcPr>
            <w:tcW w:w="472" w:type="pct"/>
            <w:vAlign w:val="center"/>
          </w:tcPr>
          <w:p w14:paraId="2AA059AE" w14:textId="0BB409BD" w:rsidR="000D49DF" w:rsidRPr="00D44D53" w:rsidRDefault="000D49DF" w:rsidP="000D49DF">
            <w:pPr>
              <w:rPr>
                <w:szCs w:val="24"/>
              </w:rPr>
            </w:pPr>
            <w:r>
              <w:rPr>
                <w:szCs w:val="24"/>
              </w:rPr>
              <w:t>100</w:t>
            </w:r>
          </w:p>
        </w:tc>
        <w:tc>
          <w:tcPr>
            <w:tcW w:w="472" w:type="pct"/>
            <w:vAlign w:val="center"/>
          </w:tcPr>
          <w:p w14:paraId="649D3F0D" w14:textId="14E65CBF" w:rsidR="000D49DF" w:rsidRPr="00D44D53" w:rsidRDefault="000D49DF" w:rsidP="000D49DF">
            <w:pPr>
              <w:rPr>
                <w:szCs w:val="24"/>
              </w:rPr>
            </w:pPr>
            <w:r>
              <w:rPr>
                <w:szCs w:val="24"/>
              </w:rPr>
              <w:t>100</w:t>
            </w:r>
          </w:p>
        </w:tc>
        <w:tc>
          <w:tcPr>
            <w:tcW w:w="472" w:type="pct"/>
            <w:vAlign w:val="center"/>
          </w:tcPr>
          <w:p w14:paraId="7F88C390" w14:textId="6480D0FE" w:rsidR="000D49DF" w:rsidRPr="00D44D53" w:rsidRDefault="000D49DF" w:rsidP="000D49DF">
            <w:pPr>
              <w:rPr>
                <w:szCs w:val="24"/>
              </w:rPr>
            </w:pPr>
            <w:r>
              <w:rPr>
                <w:szCs w:val="24"/>
              </w:rPr>
              <w:t>100</w:t>
            </w:r>
          </w:p>
        </w:tc>
        <w:tc>
          <w:tcPr>
            <w:tcW w:w="472" w:type="pct"/>
            <w:vAlign w:val="center"/>
          </w:tcPr>
          <w:p w14:paraId="3CC37674" w14:textId="3CDE96A9" w:rsidR="000D49DF" w:rsidRPr="00D44D53" w:rsidRDefault="000D49DF" w:rsidP="000D49DF">
            <w:pPr>
              <w:rPr>
                <w:szCs w:val="24"/>
              </w:rPr>
            </w:pPr>
            <w:r>
              <w:rPr>
                <w:szCs w:val="24"/>
              </w:rPr>
              <w:t>100</w:t>
            </w:r>
          </w:p>
        </w:tc>
        <w:tc>
          <w:tcPr>
            <w:tcW w:w="298" w:type="pct"/>
            <w:vAlign w:val="center"/>
          </w:tcPr>
          <w:p w14:paraId="31A425D2" w14:textId="4246AAEF" w:rsidR="000D49DF" w:rsidRPr="00D44D53" w:rsidRDefault="000D49DF" w:rsidP="000D49DF">
            <w:pPr>
              <w:rPr>
                <w:szCs w:val="24"/>
              </w:rPr>
            </w:pPr>
            <w:r>
              <w:rPr>
                <w:szCs w:val="24"/>
              </w:rPr>
              <w:t>400</w:t>
            </w:r>
          </w:p>
        </w:tc>
        <w:tc>
          <w:tcPr>
            <w:tcW w:w="483" w:type="pct"/>
            <w:vAlign w:val="center"/>
          </w:tcPr>
          <w:p w14:paraId="014BAF6D" w14:textId="4F9592FC" w:rsidR="000D49DF" w:rsidRPr="00D44D53" w:rsidRDefault="000D49DF" w:rsidP="000D49DF">
            <w:pPr>
              <w:rPr>
                <w:szCs w:val="24"/>
              </w:rPr>
            </w:pPr>
            <w:r>
              <w:rPr>
                <w:szCs w:val="24"/>
              </w:rPr>
              <w:t>środki własne</w:t>
            </w:r>
          </w:p>
        </w:tc>
        <w:tc>
          <w:tcPr>
            <w:tcW w:w="425" w:type="pct"/>
            <w:vAlign w:val="center"/>
          </w:tcPr>
          <w:p w14:paraId="4F959CAC" w14:textId="3834A0A5" w:rsidR="000D49DF" w:rsidRPr="00D44D53" w:rsidRDefault="000D49DF" w:rsidP="000D49DF">
            <w:pPr>
              <w:rPr>
                <w:szCs w:val="24"/>
              </w:rPr>
            </w:pPr>
            <w:r>
              <w:rPr>
                <w:szCs w:val="24"/>
              </w:rPr>
              <w:t xml:space="preserve">brak </w:t>
            </w:r>
          </w:p>
        </w:tc>
      </w:tr>
      <w:tr w:rsidR="000D49DF" w14:paraId="7161AE8F" w14:textId="77777777" w:rsidTr="00675E3A">
        <w:tc>
          <w:tcPr>
            <w:tcW w:w="174" w:type="pct"/>
            <w:vAlign w:val="center"/>
          </w:tcPr>
          <w:p w14:paraId="45B03AD2"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14CD6854" w14:textId="77777777" w:rsidR="000D49DF" w:rsidRPr="00D44D53" w:rsidRDefault="000D49DF" w:rsidP="000D49DF">
            <w:pPr>
              <w:rPr>
                <w:szCs w:val="24"/>
              </w:rPr>
            </w:pPr>
          </w:p>
        </w:tc>
        <w:tc>
          <w:tcPr>
            <w:tcW w:w="665" w:type="pct"/>
            <w:vAlign w:val="center"/>
          </w:tcPr>
          <w:p w14:paraId="2728106B" w14:textId="0661D9C5" w:rsidR="000D49DF" w:rsidRPr="00D44D53" w:rsidRDefault="000D49DF" w:rsidP="000D49DF">
            <w:pPr>
              <w:rPr>
                <w:szCs w:val="24"/>
              </w:rPr>
            </w:pPr>
            <w:r w:rsidRPr="005009B0">
              <w:t>ZP 1.2. Realizacja działań ochrony czynnej</w:t>
            </w:r>
          </w:p>
        </w:tc>
        <w:tc>
          <w:tcPr>
            <w:tcW w:w="576" w:type="pct"/>
            <w:vAlign w:val="center"/>
          </w:tcPr>
          <w:p w14:paraId="470AB1A9" w14:textId="02FE2E3C" w:rsidR="000D49DF" w:rsidRPr="00D44D53" w:rsidRDefault="000D49DF" w:rsidP="000D49DF">
            <w:pPr>
              <w:rPr>
                <w:szCs w:val="24"/>
              </w:rPr>
            </w:pPr>
            <w:r>
              <w:rPr>
                <w:szCs w:val="24"/>
              </w:rPr>
              <w:t>samorząd województwa</w:t>
            </w:r>
          </w:p>
        </w:tc>
        <w:tc>
          <w:tcPr>
            <w:tcW w:w="472" w:type="pct"/>
            <w:vAlign w:val="center"/>
          </w:tcPr>
          <w:p w14:paraId="004E839B" w14:textId="2C186EFD" w:rsidR="000D49DF" w:rsidRPr="00D44D53" w:rsidRDefault="000D49DF" w:rsidP="000D49DF">
            <w:pPr>
              <w:rPr>
                <w:szCs w:val="24"/>
              </w:rPr>
            </w:pPr>
            <w:proofErr w:type="spellStart"/>
            <w:r>
              <w:rPr>
                <w:szCs w:val="24"/>
              </w:rPr>
              <w:t>b.d</w:t>
            </w:r>
            <w:proofErr w:type="spellEnd"/>
          </w:p>
        </w:tc>
        <w:tc>
          <w:tcPr>
            <w:tcW w:w="472" w:type="pct"/>
            <w:vAlign w:val="center"/>
          </w:tcPr>
          <w:p w14:paraId="5F1B714D" w14:textId="4066A36C" w:rsidR="000D49DF" w:rsidRPr="00D44D53" w:rsidRDefault="000D49DF" w:rsidP="000D49DF">
            <w:pPr>
              <w:rPr>
                <w:szCs w:val="24"/>
              </w:rPr>
            </w:pPr>
            <w:proofErr w:type="spellStart"/>
            <w:r>
              <w:rPr>
                <w:szCs w:val="24"/>
              </w:rPr>
              <w:t>b.d</w:t>
            </w:r>
            <w:proofErr w:type="spellEnd"/>
          </w:p>
        </w:tc>
        <w:tc>
          <w:tcPr>
            <w:tcW w:w="472" w:type="pct"/>
            <w:vAlign w:val="center"/>
          </w:tcPr>
          <w:p w14:paraId="3AD68651" w14:textId="3C9832F6" w:rsidR="000D49DF" w:rsidRPr="00D44D53" w:rsidRDefault="000D49DF" w:rsidP="000D49DF">
            <w:pPr>
              <w:rPr>
                <w:szCs w:val="24"/>
              </w:rPr>
            </w:pPr>
            <w:proofErr w:type="spellStart"/>
            <w:r>
              <w:rPr>
                <w:szCs w:val="24"/>
              </w:rPr>
              <w:t>b.d</w:t>
            </w:r>
            <w:proofErr w:type="spellEnd"/>
          </w:p>
        </w:tc>
        <w:tc>
          <w:tcPr>
            <w:tcW w:w="472" w:type="pct"/>
            <w:vAlign w:val="center"/>
          </w:tcPr>
          <w:p w14:paraId="52EBB681" w14:textId="35E7E135" w:rsidR="000D49DF" w:rsidRPr="00D44D53" w:rsidRDefault="000D49DF" w:rsidP="000D49DF">
            <w:pPr>
              <w:rPr>
                <w:szCs w:val="24"/>
              </w:rPr>
            </w:pPr>
            <w:proofErr w:type="spellStart"/>
            <w:r>
              <w:rPr>
                <w:szCs w:val="24"/>
              </w:rPr>
              <w:t>b.d</w:t>
            </w:r>
            <w:proofErr w:type="spellEnd"/>
          </w:p>
        </w:tc>
        <w:tc>
          <w:tcPr>
            <w:tcW w:w="298" w:type="pct"/>
            <w:vAlign w:val="center"/>
          </w:tcPr>
          <w:p w14:paraId="37C54DFA" w14:textId="1BB77FEE" w:rsidR="000D49DF" w:rsidRPr="00D44D53" w:rsidRDefault="000D49DF" w:rsidP="000D49DF">
            <w:pPr>
              <w:rPr>
                <w:szCs w:val="24"/>
              </w:rPr>
            </w:pPr>
            <w:proofErr w:type="spellStart"/>
            <w:r>
              <w:rPr>
                <w:szCs w:val="24"/>
              </w:rPr>
              <w:t>b.d</w:t>
            </w:r>
            <w:proofErr w:type="spellEnd"/>
          </w:p>
        </w:tc>
        <w:tc>
          <w:tcPr>
            <w:tcW w:w="483" w:type="pct"/>
            <w:vAlign w:val="center"/>
          </w:tcPr>
          <w:p w14:paraId="274D44DE" w14:textId="44AF2D89" w:rsidR="000D49DF" w:rsidRPr="00D44D53" w:rsidRDefault="000D49DF" w:rsidP="000D49DF">
            <w:pPr>
              <w:rPr>
                <w:szCs w:val="24"/>
              </w:rPr>
            </w:pPr>
            <w:r>
              <w:rPr>
                <w:szCs w:val="24"/>
              </w:rPr>
              <w:t>środki własne, środki krajowe</w:t>
            </w:r>
          </w:p>
        </w:tc>
        <w:tc>
          <w:tcPr>
            <w:tcW w:w="425" w:type="pct"/>
            <w:vAlign w:val="center"/>
          </w:tcPr>
          <w:p w14:paraId="5A57B258" w14:textId="5EE6AA72" w:rsidR="000D49DF" w:rsidRPr="00D44D53" w:rsidRDefault="000D49DF" w:rsidP="000D49DF">
            <w:pPr>
              <w:rPr>
                <w:szCs w:val="24"/>
              </w:rPr>
            </w:pPr>
            <w:r>
              <w:rPr>
                <w:szCs w:val="24"/>
              </w:rPr>
              <w:t xml:space="preserve">brak </w:t>
            </w:r>
          </w:p>
        </w:tc>
      </w:tr>
      <w:tr w:rsidR="00E95894" w14:paraId="0E35AB2A" w14:textId="77777777" w:rsidTr="00675E3A">
        <w:tc>
          <w:tcPr>
            <w:tcW w:w="174" w:type="pct"/>
            <w:vAlign w:val="center"/>
          </w:tcPr>
          <w:p w14:paraId="6F19FD77" w14:textId="77777777" w:rsidR="00E95894" w:rsidRPr="009A62D4" w:rsidRDefault="00E95894" w:rsidP="009A62D4">
            <w:pPr>
              <w:pStyle w:val="Akapitzlist"/>
              <w:numPr>
                <w:ilvl w:val="0"/>
                <w:numId w:val="46"/>
              </w:numPr>
              <w:ind w:left="417"/>
              <w:rPr>
                <w:szCs w:val="24"/>
              </w:rPr>
            </w:pPr>
          </w:p>
        </w:tc>
        <w:tc>
          <w:tcPr>
            <w:tcW w:w="491" w:type="pct"/>
            <w:vMerge/>
            <w:vAlign w:val="center"/>
          </w:tcPr>
          <w:p w14:paraId="531DBC8F" w14:textId="77777777" w:rsidR="00E95894" w:rsidRPr="00D44D53" w:rsidRDefault="00E95894" w:rsidP="00E95894">
            <w:pPr>
              <w:rPr>
                <w:szCs w:val="24"/>
              </w:rPr>
            </w:pPr>
          </w:p>
        </w:tc>
        <w:tc>
          <w:tcPr>
            <w:tcW w:w="665" w:type="pct"/>
            <w:vAlign w:val="center"/>
          </w:tcPr>
          <w:p w14:paraId="36D79D61" w14:textId="5DC4974D" w:rsidR="00E95894" w:rsidRPr="005009B0" w:rsidRDefault="00E95894" w:rsidP="00E95894">
            <w:r w:rsidRPr="005009B0">
              <w:t xml:space="preserve">ZP.1.6. Monitoring zwierząt na przejściach dla zwierząt zlokalizowanych w ciągu dróg </w:t>
            </w:r>
            <w:r w:rsidRPr="005009B0">
              <w:lastRenderedPageBreak/>
              <w:t>wojewódzkich - Sprawdzenie i ocena skuteczności budowy przejść dla zwierząt</w:t>
            </w:r>
          </w:p>
        </w:tc>
        <w:tc>
          <w:tcPr>
            <w:tcW w:w="576" w:type="pct"/>
            <w:vAlign w:val="center"/>
          </w:tcPr>
          <w:p w14:paraId="08BD6D81" w14:textId="59ED45A1" w:rsidR="00E95894" w:rsidRDefault="00E95894" w:rsidP="00E95894">
            <w:pPr>
              <w:rPr>
                <w:szCs w:val="24"/>
              </w:rPr>
            </w:pPr>
            <w:r w:rsidRPr="00236B5F">
              <w:lastRenderedPageBreak/>
              <w:t xml:space="preserve">PZDW </w:t>
            </w:r>
          </w:p>
        </w:tc>
        <w:tc>
          <w:tcPr>
            <w:tcW w:w="472" w:type="pct"/>
            <w:vAlign w:val="center"/>
          </w:tcPr>
          <w:p w14:paraId="661EAA7A" w14:textId="2BF4438F" w:rsidR="00E95894" w:rsidRDefault="0059395C" w:rsidP="00E95894">
            <w:pPr>
              <w:rPr>
                <w:szCs w:val="24"/>
              </w:rPr>
            </w:pPr>
            <w:r>
              <w:rPr>
                <w:szCs w:val="24"/>
              </w:rPr>
              <w:t>140</w:t>
            </w:r>
          </w:p>
        </w:tc>
        <w:tc>
          <w:tcPr>
            <w:tcW w:w="472" w:type="pct"/>
            <w:vAlign w:val="center"/>
          </w:tcPr>
          <w:p w14:paraId="417F0880" w14:textId="5B70A656" w:rsidR="00E95894" w:rsidRDefault="0059395C" w:rsidP="00E95894">
            <w:pPr>
              <w:rPr>
                <w:szCs w:val="24"/>
              </w:rPr>
            </w:pPr>
            <w:r>
              <w:rPr>
                <w:szCs w:val="24"/>
              </w:rPr>
              <w:t>140</w:t>
            </w:r>
          </w:p>
        </w:tc>
        <w:tc>
          <w:tcPr>
            <w:tcW w:w="472" w:type="pct"/>
            <w:vAlign w:val="center"/>
          </w:tcPr>
          <w:p w14:paraId="4175EBD8" w14:textId="7A242416" w:rsidR="00E95894" w:rsidRDefault="00E95894" w:rsidP="00E95894">
            <w:pPr>
              <w:rPr>
                <w:szCs w:val="24"/>
              </w:rPr>
            </w:pPr>
            <w:proofErr w:type="spellStart"/>
            <w:r>
              <w:rPr>
                <w:szCs w:val="24"/>
              </w:rPr>
              <w:t>b.d</w:t>
            </w:r>
            <w:proofErr w:type="spellEnd"/>
          </w:p>
        </w:tc>
        <w:tc>
          <w:tcPr>
            <w:tcW w:w="472" w:type="pct"/>
            <w:vAlign w:val="center"/>
          </w:tcPr>
          <w:p w14:paraId="63E59309" w14:textId="57895F98" w:rsidR="00E95894" w:rsidRDefault="00E95894" w:rsidP="00E95894">
            <w:pPr>
              <w:rPr>
                <w:szCs w:val="24"/>
              </w:rPr>
            </w:pPr>
            <w:proofErr w:type="spellStart"/>
            <w:r>
              <w:rPr>
                <w:szCs w:val="24"/>
              </w:rPr>
              <w:t>b.d</w:t>
            </w:r>
            <w:proofErr w:type="spellEnd"/>
          </w:p>
        </w:tc>
        <w:tc>
          <w:tcPr>
            <w:tcW w:w="298" w:type="pct"/>
            <w:vAlign w:val="center"/>
          </w:tcPr>
          <w:p w14:paraId="7946AABD" w14:textId="6A7375E0" w:rsidR="00E95894" w:rsidRDefault="0059395C" w:rsidP="00E95894">
            <w:pPr>
              <w:rPr>
                <w:szCs w:val="24"/>
              </w:rPr>
            </w:pPr>
            <w:r>
              <w:rPr>
                <w:szCs w:val="24"/>
              </w:rPr>
              <w:t>280</w:t>
            </w:r>
          </w:p>
        </w:tc>
        <w:tc>
          <w:tcPr>
            <w:tcW w:w="483" w:type="pct"/>
            <w:vAlign w:val="center"/>
          </w:tcPr>
          <w:p w14:paraId="27111923" w14:textId="5CA59964" w:rsidR="00E95894" w:rsidRDefault="00E95894" w:rsidP="00E95894">
            <w:pPr>
              <w:rPr>
                <w:szCs w:val="24"/>
              </w:rPr>
            </w:pPr>
            <w:r>
              <w:rPr>
                <w:szCs w:val="24"/>
              </w:rPr>
              <w:t>środki własne</w:t>
            </w:r>
          </w:p>
        </w:tc>
        <w:tc>
          <w:tcPr>
            <w:tcW w:w="425" w:type="pct"/>
            <w:vAlign w:val="center"/>
          </w:tcPr>
          <w:p w14:paraId="55FE0C96" w14:textId="19E761F4" w:rsidR="00E95894" w:rsidRDefault="00E95894" w:rsidP="00E95894">
            <w:pPr>
              <w:rPr>
                <w:szCs w:val="24"/>
              </w:rPr>
            </w:pPr>
            <w:r>
              <w:rPr>
                <w:szCs w:val="24"/>
              </w:rPr>
              <w:t xml:space="preserve">brak </w:t>
            </w:r>
          </w:p>
        </w:tc>
      </w:tr>
      <w:tr w:rsidR="0059395C" w14:paraId="35A1ED7B" w14:textId="77777777" w:rsidTr="00675E3A">
        <w:tc>
          <w:tcPr>
            <w:tcW w:w="174" w:type="pct"/>
            <w:vAlign w:val="center"/>
          </w:tcPr>
          <w:p w14:paraId="1449F222" w14:textId="77777777" w:rsidR="0059395C" w:rsidRPr="009A62D4" w:rsidRDefault="0059395C" w:rsidP="0059395C">
            <w:pPr>
              <w:pStyle w:val="Akapitzlist"/>
              <w:numPr>
                <w:ilvl w:val="0"/>
                <w:numId w:val="46"/>
              </w:numPr>
              <w:ind w:left="417"/>
              <w:rPr>
                <w:szCs w:val="24"/>
              </w:rPr>
            </w:pPr>
          </w:p>
        </w:tc>
        <w:tc>
          <w:tcPr>
            <w:tcW w:w="491" w:type="pct"/>
            <w:vMerge/>
            <w:vAlign w:val="center"/>
          </w:tcPr>
          <w:p w14:paraId="73DACA6E" w14:textId="77777777" w:rsidR="0059395C" w:rsidRPr="00D44D53" w:rsidRDefault="0059395C" w:rsidP="0059395C">
            <w:pPr>
              <w:rPr>
                <w:szCs w:val="24"/>
              </w:rPr>
            </w:pPr>
          </w:p>
        </w:tc>
        <w:tc>
          <w:tcPr>
            <w:tcW w:w="665" w:type="pct"/>
            <w:vAlign w:val="center"/>
          </w:tcPr>
          <w:p w14:paraId="2B94D420" w14:textId="0290EC31" w:rsidR="0059395C" w:rsidRPr="005009B0" w:rsidRDefault="0059395C" w:rsidP="0059395C">
            <w:r>
              <w:t xml:space="preserve">ZP 1.8. </w:t>
            </w:r>
            <w:r w:rsidRPr="002911B3">
              <w:t xml:space="preserve">Sporządzenie </w:t>
            </w:r>
            <w:r w:rsidRPr="002911B3">
              <w:rPr>
                <w:rFonts w:eastAsia="Calibri"/>
                <w:kern w:val="3"/>
                <w14:ligatures w14:val="none"/>
              </w:rPr>
              <w:t>waloryzacji obszarów chronionego krajobrazu</w:t>
            </w:r>
          </w:p>
        </w:tc>
        <w:tc>
          <w:tcPr>
            <w:tcW w:w="576" w:type="pct"/>
            <w:vAlign w:val="center"/>
          </w:tcPr>
          <w:p w14:paraId="079A9457" w14:textId="00EF42B7" w:rsidR="0059395C" w:rsidRPr="00236B5F" w:rsidRDefault="0059395C" w:rsidP="0059395C">
            <w:r>
              <w:t>Samorząd województwa</w:t>
            </w:r>
          </w:p>
        </w:tc>
        <w:tc>
          <w:tcPr>
            <w:tcW w:w="472" w:type="pct"/>
            <w:vAlign w:val="center"/>
          </w:tcPr>
          <w:p w14:paraId="5039705F" w14:textId="2CE1D0C7" w:rsidR="0059395C" w:rsidRDefault="0059395C" w:rsidP="0059395C">
            <w:pPr>
              <w:rPr>
                <w:szCs w:val="24"/>
              </w:rPr>
            </w:pPr>
            <w:proofErr w:type="spellStart"/>
            <w:r>
              <w:rPr>
                <w:szCs w:val="24"/>
              </w:rPr>
              <w:t>b.d</w:t>
            </w:r>
            <w:proofErr w:type="spellEnd"/>
          </w:p>
        </w:tc>
        <w:tc>
          <w:tcPr>
            <w:tcW w:w="472" w:type="pct"/>
            <w:vAlign w:val="center"/>
          </w:tcPr>
          <w:p w14:paraId="4698D124" w14:textId="6E133F34" w:rsidR="0059395C" w:rsidRDefault="0059395C" w:rsidP="0059395C">
            <w:pPr>
              <w:rPr>
                <w:szCs w:val="24"/>
              </w:rPr>
            </w:pPr>
            <w:proofErr w:type="spellStart"/>
            <w:r>
              <w:rPr>
                <w:szCs w:val="24"/>
              </w:rPr>
              <w:t>b.d</w:t>
            </w:r>
            <w:proofErr w:type="spellEnd"/>
          </w:p>
        </w:tc>
        <w:tc>
          <w:tcPr>
            <w:tcW w:w="472" w:type="pct"/>
            <w:vAlign w:val="center"/>
          </w:tcPr>
          <w:p w14:paraId="6F9C29BE" w14:textId="736C90B8" w:rsidR="0059395C" w:rsidRDefault="0059395C" w:rsidP="0059395C">
            <w:pPr>
              <w:rPr>
                <w:szCs w:val="24"/>
              </w:rPr>
            </w:pPr>
            <w:proofErr w:type="spellStart"/>
            <w:r>
              <w:rPr>
                <w:szCs w:val="24"/>
              </w:rPr>
              <w:t>b.d</w:t>
            </w:r>
            <w:proofErr w:type="spellEnd"/>
          </w:p>
        </w:tc>
        <w:tc>
          <w:tcPr>
            <w:tcW w:w="472" w:type="pct"/>
            <w:vAlign w:val="center"/>
          </w:tcPr>
          <w:p w14:paraId="54FA4BCB" w14:textId="26F8D32A" w:rsidR="0059395C" w:rsidRDefault="0059395C" w:rsidP="0059395C">
            <w:pPr>
              <w:rPr>
                <w:szCs w:val="24"/>
              </w:rPr>
            </w:pPr>
            <w:proofErr w:type="spellStart"/>
            <w:r>
              <w:rPr>
                <w:szCs w:val="24"/>
              </w:rPr>
              <w:t>b.d</w:t>
            </w:r>
            <w:proofErr w:type="spellEnd"/>
          </w:p>
        </w:tc>
        <w:tc>
          <w:tcPr>
            <w:tcW w:w="298" w:type="pct"/>
            <w:vAlign w:val="center"/>
          </w:tcPr>
          <w:p w14:paraId="213A88A2" w14:textId="32C9B086" w:rsidR="0059395C" w:rsidRDefault="0059395C" w:rsidP="0059395C">
            <w:pPr>
              <w:rPr>
                <w:szCs w:val="24"/>
              </w:rPr>
            </w:pPr>
            <w:proofErr w:type="spellStart"/>
            <w:r>
              <w:rPr>
                <w:szCs w:val="24"/>
              </w:rPr>
              <w:t>b.d</w:t>
            </w:r>
            <w:proofErr w:type="spellEnd"/>
          </w:p>
        </w:tc>
        <w:tc>
          <w:tcPr>
            <w:tcW w:w="483" w:type="pct"/>
            <w:vAlign w:val="center"/>
          </w:tcPr>
          <w:p w14:paraId="5D98792E" w14:textId="1B48DF0D" w:rsidR="0059395C" w:rsidRDefault="0059395C" w:rsidP="0059395C">
            <w:pPr>
              <w:rPr>
                <w:szCs w:val="24"/>
              </w:rPr>
            </w:pPr>
            <w:r>
              <w:rPr>
                <w:szCs w:val="24"/>
              </w:rPr>
              <w:t>środki własne, środki krajowe, środki europejskie</w:t>
            </w:r>
          </w:p>
        </w:tc>
        <w:tc>
          <w:tcPr>
            <w:tcW w:w="425" w:type="pct"/>
            <w:vAlign w:val="center"/>
          </w:tcPr>
          <w:p w14:paraId="3D6DBABE" w14:textId="67FDC978" w:rsidR="0059395C" w:rsidRDefault="0059395C" w:rsidP="0059395C">
            <w:pPr>
              <w:rPr>
                <w:szCs w:val="24"/>
              </w:rPr>
            </w:pPr>
            <w:r>
              <w:rPr>
                <w:szCs w:val="24"/>
              </w:rPr>
              <w:t>Realizacja zadania uzależniona jest od uzyskania finansowania</w:t>
            </w:r>
          </w:p>
        </w:tc>
      </w:tr>
      <w:tr w:rsidR="0059395C" w14:paraId="29695222" w14:textId="77777777" w:rsidTr="00675E3A">
        <w:tc>
          <w:tcPr>
            <w:tcW w:w="174" w:type="pct"/>
            <w:vAlign w:val="center"/>
          </w:tcPr>
          <w:p w14:paraId="7908C2EA" w14:textId="77777777" w:rsidR="0059395C" w:rsidRPr="009A62D4" w:rsidRDefault="0059395C" w:rsidP="0059395C">
            <w:pPr>
              <w:pStyle w:val="Akapitzlist"/>
              <w:numPr>
                <w:ilvl w:val="0"/>
                <w:numId w:val="46"/>
              </w:numPr>
              <w:ind w:left="417"/>
              <w:rPr>
                <w:szCs w:val="24"/>
              </w:rPr>
            </w:pPr>
          </w:p>
        </w:tc>
        <w:tc>
          <w:tcPr>
            <w:tcW w:w="491" w:type="pct"/>
            <w:vMerge/>
            <w:vAlign w:val="center"/>
          </w:tcPr>
          <w:p w14:paraId="602A80CB" w14:textId="77777777" w:rsidR="0059395C" w:rsidRPr="00D44D53" w:rsidRDefault="0059395C" w:rsidP="0059395C">
            <w:pPr>
              <w:rPr>
                <w:szCs w:val="24"/>
              </w:rPr>
            </w:pPr>
          </w:p>
        </w:tc>
        <w:tc>
          <w:tcPr>
            <w:tcW w:w="665" w:type="pct"/>
            <w:vAlign w:val="center"/>
          </w:tcPr>
          <w:p w14:paraId="599BDA44" w14:textId="71C0BAE8" w:rsidR="0059395C" w:rsidRPr="005009B0" w:rsidRDefault="0059395C" w:rsidP="0059395C">
            <w:r w:rsidRPr="00B81A2F">
              <w:t>ZP</w:t>
            </w:r>
            <w:r>
              <w:t xml:space="preserve"> 2</w:t>
            </w:r>
            <w:r w:rsidRPr="00B81A2F">
              <w:t xml:space="preserve">.1. </w:t>
            </w:r>
            <w:r w:rsidRPr="00236B5F">
              <w:t xml:space="preserve">Wprowadzanie na terenach atrakcyjnych przyrodniczo i turystycznie obiektów </w:t>
            </w:r>
            <w:r w:rsidRPr="00236B5F">
              <w:lastRenderedPageBreak/>
              <w:t>pozwalających na kanalizację ruchu turystycznego (np. ścieżki dydaktyczne, punkty widokowe itp.)</w:t>
            </w:r>
          </w:p>
        </w:tc>
        <w:tc>
          <w:tcPr>
            <w:tcW w:w="576" w:type="pct"/>
            <w:vAlign w:val="center"/>
          </w:tcPr>
          <w:p w14:paraId="4B113978" w14:textId="6E0E14A4" w:rsidR="0059395C" w:rsidRDefault="0059395C" w:rsidP="0059395C">
            <w:pPr>
              <w:rPr>
                <w:szCs w:val="24"/>
              </w:rPr>
            </w:pPr>
            <w:r>
              <w:rPr>
                <w:szCs w:val="24"/>
              </w:rPr>
              <w:lastRenderedPageBreak/>
              <w:t>samorząd województwa</w:t>
            </w:r>
          </w:p>
        </w:tc>
        <w:tc>
          <w:tcPr>
            <w:tcW w:w="472" w:type="pct"/>
            <w:vAlign w:val="center"/>
          </w:tcPr>
          <w:p w14:paraId="6ED69778" w14:textId="69B3807C" w:rsidR="0059395C" w:rsidRPr="00D44D53" w:rsidRDefault="0059395C" w:rsidP="0059395C">
            <w:pPr>
              <w:rPr>
                <w:szCs w:val="24"/>
              </w:rPr>
            </w:pPr>
            <w:r>
              <w:rPr>
                <w:szCs w:val="24"/>
              </w:rPr>
              <w:t>500</w:t>
            </w:r>
          </w:p>
        </w:tc>
        <w:tc>
          <w:tcPr>
            <w:tcW w:w="472" w:type="pct"/>
            <w:vAlign w:val="center"/>
          </w:tcPr>
          <w:p w14:paraId="397DBF7E" w14:textId="265509A3" w:rsidR="0059395C" w:rsidRPr="00D44D53" w:rsidRDefault="0059395C" w:rsidP="0059395C">
            <w:pPr>
              <w:rPr>
                <w:szCs w:val="24"/>
              </w:rPr>
            </w:pPr>
            <w:r>
              <w:rPr>
                <w:szCs w:val="24"/>
              </w:rPr>
              <w:t>500</w:t>
            </w:r>
          </w:p>
        </w:tc>
        <w:tc>
          <w:tcPr>
            <w:tcW w:w="472" w:type="pct"/>
            <w:vAlign w:val="center"/>
          </w:tcPr>
          <w:p w14:paraId="28282A01" w14:textId="275F7DF8" w:rsidR="0059395C" w:rsidRPr="00D44D53" w:rsidRDefault="0059395C" w:rsidP="0059395C">
            <w:pPr>
              <w:rPr>
                <w:szCs w:val="24"/>
              </w:rPr>
            </w:pPr>
            <w:r>
              <w:rPr>
                <w:szCs w:val="24"/>
              </w:rPr>
              <w:t>500</w:t>
            </w:r>
          </w:p>
        </w:tc>
        <w:tc>
          <w:tcPr>
            <w:tcW w:w="472" w:type="pct"/>
            <w:vAlign w:val="center"/>
          </w:tcPr>
          <w:p w14:paraId="27E02B0D" w14:textId="15705F13" w:rsidR="0059395C" w:rsidRPr="00D44D53" w:rsidRDefault="0059395C" w:rsidP="0059395C">
            <w:pPr>
              <w:rPr>
                <w:szCs w:val="24"/>
              </w:rPr>
            </w:pPr>
            <w:r>
              <w:rPr>
                <w:szCs w:val="24"/>
              </w:rPr>
              <w:t>500</w:t>
            </w:r>
          </w:p>
        </w:tc>
        <w:tc>
          <w:tcPr>
            <w:tcW w:w="298" w:type="pct"/>
            <w:vAlign w:val="center"/>
          </w:tcPr>
          <w:p w14:paraId="5DE05E86" w14:textId="12FC166D" w:rsidR="0059395C" w:rsidRPr="00D44D53" w:rsidRDefault="0059395C" w:rsidP="0059395C">
            <w:pPr>
              <w:rPr>
                <w:szCs w:val="24"/>
              </w:rPr>
            </w:pPr>
            <w:r>
              <w:rPr>
                <w:szCs w:val="24"/>
              </w:rPr>
              <w:t>2000</w:t>
            </w:r>
          </w:p>
        </w:tc>
        <w:tc>
          <w:tcPr>
            <w:tcW w:w="483" w:type="pct"/>
            <w:vAlign w:val="center"/>
          </w:tcPr>
          <w:p w14:paraId="03971B7E" w14:textId="307F2AAF" w:rsidR="0059395C" w:rsidRPr="00D44D53" w:rsidRDefault="0059395C" w:rsidP="0059395C">
            <w:pPr>
              <w:rPr>
                <w:szCs w:val="24"/>
              </w:rPr>
            </w:pPr>
            <w:r>
              <w:rPr>
                <w:szCs w:val="24"/>
              </w:rPr>
              <w:t xml:space="preserve">środki własne, środki krajowe, środki </w:t>
            </w:r>
            <w:r>
              <w:rPr>
                <w:szCs w:val="24"/>
              </w:rPr>
              <w:lastRenderedPageBreak/>
              <w:t>europejskie</w:t>
            </w:r>
          </w:p>
        </w:tc>
        <w:tc>
          <w:tcPr>
            <w:tcW w:w="425" w:type="pct"/>
            <w:vAlign w:val="center"/>
          </w:tcPr>
          <w:p w14:paraId="570657F6" w14:textId="312FC43B" w:rsidR="0059395C" w:rsidRPr="00D44D53" w:rsidRDefault="0059395C" w:rsidP="0059395C">
            <w:pPr>
              <w:rPr>
                <w:szCs w:val="24"/>
              </w:rPr>
            </w:pPr>
            <w:r>
              <w:rPr>
                <w:szCs w:val="24"/>
              </w:rPr>
              <w:lastRenderedPageBreak/>
              <w:t xml:space="preserve">brak </w:t>
            </w:r>
          </w:p>
        </w:tc>
      </w:tr>
      <w:tr w:rsidR="0059395C" w14:paraId="56279997" w14:textId="77777777" w:rsidTr="00675E3A">
        <w:tc>
          <w:tcPr>
            <w:tcW w:w="174" w:type="pct"/>
            <w:vAlign w:val="center"/>
          </w:tcPr>
          <w:p w14:paraId="1587EF59" w14:textId="77777777" w:rsidR="0059395C" w:rsidRPr="009A62D4" w:rsidRDefault="0059395C" w:rsidP="0059395C">
            <w:pPr>
              <w:pStyle w:val="Akapitzlist"/>
              <w:numPr>
                <w:ilvl w:val="0"/>
                <w:numId w:val="46"/>
              </w:numPr>
              <w:ind w:left="417"/>
              <w:rPr>
                <w:szCs w:val="24"/>
              </w:rPr>
            </w:pPr>
          </w:p>
        </w:tc>
        <w:tc>
          <w:tcPr>
            <w:tcW w:w="491" w:type="pct"/>
            <w:vMerge/>
            <w:vAlign w:val="center"/>
          </w:tcPr>
          <w:p w14:paraId="1AF5E427" w14:textId="77777777" w:rsidR="0059395C" w:rsidRPr="00D44D53" w:rsidRDefault="0059395C" w:rsidP="0059395C">
            <w:pPr>
              <w:rPr>
                <w:szCs w:val="24"/>
              </w:rPr>
            </w:pPr>
          </w:p>
        </w:tc>
        <w:tc>
          <w:tcPr>
            <w:tcW w:w="665" w:type="pct"/>
            <w:vAlign w:val="center"/>
          </w:tcPr>
          <w:p w14:paraId="36EC5AC0" w14:textId="7E1856E9" w:rsidR="0059395C" w:rsidRPr="005009B0" w:rsidRDefault="0059395C" w:rsidP="0059395C">
            <w:r w:rsidRPr="005009B0">
              <w:t>ZP 2.2. Program aktywizacji gospodarczo-turystycznej województwa</w:t>
            </w:r>
            <w:r>
              <w:t xml:space="preserve"> </w:t>
            </w:r>
            <w:r w:rsidRPr="005009B0">
              <w:t>podkarpackiego poprzez promocję cennych przyrodniczo i</w:t>
            </w:r>
            <w:r>
              <w:t xml:space="preserve"> </w:t>
            </w:r>
            <w:r w:rsidRPr="005009B0">
              <w:t>krajobrazowo terenów łąkowo-</w:t>
            </w:r>
            <w:r w:rsidRPr="005009B0">
              <w:lastRenderedPageBreak/>
              <w:t>pastwiskowych z</w:t>
            </w:r>
            <w:r>
              <w:t xml:space="preserve"> </w:t>
            </w:r>
            <w:r w:rsidRPr="005009B0">
              <w:t>zachowaniem</w:t>
            </w:r>
            <w:r>
              <w:t xml:space="preserve"> </w:t>
            </w:r>
            <w:r w:rsidRPr="005009B0">
              <w:t>bioróżnorodności w oparciu o naturalny wypas zwierząt gospodarskich</w:t>
            </w:r>
            <w:r>
              <w:t xml:space="preserve"> </w:t>
            </w:r>
            <w:r w:rsidRPr="005009B0">
              <w:t>i owadopylność - "Podkarpacki Naturalny Wypas III" - Utrzymanie i</w:t>
            </w:r>
            <w:r>
              <w:t xml:space="preserve"> </w:t>
            </w:r>
            <w:r w:rsidRPr="005009B0">
              <w:t>poprawa różnorodności biologicznej cennych przyrodniczo terenów</w:t>
            </w:r>
            <w:r>
              <w:t xml:space="preserve"> </w:t>
            </w:r>
            <w:r w:rsidRPr="005009B0">
              <w:t xml:space="preserve">łąkowo - pastwiskowych </w:t>
            </w:r>
            <w:r w:rsidRPr="005009B0">
              <w:lastRenderedPageBreak/>
              <w:t>w ramach prowadzonej na nich ekstensywnej</w:t>
            </w:r>
          </w:p>
          <w:p w14:paraId="663E7632" w14:textId="67DF9313" w:rsidR="0059395C" w:rsidRPr="005009B0" w:rsidRDefault="0059395C" w:rsidP="0059395C">
            <w:r w:rsidRPr="005009B0">
              <w:t>gospodarki pasterskiej oraz prowadzonej na nich produkcji rolniczej,</w:t>
            </w:r>
            <w:r>
              <w:t xml:space="preserve"> </w:t>
            </w:r>
            <w:r w:rsidRPr="005009B0">
              <w:t>wsparcie działań związanych z prowadzeniem gospodarki pasiecznej,</w:t>
            </w:r>
            <w:r>
              <w:t xml:space="preserve"> </w:t>
            </w:r>
            <w:r w:rsidRPr="005009B0">
              <w:t xml:space="preserve">ochrona różnorodności krajobrazowej oraz funkcji ekosystemów, </w:t>
            </w:r>
            <w:r w:rsidRPr="005009B0">
              <w:lastRenderedPageBreak/>
              <w:t>a w</w:t>
            </w:r>
            <w:r>
              <w:t xml:space="preserve"> </w:t>
            </w:r>
            <w:r w:rsidRPr="005009B0">
              <w:t>sposób pośredni także zwalczanie roślin inwazyjnych</w:t>
            </w:r>
          </w:p>
        </w:tc>
        <w:tc>
          <w:tcPr>
            <w:tcW w:w="576" w:type="pct"/>
            <w:vAlign w:val="center"/>
          </w:tcPr>
          <w:p w14:paraId="054947B1" w14:textId="538FBF9F" w:rsidR="0059395C" w:rsidRDefault="0059395C" w:rsidP="0059395C">
            <w:pPr>
              <w:rPr>
                <w:szCs w:val="24"/>
              </w:rPr>
            </w:pPr>
            <w:r>
              <w:rPr>
                <w:szCs w:val="24"/>
              </w:rPr>
              <w:lastRenderedPageBreak/>
              <w:t>samorząd województwa</w:t>
            </w:r>
          </w:p>
        </w:tc>
        <w:tc>
          <w:tcPr>
            <w:tcW w:w="472" w:type="pct"/>
            <w:vAlign w:val="center"/>
          </w:tcPr>
          <w:p w14:paraId="674FF783" w14:textId="6BF501C0" w:rsidR="0059395C" w:rsidRPr="00D44D53" w:rsidRDefault="0059395C" w:rsidP="0059395C">
            <w:pPr>
              <w:rPr>
                <w:szCs w:val="24"/>
              </w:rPr>
            </w:pPr>
            <w:r>
              <w:t>3 471,5</w:t>
            </w:r>
          </w:p>
        </w:tc>
        <w:tc>
          <w:tcPr>
            <w:tcW w:w="472" w:type="pct"/>
            <w:vAlign w:val="center"/>
          </w:tcPr>
          <w:p w14:paraId="01D74EDC" w14:textId="31511EC2" w:rsidR="0059395C" w:rsidRPr="00D44D53" w:rsidRDefault="0059395C" w:rsidP="0059395C">
            <w:pPr>
              <w:rPr>
                <w:szCs w:val="24"/>
              </w:rPr>
            </w:pPr>
            <w:r>
              <w:t>3 471,5</w:t>
            </w:r>
          </w:p>
        </w:tc>
        <w:tc>
          <w:tcPr>
            <w:tcW w:w="472" w:type="pct"/>
            <w:vAlign w:val="center"/>
          </w:tcPr>
          <w:p w14:paraId="3BF90179" w14:textId="1015C3A2" w:rsidR="0059395C" w:rsidRPr="00D44D53" w:rsidRDefault="0059395C" w:rsidP="0059395C">
            <w:pPr>
              <w:rPr>
                <w:szCs w:val="24"/>
              </w:rPr>
            </w:pPr>
            <w:proofErr w:type="spellStart"/>
            <w:r>
              <w:rPr>
                <w:szCs w:val="24"/>
              </w:rPr>
              <w:t>b.d</w:t>
            </w:r>
            <w:proofErr w:type="spellEnd"/>
          </w:p>
        </w:tc>
        <w:tc>
          <w:tcPr>
            <w:tcW w:w="472" w:type="pct"/>
            <w:vAlign w:val="center"/>
          </w:tcPr>
          <w:p w14:paraId="5ABA5799" w14:textId="2DFED872" w:rsidR="0059395C" w:rsidRPr="00D44D53" w:rsidRDefault="0059395C" w:rsidP="0059395C">
            <w:pPr>
              <w:rPr>
                <w:szCs w:val="24"/>
              </w:rPr>
            </w:pPr>
            <w:proofErr w:type="spellStart"/>
            <w:r>
              <w:rPr>
                <w:szCs w:val="24"/>
              </w:rPr>
              <w:t>b.d</w:t>
            </w:r>
            <w:proofErr w:type="spellEnd"/>
          </w:p>
        </w:tc>
        <w:tc>
          <w:tcPr>
            <w:tcW w:w="298" w:type="pct"/>
            <w:vAlign w:val="center"/>
          </w:tcPr>
          <w:p w14:paraId="39BF74DB" w14:textId="24C268E7" w:rsidR="0059395C" w:rsidRPr="00D44D53" w:rsidRDefault="0059395C" w:rsidP="0059395C">
            <w:pPr>
              <w:rPr>
                <w:szCs w:val="24"/>
              </w:rPr>
            </w:pPr>
            <w:r w:rsidRPr="00862ABF">
              <w:rPr>
                <w:szCs w:val="24"/>
              </w:rPr>
              <w:t>6 943</w:t>
            </w:r>
          </w:p>
        </w:tc>
        <w:tc>
          <w:tcPr>
            <w:tcW w:w="483" w:type="pct"/>
            <w:vAlign w:val="center"/>
          </w:tcPr>
          <w:p w14:paraId="00F2BB19" w14:textId="2EB3B3A7" w:rsidR="0059395C" w:rsidRPr="00D44D53" w:rsidRDefault="0059395C" w:rsidP="0059395C">
            <w:pPr>
              <w:rPr>
                <w:szCs w:val="24"/>
              </w:rPr>
            </w:pPr>
            <w:r>
              <w:rPr>
                <w:szCs w:val="24"/>
              </w:rPr>
              <w:t>środki własne</w:t>
            </w:r>
          </w:p>
        </w:tc>
        <w:tc>
          <w:tcPr>
            <w:tcW w:w="425" w:type="pct"/>
            <w:vAlign w:val="center"/>
          </w:tcPr>
          <w:p w14:paraId="7B0050C5" w14:textId="689EC9E1" w:rsidR="0059395C" w:rsidRPr="00D44D53" w:rsidRDefault="0059395C" w:rsidP="0059395C">
            <w:pPr>
              <w:rPr>
                <w:szCs w:val="24"/>
              </w:rPr>
            </w:pPr>
            <w:r>
              <w:rPr>
                <w:szCs w:val="24"/>
              </w:rPr>
              <w:t xml:space="preserve">brak </w:t>
            </w:r>
          </w:p>
        </w:tc>
      </w:tr>
      <w:tr w:rsidR="0059395C" w14:paraId="5D819468" w14:textId="77777777" w:rsidTr="00675E3A">
        <w:tc>
          <w:tcPr>
            <w:tcW w:w="174" w:type="pct"/>
            <w:vAlign w:val="center"/>
          </w:tcPr>
          <w:p w14:paraId="01824994" w14:textId="77777777" w:rsidR="0059395C" w:rsidRPr="009A62D4" w:rsidRDefault="0059395C" w:rsidP="0059395C">
            <w:pPr>
              <w:pStyle w:val="Akapitzlist"/>
              <w:numPr>
                <w:ilvl w:val="0"/>
                <w:numId w:val="46"/>
              </w:numPr>
              <w:ind w:left="417"/>
              <w:rPr>
                <w:szCs w:val="24"/>
              </w:rPr>
            </w:pPr>
          </w:p>
        </w:tc>
        <w:tc>
          <w:tcPr>
            <w:tcW w:w="491" w:type="pct"/>
            <w:vMerge/>
            <w:vAlign w:val="center"/>
          </w:tcPr>
          <w:p w14:paraId="7E4D5C46" w14:textId="77777777" w:rsidR="0059395C" w:rsidRPr="00D44D53" w:rsidRDefault="0059395C" w:rsidP="0059395C">
            <w:pPr>
              <w:rPr>
                <w:szCs w:val="24"/>
              </w:rPr>
            </w:pPr>
          </w:p>
        </w:tc>
        <w:tc>
          <w:tcPr>
            <w:tcW w:w="665" w:type="pct"/>
            <w:vAlign w:val="center"/>
          </w:tcPr>
          <w:p w14:paraId="78D9DB65" w14:textId="48302436" w:rsidR="0059395C" w:rsidRPr="005009B0" w:rsidRDefault="0059395C" w:rsidP="0059395C">
            <w:r>
              <w:t xml:space="preserve">ZP 4.1 </w:t>
            </w:r>
            <w:r w:rsidRPr="006A3FB0">
              <w:t>Prowadzenie działań o charakterze edukacyjnym i informacyjnym w zakresie ochrony przyrody</w:t>
            </w:r>
            <w:r>
              <w:t xml:space="preserve"> i bioróżnorodności</w:t>
            </w:r>
          </w:p>
        </w:tc>
        <w:tc>
          <w:tcPr>
            <w:tcW w:w="576" w:type="pct"/>
            <w:vAlign w:val="center"/>
          </w:tcPr>
          <w:p w14:paraId="58C2A1B5" w14:textId="2E75D953" w:rsidR="0059395C" w:rsidRDefault="0059395C" w:rsidP="0059395C">
            <w:pPr>
              <w:rPr>
                <w:szCs w:val="24"/>
              </w:rPr>
            </w:pPr>
            <w:r>
              <w:rPr>
                <w:szCs w:val="24"/>
              </w:rPr>
              <w:t>samorząd województwa</w:t>
            </w:r>
          </w:p>
        </w:tc>
        <w:tc>
          <w:tcPr>
            <w:tcW w:w="472" w:type="pct"/>
            <w:vAlign w:val="center"/>
          </w:tcPr>
          <w:p w14:paraId="3DC28BDF" w14:textId="513F3770" w:rsidR="0059395C" w:rsidRPr="00D44D53" w:rsidRDefault="0059395C" w:rsidP="0059395C">
            <w:pPr>
              <w:rPr>
                <w:szCs w:val="24"/>
              </w:rPr>
            </w:pPr>
            <w:r>
              <w:rPr>
                <w:szCs w:val="24"/>
              </w:rPr>
              <w:t>50</w:t>
            </w:r>
          </w:p>
        </w:tc>
        <w:tc>
          <w:tcPr>
            <w:tcW w:w="472" w:type="pct"/>
            <w:vAlign w:val="center"/>
          </w:tcPr>
          <w:p w14:paraId="6B7CD229" w14:textId="013EB582" w:rsidR="0059395C" w:rsidRPr="00D44D53" w:rsidRDefault="0059395C" w:rsidP="0059395C">
            <w:pPr>
              <w:rPr>
                <w:szCs w:val="24"/>
              </w:rPr>
            </w:pPr>
            <w:r>
              <w:rPr>
                <w:szCs w:val="24"/>
              </w:rPr>
              <w:t>50</w:t>
            </w:r>
          </w:p>
        </w:tc>
        <w:tc>
          <w:tcPr>
            <w:tcW w:w="472" w:type="pct"/>
            <w:vAlign w:val="center"/>
          </w:tcPr>
          <w:p w14:paraId="2E975B2B" w14:textId="5DC5EC54" w:rsidR="0059395C" w:rsidRPr="00D44D53" w:rsidRDefault="0059395C" w:rsidP="0059395C">
            <w:pPr>
              <w:rPr>
                <w:szCs w:val="24"/>
              </w:rPr>
            </w:pPr>
            <w:r>
              <w:rPr>
                <w:szCs w:val="24"/>
              </w:rPr>
              <w:t>50</w:t>
            </w:r>
          </w:p>
        </w:tc>
        <w:tc>
          <w:tcPr>
            <w:tcW w:w="472" w:type="pct"/>
            <w:vAlign w:val="center"/>
          </w:tcPr>
          <w:p w14:paraId="7F91463A" w14:textId="0D0843E3" w:rsidR="0059395C" w:rsidRPr="00D44D53" w:rsidRDefault="0059395C" w:rsidP="0059395C">
            <w:pPr>
              <w:rPr>
                <w:szCs w:val="24"/>
              </w:rPr>
            </w:pPr>
            <w:r>
              <w:rPr>
                <w:szCs w:val="24"/>
              </w:rPr>
              <w:t>50</w:t>
            </w:r>
          </w:p>
        </w:tc>
        <w:tc>
          <w:tcPr>
            <w:tcW w:w="298" w:type="pct"/>
            <w:vAlign w:val="center"/>
          </w:tcPr>
          <w:p w14:paraId="03401576" w14:textId="11211397" w:rsidR="0059395C" w:rsidRPr="00D44D53" w:rsidRDefault="0059395C" w:rsidP="0059395C">
            <w:pPr>
              <w:rPr>
                <w:szCs w:val="24"/>
              </w:rPr>
            </w:pPr>
            <w:r>
              <w:rPr>
                <w:szCs w:val="24"/>
              </w:rPr>
              <w:t>200</w:t>
            </w:r>
          </w:p>
        </w:tc>
        <w:tc>
          <w:tcPr>
            <w:tcW w:w="483" w:type="pct"/>
            <w:vAlign w:val="center"/>
          </w:tcPr>
          <w:p w14:paraId="4C84030B" w14:textId="23C873B9" w:rsidR="0059395C" w:rsidRPr="00D44D53" w:rsidRDefault="0059395C" w:rsidP="0059395C">
            <w:pPr>
              <w:rPr>
                <w:szCs w:val="24"/>
              </w:rPr>
            </w:pPr>
            <w:r>
              <w:rPr>
                <w:szCs w:val="24"/>
              </w:rPr>
              <w:t>środki własne, środki krajowe</w:t>
            </w:r>
          </w:p>
        </w:tc>
        <w:tc>
          <w:tcPr>
            <w:tcW w:w="425" w:type="pct"/>
            <w:vAlign w:val="center"/>
          </w:tcPr>
          <w:p w14:paraId="7F759928" w14:textId="5C0C38A0" w:rsidR="0059395C" w:rsidRPr="00D44D53" w:rsidRDefault="0059395C" w:rsidP="0059395C">
            <w:pPr>
              <w:rPr>
                <w:szCs w:val="24"/>
              </w:rPr>
            </w:pPr>
            <w:r>
              <w:rPr>
                <w:szCs w:val="24"/>
              </w:rPr>
              <w:t xml:space="preserve">brak </w:t>
            </w:r>
          </w:p>
        </w:tc>
      </w:tr>
    </w:tbl>
    <w:p w14:paraId="68FF6DEA" w14:textId="77777777" w:rsidR="00D72E1C" w:rsidRDefault="00D72E1C" w:rsidP="000B13E4">
      <w:pPr>
        <w:pStyle w:val="Nagwek2"/>
        <w:numPr>
          <w:ilvl w:val="1"/>
          <w:numId w:val="15"/>
        </w:numPr>
        <w:ind w:hanging="792"/>
        <w:sectPr w:rsidR="00D72E1C" w:rsidSect="00D72E1C">
          <w:pgSz w:w="16838" w:h="11906" w:orient="landscape"/>
          <w:pgMar w:top="1418" w:right="1418" w:bottom="1418" w:left="1418" w:header="709" w:footer="709" w:gutter="0"/>
          <w:cols w:space="708"/>
          <w:titlePg/>
          <w:docGrid w:linePitch="360"/>
        </w:sectPr>
      </w:pPr>
    </w:p>
    <w:p w14:paraId="17EEE166" w14:textId="24C4CEBA" w:rsidR="00086163" w:rsidRPr="00E17130" w:rsidRDefault="000B13E4" w:rsidP="000B13E4">
      <w:pPr>
        <w:pStyle w:val="Nagwek2"/>
        <w:numPr>
          <w:ilvl w:val="1"/>
          <w:numId w:val="15"/>
        </w:numPr>
        <w:ind w:hanging="792"/>
        <w:rPr>
          <w:color w:val="384DE5"/>
        </w:rPr>
      </w:pPr>
      <w:bookmarkStart w:id="224" w:name="_Toc152846489"/>
      <w:r w:rsidRPr="00E17130">
        <w:rPr>
          <w:color w:val="384DE5"/>
        </w:rPr>
        <w:lastRenderedPageBreak/>
        <w:t>Harmonogram zadań monitorowanych</w:t>
      </w:r>
      <w:bookmarkEnd w:id="224"/>
      <w:r w:rsidRPr="00E17130">
        <w:rPr>
          <w:color w:val="384DE5"/>
        </w:rPr>
        <w:t xml:space="preserve"> </w:t>
      </w:r>
    </w:p>
    <w:p w14:paraId="5430A780" w14:textId="77777777" w:rsidR="00D72E1C" w:rsidRDefault="00D72E1C">
      <w:pPr>
        <w:spacing w:before="0" w:after="160"/>
        <w:sectPr w:rsidR="00D72E1C" w:rsidSect="00C85B34">
          <w:pgSz w:w="11906" w:h="16838"/>
          <w:pgMar w:top="1417" w:right="1417" w:bottom="1417" w:left="1417" w:header="708" w:footer="708" w:gutter="0"/>
          <w:cols w:space="708"/>
          <w:titlePg/>
          <w:docGrid w:linePitch="360"/>
        </w:sectPr>
      </w:pPr>
    </w:p>
    <w:p w14:paraId="51DA14B3" w14:textId="722F5435" w:rsidR="00E17130" w:rsidRDefault="00E17130" w:rsidP="00E17130">
      <w:pPr>
        <w:pStyle w:val="Legenda"/>
        <w:keepNext/>
      </w:pPr>
      <w:bookmarkStart w:id="225" w:name="_Toc152846377"/>
      <w:r>
        <w:lastRenderedPageBreak/>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15</w:t>
      </w:r>
      <w:r w:rsidR="00470F09">
        <w:rPr>
          <w:noProof/>
        </w:rPr>
        <w:fldChar w:fldCharType="end"/>
      </w:r>
      <w:r>
        <w:t>. Harmonogram zadań monitorowanych</w:t>
      </w:r>
      <w:r w:rsidR="0042785C">
        <w:t xml:space="preserve"> </w:t>
      </w:r>
      <w:r w:rsidR="0042785C">
        <w:rPr>
          <w:rStyle w:val="Odwoanieprzypisudolnego"/>
        </w:rPr>
        <w:footnoteReference w:id="163"/>
      </w:r>
      <w:bookmarkEnd w:id="225"/>
    </w:p>
    <w:tbl>
      <w:tblPr>
        <w:tblStyle w:val="Tabela-Siatka"/>
        <w:tblW w:w="0" w:type="auto"/>
        <w:tblLook w:val="04A0" w:firstRow="1" w:lastRow="0" w:firstColumn="1" w:lastColumn="0" w:noHBand="0" w:noVBand="1"/>
        <w:tblCaption w:val="Harmonogram zadań monitorowanych"/>
        <w:tblDescription w:val="W tabeli przedstawiono harmonogram zadań monitorowanych, uwzględniający szacunkowe koszty realizacji danego zadania, źródło finansowania, a także dodatkowe informacje o zadaniu."/>
      </w:tblPr>
      <w:tblGrid>
        <w:gridCol w:w="550"/>
        <w:gridCol w:w="2402"/>
        <w:gridCol w:w="3361"/>
        <w:gridCol w:w="2788"/>
        <w:gridCol w:w="1684"/>
        <w:gridCol w:w="1725"/>
        <w:gridCol w:w="1482"/>
      </w:tblGrid>
      <w:tr w:rsidR="009A62D4" w14:paraId="32912D70" w14:textId="77777777" w:rsidTr="009A62D4">
        <w:trPr>
          <w:tblHeader/>
        </w:trPr>
        <w:tc>
          <w:tcPr>
            <w:tcW w:w="0" w:type="auto"/>
            <w:shd w:val="clear" w:color="auto" w:fill="384DE5"/>
            <w:vAlign w:val="center"/>
          </w:tcPr>
          <w:p w14:paraId="77D3CBC1" w14:textId="77777777" w:rsidR="009A62D4" w:rsidRPr="00D44D53" w:rsidRDefault="009A62D4" w:rsidP="009A62D4">
            <w:pPr>
              <w:rPr>
                <w:color w:val="FFFFFF" w:themeColor="background1"/>
                <w:szCs w:val="24"/>
              </w:rPr>
            </w:pPr>
            <w:r w:rsidRPr="00D44D53">
              <w:rPr>
                <w:color w:val="FFFFFF" w:themeColor="background1"/>
                <w:szCs w:val="24"/>
              </w:rPr>
              <w:t>Lp.</w:t>
            </w:r>
          </w:p>
        </w:tc>
        <w:tc>
          <w:tcPr>
            <w:tcW w:w="0" w:type="auto"/>
            <w:shd w:val="clear" w:color="auto" w:fill="384DE5"/>
            <w:vAlign w:val="center"/>
          </w:tcPr>
          <w:p w14:paraId="133CAF24" w14:textId="77777777" w:rsidR="009A62D4" w:rsidRPr="00D44D53" w:rsidRDefault="009A62D4" w:rsidP="009A62D4">
            <w:pPr>
              <w:rPr>
                <w:color w:val="FFFFFF" w:themeColor="background1"/>
                <w:szCs w:val="24"/>
              </w:rPr>
            </w:pPr>
            <w:r w:rsidRPr="00D44D53">
              <w:rPr>
                <w:color w:val="FFFFFF" w:themeColor="background1"/>
                <w:szCs w:val="24"/>
              </w:rPr>
              <w:t>Obszar interwencji</w:t>
            </w:r>
          </w:p>
        </w:tc>
        <w:tc>
          <w:tcPr>
            <w:tcW w:w="0" w:type="auto"/>
            <w:shd w:val="clear" w:color="auto" w:fill="384DE5"/>
            <w:vAlign w:val="center"/>
          </w:tcPr>
          <w:p w14:paraId="1A17ADA8" w14:textId="77777777" w:rsidR="009A62D4" w:rsidRPr="00D44D53" w:rsidRDefault="009A62D4" w:rsidP="009A62D4">
            <w:pPr>
              <w:rPr>
                <w:color w:val="FFFFFF" w:themeColor="background1"/>
                <w:szCs w:val="24"/>
              </w:rPr>
            </w:pPr>
            <w:r w:rsidRPr="00D44D53">
              <w:rPr>
                <w:color w:val="FFFFFF" w:themeColor="background1"/>
                <w:szCs w:val="24"/>
              </w:rPr>
              <w:t>Zadanie</w:t>
            </w:r>
          </w:p>
        </w:tc>
        <w:tc>
          <w:tcPr>
            <w:tcW w:w="0" w:type="auto"/>
            <w:shd w:val="clear" w:color="auto" w:fill="384DE5"/>
            <w:vAlign w:val="center"/>
          </w:tcPr>
          <w:p w14:paraId="196DB4A4" w14:textId="77777777" w:rsidR="009A62D4" w:rsidRPr="00D44D53" w:rsidRDefault="009A62D4" w:rsidP="009A62D4">
            <w:pPr>
              <w:rPr>
                <w:color w:val="FFFFFF" w:themeColor="background1"/>
                <w:szCs w:val="24"/>
              </w:rPr>
            </w:pPr>
            <w:r w:rsidRPr="00D44D53">
              <w:rPr>
                <w:color w:val="FFFFFF" w:themeColor="background1"/>
                <w:szCs w:val="24"/>
              </w:rPr>
              <w:t>Podmiot odpowiedzialny za realizację + jednostki włączone</w:t>
            </w:r>
          </w:p>
        </w:tc>
        <w:tc>
          <w:tcPr>
            <w:tcW w:w="0" w:type="auto"/>
            <w:shd w:val="clear" w:color="auto" w:fill="384DE5"/>
            <w:vAlign w:val="center"/>
          </w:tcPr>
          <w:p w14:paraId="20B7AA4F" w14:textId="77777777" w:rsidR="009A62D4" w:rsidRPr="00D44D53" w:rsidRDefault="009A62D4" w:rsidP="009A62D4">
            <w:pPr>
              <w:rPr>
                <w:color w:val="FFFFFF" w:themeColor="background1"/>
                <w:szCs w:val="24"/>
              </w:rPr>
            </w:pPr>
            <w:r w:rsidRPr="00D44D53">
              <w:rPr>
                <w:color w:val="FFFFFF" w:themeColor="background1"/>
                <w:szCs w:val="24"/>
              </w:rPr>
              <w:t>Szacunkowe koszty realizacji zadania (w tys. zł)</w:t>
            </w:r>
          </w:p>
        </w:tc>
        <w:tc>
          <w:tcPr>
            <w:tcW w:w="0" w:type="auto"/>
            <w:shd w:val="clear" w:color="auto" w:fill="384DE5"/>
            <w:vAlign w:val="center"/>
          </w:tcPr>
          <w:p w14:paraId="36050DF6" w14:textId="77777777" w:rsidR="009A62D4" w:rsidRPr="00D44D53" w:rsidRDefault="009A62D4" w:rsidP="009A62D4">
            <w:pPr>
              <w:rPr>
                <w:color w:val="FFFFFF" w:themeColor="background1"/>
                <w:szCs w:val="24"/>
              </w:rPr>
            </w:pPr>
            <w:r w:rsidRPr="00D44D53">
              <w:rPr>
                <w:color w:val="FFFFFF" w:themeColor="background1"/>
                <w:szCs w:val="24"/>
              </w:rPr>
              <w:t>Źródło finansowania</w:t>
            </w:r>
          </w:p>
        </w:tc>
        <w:tc>
          <w:tcPr>
            <w:tcW w:w="0" w:type="auto"/>
            <w:shd w:val="clear" w:color="auto" w:fill="384DE5"/>
            <w:vAlign w:val="center"/>
          </w:tcPr>
          <w:p w14:paraId="7AF560D8" w14:textId="4818A953" w:rsidR="009A62D4" w:rsidRPr="009A62D4" w:rsidRDefault="009A62D4" w:rsidP="009A62D4">
            <w:pPr>
              <w:rPr>
                <w:color w:val="FFFFFF" w:themeColor="background1"/>
                <w:szCs w:val="24"/>
              </w:rPr>
            </w:pPr>
            <w:r w:rsidRPr="009A62D4">
              <w:rPr>
                <w:color w:val="FFFFFF" w:themeColor="background1"/>
                <w:szCs w:val="24"/>
              </w:rPr>
              <w:t xml:space="preserve">Dodatkowe informacje o zadaniu </w:t>
            </w:r>
          </w:p>
        </w:tc>
      </w:tr>
      <w:tr w:rsidR="009A62D4" w14:paraId="17E7B311" w14:textId="77777777" w:rsidTr="009A62D4">
        <w:trPr>
          <w:tblHeader/>
        </w:trPr>
        <w:tc>
          <w:tcPr>
            <w:tcW w:w="0" w:type="auto"/>
            <w:shd w:val="clear" w:color="auto" w:fill="384DE5"/>
            <w:vAlign w:val="center"/>
          </w:tcPr>
          <w:p w14:paraId="761A8D4A" w14:textId="77777777" w:rsidR="009A62D4" w:rsidRPr="00D44D53" w:rsidRDefault="009A62D4" w:rsidP="009A62D4">
            <w:pPr>
              <w:rPr>
                <w:color w:val="FFFFFF" w:themeColor="background1"/>
                <w:szCs w:val="24"/>
              </w:rPr>
            </w:pPr>
            <w:r w:rsidRPr="00D44D53">
              <w:rPr>
                <w:color w:val="FFFFFF" w:themeColor="background1"/>
                <w:szCs w:val="24"/>
              </w:rPr>
              <w:t>A</w:t>
            </w:r>
          </w:p>
        </w:tc>
        <w:tc>
          <w:tcPr>
            <w:tcW w:w="0" w:type="auto"/>
            <w:shd w:val="clear" w:color="auto" w:fill="384DE5"/>
            <w:vAlign w:val="center"/>
          </w:tcPr>
          <w:p w14:paraId="73AB394E" w14:textId="77777777" w:rsidR="009A62D4" w:rsidRPr="00D44D53" w:rsidRDefault="009A62D4" w:rsidP="009A62D4">
            <w:pPr>
              <w:rPr>
                <w:color w:val="FFFFFF" w:themeColor="background1"/>
                <w:szCs w:val="24"/>
              </w:rPr>
            </w:pPr>
            <w:r w:rsidRPr="00D44D53">
              <w:rPr>
                <w:color w:val="FFFFFF" w:themeColor="background1"/>
                <w:szCs w:val="24"/>
              </w:rPr>
              <w:t>B</w:t>
            </w:r>
          </w:p>
        </w:tc>
        <w:tc>
          <w:tcPr>
            <w:tcW w:w="0" w:type="auto"/>
            <w:shd w:val="clear" w:color="auto" w:fill="384DE5"/>
            <w:vAlign w:val="center"/>
          </w:tcPr>
          <w:p w14:paraId="0AC2550F" w14:textId="77777777" w:rsidR="009A62D4" w:rsidRPr="00D44D53" w:rsidRDefault="009A62D4" w:rsidP="009A62D4">
            <w:pPr>
              <w:rPr>
                <w:color w:val="FFFFFF" w:themeColor="background1"/>
                <w:szCs w:val="24"/>
              </w:rPr>
            </w:pPr>
            <w:r w:rsidRPr="00D44D53">
              <w:rPr>
                <w:color w:val="FFFFFF" w:themeColor="background1"/>
                <w:szCs w:val="24"/>
              </w:rPr>
              <w:t>C</w:t>
            </w:r>
          </w:p>
        </w:tc>
        <w:tc>
          <w:tcPr>
            <w:tcW w:w="0" w:type="auto"/>
            <w:shd w:val="clear" w:color="auto" w:fill="384DE5"/>
            <w:vAlign w:val="center"/>
          </w:tcPr>
          <w:p w14:paraId="5C45CD54" w14:textId="77777777" w:rsidR="009A62D4" w:rsidRPr="00D44D53" w:rsidRDefault="009A62D4" w:rsidP="009A62D4">
            <w:pPr>
              <w:rPr>
                <w:color w:val="FFFFFF" w:themeColor="background1"/>
                <w:szCs w:val="24"/>
              </w:rPr>
            </w:pPr>
            <w:r w:rsidRPr="00D44D53">
              <w:rPr>
                <w:color w:val="FFFFFF" w:themeColor="background1"/>
                <w:szCs w:val="24"/>
              </w:rPr>
              <w:t>D</w:t>
            </w:r>
          </w:p>
        </w:tc>
        <w:tc>
          <w:tcPr>
            <w:tcW w:w="0" w:type="auto"/>
            <w:shd w:val="clear" w:color="auto" w:fill="384DE5"/>
            <w:vAlign w:val="center"/>
          </w:tcPr>
          <w:p w14:paraId="72738595" w14:textId="7CFCA76C" w:rsidR="009A62D4" w:rsidRPr="00D44D53" w:rsidRDefault="009A62D4" w:rsidP="009A62D4">
            <w:pPr>
              <w:rPr>
                <w:color w:val="FFFFFF" w:themeColor="background1"/>
                <w:szCs w:val="24"/>
              </w:rPr>
            </w:pPr>
            <w:r w:rsidRPr="00D44D53">
              <w:rPr>
                <w:color w:val="FFFFFF" w:themeColor="background1"/>
                <w:szCs w:val="24"/>
              </w:rPr>
              <w:t>E</w:t>
            </w:r>
          </w:p>
        </w:tc>
        <w:tc>
          <w:tcPr>
            <w:tcW w:w="0" w:type="auto"/>
            <w:shd w:val="clear" w:color="auto" w:fill="384DE5"/>
          </w:tcPr>
          <w:p w14:paraId="15208D14" w14:textId="0A874171" w:rsidR="009A62D4" w:rsidRPr="00D44D53" w:rsidRDefault="009A62D4" w:rsidP="009A62D4">
            <w:pPr>
              <w:rPr>
                <w:color w:val="FFFFFF" w:themeColor="background1"/>
                <w:szCs w:val="24"/>
              </w:rPr>
            </w:pPr>
            <w:r w:rsidRPr="00D44D53">
              <w:rPr>
                <w:color w:val="FFFFFF" w:themeColor="background1"/>
                <w:szCs w:val="24"/>
              </w:rPr>
              <w:t>F</w:t>
            </w:r>
          </w:p>
        </w:tc>
        <w:tc>
          <w:tcPr>
            <w:tcW w:w="0" w:type="auto"/>
            <w:shd w:val="clear" w:color="auto" w:fill="384DE5"/>
            <w:vAlign w:val="center"/>
          </w:tcPr>
          <w:p w14:paraId="1CD0F8DB" w14:textId="19DEA905" w:rsidR="009A62D4" w:rsidRPr="009A62D4" w:rsidRDefault="009A62D4" w:rsidP="009A62D4">
            <w:pPr>
              <w:rPr>
                <w:color w:val="FFFFFF" w:themeColor="background1"/>
                <w:szCs w:val="24"/>
              </w:rPr>
            </w:pPr>
            <w:r w:rsidRPr="009A62D4">
              <w:rPr>
                <w:color w:val="FFFFFF" w:themeColor="background1"/>
                <w:szCs w:val="24"/>
              </w:rPr>
              <w:t>G</w:t>
            </w:r>
          </w:p>
        </w:tc>
      </w:tr>
      <w:tr w:rsidR="009A62D4" w14:paraId="2B727718" w14:textId="77777777" w:rsidTr="009A62D4">
        <w:tc>
          <w:tcPr>
            <w:tcW w:w="0" w:type="auto"/>
            <w:vAlign w:val="center"/>
          </w:tcPr>
          <w:p w14:paraId="1CFFB8BE" w14:textId="77777777" w:rsidR="009A62D4" w:rsidRPr="009A62D4" w:rsidRDefault="009A62D4" w:rsidP="009A62D4">
            <w:pPr>
              <w:pStyle w:val="Akapitzlist"/>
              <w:numPr>
                <w:ilvl w:val="0"/>
                <w:numId w:val="47"/>
              </w:numPr>
              <w:ind w:left="340"/>
              <w:rPr>
                <w:szCs w:val="24"/>
              </w:rPr>
            </w:pPr>
          </w:p>
        </w:tc>
        <w:tc>
          <w:tcPr>
            <w:tcW w:w="0" w:type="auto"/>
            <w:vAlign w:val="center"/>
          </w:tcPr>
          <w:p w14:paraId="195F1DC1" w14:textId="48D077F9" w:rsidR="009A62D4" w:rsidRDefault="009A62D4" w:rsidP="009A62D4">
            <w:pPr>
              <w:rPr>
                <w:szCs w:val="24"/>
              </w:rPr>
            </w:pPr>
            <w:r>
              <w:t>Ochrona klimatu</w:t>
            </w:r>
          </w:p>
        </w:tc>
        <w:tc>
          <w:tcPr>
            <w:tcW w:w="0" w:type="auto"/>
            <w:vAlign w:val="center"/>
          </w:tcPr>
          <w:p w14:paraId="71052896" w14:textId="272CC8DD" w:rsidR="009A62D4" w:rsidRDefault="009A62D4" w:rsidP="009A62D4">
            <w:pPr>
              <w:rPr>
                <w:szCs w:val="24"/>
              </w:rPr>
            </w:pPr>
            <w:r>
              <w:t xml:space="preserve">OK 1.1. Uwzględnianie kierunków działań w zakresie </w:t>
            </w:r>
            <w:proofErr w:type="spellStart"/>
            <w:r>
              <w:t>mitygacji</w:t>
            </w:r>
            <w:proofErr w:type="spellEnd"/>
            <w:r>
              <w:t xml:space="preserve"> i adaptacji do zmian klimatu w strategiach i programach wojewódzkich powiatowych i gminnych</w:t>
            </w:r>
            <w:r>
              <w:br/>
              <w:t xml:space="preserve">lub opracowanie i wdrażanie dokumentów strategicznych uwzględniających zagadnienia </w:t>
            </w:r>
            <w:proofErr w:type="spellStart"/>
            <w:r>
              <w:t>mitygacji</w:t>
            </w:r>
            <w:proofErr w:type="spellEnd"/>
            <w:r>
              <w:t xml:space="preserve"> i adaptacji do zmian klimatu </w:t>
            </w:r>
          </w:p>
        </w:tc>
        <w:tc>
          <w:tcPr>
            <w:tcW w:w="0" w:type="auto"/>
            <w:vAlign w:val="center"/>
          </w:tcPr>
          <w:p w14:paraId="6DF2FA86" w14:textId="55A4F6F1" w:rsidR="009A62D4" w:rsidRDefault="009A62D4" w:rsidP="009A62D4">
            <w:pPr>
              <w:rPr>
                <w:szCs w:val="24"/>
              </w:rPr>
            </w:pPr>
            <w:r>
              <w:t>Starostwa Powiatowe, gminy</w:t>
            </w:r>
          </w:p>
        </w:tc>
        <w:tc>
          <w:tcPr>
            <w:tcW w:w="0" w:type="auto"/>
            <w:vAlign w:val="center"/>
          </w:tcPr>
          <w:p w14:paraId="1D81E696" w14:textId="68481186" w:rsidR="009A62D4" w:rsidRDefault="009A62D4" w:rsidP="009A62D4">
            <w:pPr>
              <w:rPr>
                <w:szCs w:val="24"/>
              </w:rPr>
            </w:pPr>
            <w:proofErr w:type="spellStart"/>
            <w:r>
              <w:rPr>
                <w:szCs w:val="24"/>
              </w:rPr>
              <w:t>b.d</w:t>
            </w:r>
            <w:proofErr w:type="spellEnd"/>
          </w:p>
        </w:tc>
        <w:tc>
          <w:tcPr>
            <w:tcW w:w="0" w:type="auto"/>
            <w:vAlign w:val="center"/>
          </w:tcPr>
          <w:p w14:paraId="1B77BE5E" w14:textId="2FD54016" w:rsidR="009A62D4" w:rsidRDefault="009A62D4" w:rsidP="009A62D4">
            <w:pPr>
              <w:rPr>
                <w:szCs w:val="24"/>
              </w:rPr>
            </w:pPr>
            <w:r>
              <w:rPr>
                <w:szCs w:val="24"/>
              </w:rPr>
              <w:t>środki własne, środki krajowe, środki europejskie</w:t>
            </w:r>
          </w:p>
        </w:tc>
        <w:tc>
          <w:tcPr>
            <w:tcW w:w="0" w:type="auto"/>
            <w:vAlign w:val="center"/>
          </w:tcPr>
          <w:p w14:paraId="5BCEE6A0" w14:textId="13BCA0D8" w:rsidR="009A62D4" w:rsidRPr="00D44D53" w:rsidRDefault="009A62D4" w:rsidP="009A62D4">
            <w:pPr>
              <w:rPr>
                <w:szCs w:val="24"/>
              </w:rPr>
            </w:pPr>
            <w:r w:rsidRPr="003549A6">
              <w:rPr>
                <w:szCs w:val="24"/>
              </w:rPr>
              <w:t xml:space="preserve">brak </w:t>
            </w:r>
          </w:p>
        </w:tc>
      </w:tr>
      <w:tr w:rsidR="009A62D4" w14:paraId="2F1CD2DE" w14:textId="77777777" w:rsidTr="009A62D4">
        <w:tc>
          <w:tcPr>
            <w:tcW w:w="0" w:type="auto"/>
            <w:vAlign w:val="center"/>
          </w:tcPr>
          <w:p w14:paraId="26CBFB7B"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7A7B6A2F" w14:textId="44B84A01" w:rsidR="009A62D4" w:rsidRDefault="009A62D4" w:rsidP="009A62D4">
            <w:pPr>
              <w:rPr>
                <w:szCs w:val="24"/>
              </w:rPr>
            </w:pPr>
            <w:r w:rsidRPr="00BB11FC">
              <w:rPr>
                <w:szCs w:val="24"/>
              </w:rPr>
              <w:t>Ochrona powietrza</w:t>
            </w:r>
          </w:p>
        </w:tc>
        <w:tc>
          <w:tcPr>
            <w:tcW w:w="0" w:type="auto"/>
            <w:vAlign w:val="center"/>
          </w:tcPr>
          <w:p w14:paraId="6BA583DF" w14:textId="479A108B" w:rsidR="009A62D4" w:rsidRDefault="009A62D4" w:rsidP="009A62D4">
            <w:pPr>
              <w:rPr>
                <w:szCs w:val="24"/>
              </w:rPr>
            </w:pPr>
            <w:r w:rsidRPr="00BB11FC">
              <w:rPr>
                <w:szCs w:val="24"/>
              </w:rPr>
              <w:t>OP</w:t>
            </w:r>
            <w:r>
              <w:rPr>
                <w:szCs w:val="24"/>
              </w:rPr>
              <w:t xml:space="preserve"> 1.1. </w:t>
            </w:r>
            <w:r w:rsidRPr="00BB11FC">
              <w:rPr>
                <w:szCs w:val="24"/>
              </w:rPr>
              <w:t>Monitoring i ocena jakości powietrza w strefach: podkarpackiej i miasto Rzeszów, zgodnie z Programem państwowego monitoringu środowiska</w:t>
            </w:r>
          </w:p>
        </w:tc>
        <w:tc>
          <w:tcPr>
            <w:tcW w:w="0" w:type="auto"/>
            <w:vAlign w:val="center"/>
          </w:tcPr>
          <w:p w14:paraId="47C0EEBC" w14:textId="7F550585" w:rsidR="009A62D4" w:rsidRDefault="009A62D4" w:rsidP="009A62D4">
            <w:pPr>
              <w:rPr>
                <w:szCs w:val="24"/>
              </w:rPr>
            </w:pPr>
            <w:r w:rsidRPr="00BB11FC">
              <w:rPr>
                <w:szCs w:val="24"/>
              </w:rPr>
              <w:t>GIOŚ</w:t>
            </w:r>
          </w:p>
        </w:tc>
        <w:tc>
          <w:tcPr>
            <w:tcW w:w="0" w:type="auto"/>
            <w:vAlign w:val="center"/>
          </w:tcPr>
          <w:p w14:paraId="4F936B5A" w14:textId="10ED33F2" w:rsidR="009A62D4" w:rsidRDefault="009A62D4" w:rsidP="009A62D4">
            <w:pPr>
              <w:rPr>
                <w:szCs w:val="24"/>
              </w:rPr>
            </w:pPr>
            <w:proofErr w:type="spellStart"/>
            <w:r>
              <w:rPr>
                <w:szCs w:val="24"/>
              </w:rPr>
              <w:t>b.d</w:t>
            </w:r>
            <w:proofErr w:type="spellEnd"/>
          </w:p>
        </w:tc>
        <w:tc>
          <w:tcPr>
            <w:tcW w:w="0" w:type="auto"/>
            <w:vAlign w:val="center"/>
          </w:tcPr>
          <w:p w14:paraId="658A395B" w14:textId="76EE9025" w:rsidR="009A62D4" w:rsidRDefault="009A62D4" w:rsidP="009A62D4">
            <w:pPr>
              <w:rPr>
                <w:szCs w:val="24"/>
              </w:rPr>
            </w:pPr>
            <w:r>
              <w:rPr>
                <w:szCs w:val="24"/>
              </w:rPr>
              <w:t>środki krajowe</w:t>
            </w:r>
          </w:p>
        </w:tc>
        <w:tc>
          <w:tcPr>
            <w:tcW w:w="0" w:type="auto"/>
            <w:vAlign w:val="center"/>
          </w:tcPr>
          <w:p w14:paraId="02C733DA" w14:textId="4B055175" w:rsidR="009A62D4" w:rsidRPr="00D44D53" w:rsidRDefault="009A62D4" w:rsidP="009A62D4">
            <w:pPr>
              <w:rPr>
                <w:szCs w:val="24"/>
              </w:rPr>
            </w:pPr>
            <w:r w:rsidRPr="003549A6">
              <w:rPr>
                <w:szCs w:val="24"/>
              </w:rPr>
              <w:t xml:space="preserve">brak </w:t>
            </w:r>
          </w:p>
        </w:tc>
      </w:tr>
      <w:tr w:rsidR="009A62D4" w14:paraId="29634D74" w14:textId="77777777" w:rsidTr="009A62D4">
        <w:tc>
          <w:tcPr>
            <w:tcW w:w="0" w:type="auto"/>
            <w:vAlign w:val="center"/>
          </w:tcPr>
          <w:p w14:paraId="496EEC6B"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F7091D3" w14:textId="77777777" w:rsidR="009A62D4" w:rsidRDefault="009A62D4" w:rsidP="009A62D4">
            <w:pPr>
              <w:rPr>
                <w:szCs w:val="24"/>
              </w:rPr>
            </w:pPr>
          </w:p>
        </w:tc>
        <w:tc>
          <w:tcPr>
            <w:tcW w:w="0" w:type="auto"/>
            <w:vAlign w:val="center"/>
          </w:tcPr>
          <w:p w14:paraId="5C971408" w14:textId="1954AE11" w:rsidR="009A62D4" w:rsidRDefault="009A62D4" w:rsidP="009A62D4">
            <w:pPr>
              <w:rPr>
                <w:szCs w:val="24"/>
              </w:rPr>
            </w:pPr>
            <w:r w:rsidRPr="00BB11FC">
              <w:rPr>
                <w:szCs w:val="24"/>
              </w:rPr>
              <w:t>OP</w:t>
            </w:r>
            <w:r>
              <w:rPr>
                <w:szCs w:val="24"/>
              </w:rPr>
              <w:t xml:space="preserve"> 2.2. </w:t>
            </w:r>
            <w:r w:rsidR="00675E3A" w:rsidRPr="00BB11FC">
              <w:rPr>
                <w:szCs w:val="24"/>
              </w:rPr>
              <w:t>Prowadzenie działań kontrolnych w zakresie uchwały antysmogowej</w:t>
            </w:r>
            <w:r w:rsidR="00675E3A">
              <w:rPr>
                <w:szCs w:val="24"/>
              </w:rPr>
              <w:t xml:space="preserve"> </w:t>
            </w:r>
            <w:r w:rsidR="00675E3A" w:rsidRPr="007C4CFF">
              <w:rPr>
                <w:szCs w:val="24"/>
              </w:rPr>
              <w:t>w tym w zakresie spalania odpadów w kotłach i piecach</w:t>
            </w:r>
          </w:p>
        </w:tc>
        <w:tc>
          <w:tcPr>
            <w:tcW w:w="0" w:type="auto"/>
            <w:vAlign w:val="center"/>
          </w:tcPr>
          <w:p w14:paraId="2AE86294" w14:textId="5DC571DF" w:rsidR="009A62D4" w:rsidRDefault="009A62D4" w:rsidP="009A62D4">
            <w:pPr>
              <w:rPr>
                <w:szCs w:val="24"/>
              </w:rPr>
            </w:pPr>
            <w:r>
              <w:rPr>
                <w:szCs w:val="24"/>
              </w:rPr>
              <w:t>gminy</w:t>
            </w:r>
          </w:p>
        </w:tc>
        <w:tc>
          <w:tcPr>
            <w:tcW w:w="0" w:type="auto"/>
            <w:vAlign w:val="center"/>
          </w:tcPr>
          <w:p w14:paraId="301AA248" w14:textId="2231A58E" w:rsidR="009A62D4" w:rsidRDefault="009A62D4" w:rsidP="009A62D4">
            <w:pPr>
              <w:rPr>
                <w:szCs w:val="24"/>
              </w:rPr>
            </w:pPr>
            <w:proofErr w:type="spellStart"/>
            <w:r>
              <w:rPr>
                <w:szCs w:val="24"/>
              </w:rPr>
              <w:t>b.d</w:t>
            </w:r>
            <w:proofErr w:type="spellEnd"/>
          </w:p>
        </w:tc>
        <w:tc>
          <w:tcPr>
            <w:tcW w:w="0" w:type="auto"/>
            <w:vAlign w:val="center"/>
          </w:tcPr>
          <w:p w14:paraId="08D067D2" w14:textId="65A8F37A" w:rsidR="009A62D4" w:rsidRDefault="009A62D4" w:rsidP="009A62D4">
            <w:pPr>
              <w:rPr>
                <w:szCs w:val="24"/>
              </w:rPr>
            </w:pPr>
            <w:r>
              <w:rPr>
                <w:szCs w:val="24"/>
              </w:rPr>
              <w:t>środki krajowe</w:t>
            </w:r>
          </w:p>
        </w:tc>
        <w:tc>
          <w:tcPr>
            <w:tcW w:w="0" w:type="auto"/>
            <w:vAlign w:val="center"/>
          </w:tcPr>
          <w:p w14:paraId="3E2B9797" w14:textId="3CA03E02" w:rsidR="009A62D4" w:rsidRPr="00D44D53" w:rsidRDefault="009A62D4" w:rsidP="009A62D4">
            <w:pPr>
              <w:rPr>
                <w:szCs w:val="24"/>
              </w:rPr>
            </w:pPr>
            <w:r w:rsidRPr="003549A6">
              <w:rPr>
                <w:szCs w:val="24"/>
              </w:rPr>
              <w:t xml:space="preserve">brak </w:t>
            </w:r>
          </w:p>
        </w:tc>
      </w:tr>
      <w:tr w:rsidR="009A62D4" w14:paraId="326CC35C" w14:textId="77777777" w:rsidTr="009A62D4">
        <w:tc>
          <w:tcPr>
            <w:tcW w:w="0" w:type="auto"/>
            <w:vAlign w:val="center"/>
          </w:tcPr>
          <w:p w14:paraId="06C5EDF0"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7245CF46" w14:textId="77777777" w:rsidR="009A62D4" w:rsidRDefault="009A62D4" w:rsidP="009A62D4">
            <w:pPr>
              <w:rPr>
                <w:szCs w:val="24"/>
              </w:rPr>
            </w:pPr>
          </w:p>
        </w:tc>
        <w:tc>
          <w:tcPr>
            <w:tcW w:w="0" w:type="auto"/>
            <w:vAlign w:val="center"/>
          </w:tcPr>
          <w:p w14:paraId="7B2DAE62" w14:textId="17C0D98D" w:rsidR="009A62D4" w:rsidRDefault="009A62D4" w:rsidP="009A62D4">
            <w:pPr>
              <w:rPr>
                <w:szCs w:val="24"/>
              </w:rPr>
            </w:pPr>
            <w:r w:rsidRPr="00BB11FC">
              <w:rPr>
                <w:szCs w:val="24"/>
              </w:rPr>
              <w:t>OP</w:t>
            </w:r>
            <w:r>
              <w:rPr>
                <w:szCs w:val="24"/>
              </w:rPr>
              <w:t xml:space="preserve"> 2.</w:t>
            </w:r>
            <w:r w:rsidR="00675E3A">
              <w:rPr>
                <w:szCs w:val="24"/>
              </w:rPr>
              <w:t>3</w:t>
            </w:r>
            <w:r>
              <w:rPr>
                <w:szCs w:val="24"/>
              </w:rPr>
              <w:t xml:space="preserve">. </w:t>
            </w:r>
            <w:r w:rsidRPr="00BB11FC">
              <w:rPr>
                <w:szCs w:val="24"/>
              </w:rPr>
              <w:t>Prowadzenie działań edukacyjnych mających na celu uświadamianie społeczeństwa i wzbogacanie wiedzy w zakresie dbałości o jakość powietrza</w:t>
            </w:r>
          </w:p>
        </w:tc>
        <w:tc>
          <w:tcPr>
            <w:tcW w:w="0" w:type="auto"/>
            <w:vAlign w:val="center"/>
          </w:tcPr>
          <w:p w14:paraId="2287CC7B" w14:textId="08A731D6" w:rsidR="009A62D4" w:rsidRDefault="009A62D4" w:rsidP="009A62D4">
            <w:pPr>
              <w:rPr>
                <w:szCs w:val="24"/>
              </w:rPr>
            </w:pPr>
            <w:r w:rsidRPr="00BB11FC">
              <w:rPr>
                <w:szCs w:val="24"/>
              </w:rPr>
              <w:t>Samorządy gminne, powiatowe i wojewódzki</w:t>
            </w:r>
          </w:p>
        </w:tc>
        <w:tc>
          <w:tcPr>
            <w:tcW w:w="0" w:type="auto"/>
            <w:vAlign w:val="center"/>
          </w:tcPr>
          <w:p w14:paraId="4EBC4D4B" w14:textId="0A88FF6E" w:rsidR="009A62D4" w:rsidRDefault="009A62D4" w:rsidP="009A62D4">
            <w:pPr>
              <w:rPr>
                <w:szCs w:val="24"/>
              </w:rPr>
            </w:pPr>
            <w:proofErr w:type="spellStart"/>
            <w:r>
              <w:rPr>
                <w:szCs w:val="24"/>
              </w:rPr>
              <w:t>b.d</w:t>
            </w:r>
            <w:proofErr w:type="spellEnd"/>
          </w:p>
        </w:tc>
        <w:tc>
          <w:tcPr>
            <w:tcW w:w="0" w:type="auto"/>
            <w:vAlign w:val="center"/>
          </w:tcPr>
          <w:p w14:paraId="28EE2272" w14:textId="44BBCEFD" w:rsidR="009A62D4" w:rsidRDefault="009A62D4" w:rsidP="009A62D4">
            <w:pPr>
              <w:rPr>
                <w:szCs w:val="24"/>
              </w:rPr>
            </w:pPr>
            <w:r>
              <w:rPr>
                <w:szCs w:val="24"/>
              </w:rPr>
              <w:t>środki własne, środki krajowe, środki europejskie</w:t>
            </w:r>
          </w:p>
        </w:tc>
        <w:tc>
          <w:tcPr>
            <w:tcW w:w="0" w:type="auto"/>
            <w:vAlign w:val="center"/>
          </w:tcPr>
          <w:p w14:paraId="52AC2DFA" w14:textId="30C2461A" w:rsidR="009A62D4" w:rsidRPr="00D44D53" w:rsidRDefault="009A62D4" w:rsidP="009A62D4">
            <w:pPr>
              <w:rPr>
                <w:szCs w:val="24"/>
              </w:rPr>
            </w:pPr>
            <w:r w:rsidRPr="003549A6">
              <w:rPr>
                <w:szCs w:val="24"/>
              </w:rPr>
              <w:t xml:space="preserve">brak </w:t>
            </w:r>
          </w:p>
        </w:tc>
      </w:tr>
      <w:tr w:rsidR="009A62D4" w14:paraId="34E59C8A" w14:textId="77777777" w:rsidTr="009A62D4">
        <w:tc>
          <w:tcPr>
            <w:tcW w:w="0" w:type="auto"/>
            <w:vAlign w:val="center"/>
          </w:tcPr>
          <w:p w14:paraId="6336B2D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44770E1C" w14:textId="77777777" w:rsidR="009A62D4" w:rsidRDefault="009A62D4" w:rsidP="009A62D4">
            <w:pPr>
              <w:rPr>
                <w:szCs w:val="24"/>
              </w:rPr>
            </w:pPr>
          </w:p>
        </w:tc>
        <w:tc>
          <w:tcPr>
            <w:tcW w:w="0" w:type="auto"/>
            <w:vAlign w:val="center"/>
          </w:tcPr>
          <w:p w14:paraId="266530A0" w14:textId="2EF983B3" w:rsidR="009A62D4" w:rsidRDefault="009A62D4" w:rsidP="009A62D4">
            <w:pPr>
              <w:rPr>
                <w:szCs w:val="24"/>
              </w:rPr>
            </w:pPr>
            <w:r w:rsidRPr="00BB11FC">
              <w:rPr>
                <w:szCs w:val="24"/>
              </w:rPr>
              <w:t>OP</w:t>
            </w:r>
            <w:r>
              <w:rPr>
                <w:szCs w:val="24"/>
              </w:rPr>
              <w:t xml:space="preserve"> 2.</w:t>
            </w:r>
            <w:r w:rsidR="00B57639">
              <w:rPr>
                <w:szCs w:val="24"/>
              </w:rPr>
              <w:t>4</w:t>
            </w:r>
            <w:r>
              <w:rPr>
                <w:szCs w:val="24"/>
              </w:rPr>
              <w:t>. R</w:t>
            </w:r>
            <w:r w:rsidRPr="00BB11FC">
              <w:rPr>
                <w:szCs w:val="24"/>
              </w:rPr>
              <w:t>ozbudowa sieci gazowych</w:t>
            </w:r>
          </w:p>
        </w:tc>
        <w:tc>
          <w:tcPr>
            <w:tcW w:w="0" w:type="auto"/>
            <w:vAlign w:val="center"/>
          </w:tcPr>
          <w:p w14:paraId="1307258C" w14:textId="7FD9C2FD" w:rsidR="009A62D4" w:rsidRDefault="009A62D4" w:rsidP="009A62D4">
            <w:pPr>
              <w:rPr>
                <w:szCs w:val="24"/>
              </w:rPr>
            </w:pPr>
            <w:r w:rsidRPr="00BB11FC">
              <w:rPr>
                <w:szCs w:val="24"/>
              </w:rPr>
              <w:t>przedsiębiorstwa</w:t>
            </w:r>
          </w:p>
        </w:tc>
        <w:tc>
          <w:tcPr>
            <w:tcW w:w="0" w:type="auto"/>
            <w:vAlign w:val="center"/>
          </w:tcPr>
          <w:p w14:paraId="143820E9" w14:textId="7FD0A6F1" w:rsidR="009A62D4" w:rsidRDefault="009A62D4" w:rsidP="009A62D4">
            <w:pPr>
              <w:rPr>
                <w:szCs w:val="24"/>
              </w:rPr>
            </w:pPr>
            <w:proofErr w:type="spellStart"/>
            <w:r>
              <w:rPr>
                <w:szCs w:val="24"/>
              </w:rPr>
              <w:t>b.d</w:t>
            </w:r>
            <w:proofErr w:type="spellEnd"/>
          </w:p>
        </w:tc>
        <w:tc>
          <w:tcPr>
            <w:tcW w:w="0" w:type="auto"/>
            <w:vAlign w:val="center"/>
          </w:tcPr>
          <w:p w14:paraId="48535533" w14:textId="02A16311" w:rsidR="009A62D4" w:rsidRDefault="009A62D4" w:rsidP="009A62D4">
            <w:pPr>
              <w:rPr>
                <w:szCs w:val="24"/>
              </w:rPr>
            </w:pPr>
            <w:r>
              <w:rPr>
                <w:szCs w:val="24"/>
              </w:rPr>
              <w:t>środki własne, środki krajowe, środki europejskie</w:t>
            </w:r>
          </w:p>
        </w:tc>
        <w:tc>
          <w:tcPr>
            <w:tcW w:w="0" w:type="auto"/>
            <w:vAlign w:val="center"/>
          </w:tcPr>
          <w:p w14:paraId="3FF8551A" w14:textId="3C92873C" w:rsidR="009A62D4" w:rsidRPr="00D44D53" w:rsidRDefault="009A62D4" w:rsidP="009A62D4">
            <w:pPr>
              <w:rPr>
                <w:szCs w:val="24"/>
              </w:rPr>
            </w:pPr>
            <w:r w:rsidRPr="003549A6">
              <w:rPr>
                <w:szCs w:val="24"/>
              </w:rPr>
              <w:t xml:space="preserve">brak </w:t>
            </w:r>
          </w:p>
        </w:tc>
      </w:tr>
      <w:tr w:rsidR="009A62D4" w14:paraId="6BE09163" w14:textId="77777777" w:rsidTr="009A62D4">
        <w:tc>
          <w:tcPr>
            <w:tcW w:w="0" w:type="auto"/>
            <w:vAlign w:val="center"/>
          </w:tcPr>
          <w:p w14:paraId="6FEAF85C"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2446C2D5" w14:textId="77777777" w:rsidR="009A62D4" w:rsidRDefault="009A62D4" w:rsidP="009A62D4">
            <w:pPr>
              <w:rPr>
                <w:szCs w:val="24"/>
              </w:rPr>
            </w:pPr>
          </w:p>
        </w:tc>
        <w:tc>
          <w:tcPr>
            <w:tcW w:w="0" w:type="auto"/>
            <w:vAlign w:val="center"/>
          </w:tcPr>
          <w:p w14:paraId="49AD1DF3" w14:textId="2CEFF92A" w:rsidR="009A62D4" w:rsidRDefault="009A62D4" w:rsidP="009A62D4">
            <w:pPr>
              <w:rPr>
                <w:szCs w:val="24"/>
              </w:rPr>
            </w:pPr>
            <w:r w:rsidRPr="00BB11FC">
              <w:rPr>
                <w:szCs w:val="24"/>
              </w:rPr>
              <w:t>OP</w:t>
            </w:r>
            <w:r>
              <w:rPr>
                <w:szCs w:val="24"/>
              </w:rPr>
              <w:t xml:space="preserve"> 2.</w:t>
            </w:r>
            <w:r w:rsidR="00B57639">
              <w:rPr>
                <w:szCs w:val="24"/>
              </w:rPr>
              <w:t>5</w:t>
            </w:r>
            <w:r>
              <w:rPr>
                <w:szCs w:val="24"/>
              </w:rPr>
              <w:t xml:space="preserve">. </w:t>
            </w:r>
            <w:r w:rsidR="00B57639">
              <w:rPr>
                <w:szCs w:val="24"/>
              </w:rPr>
              <w:t>R</w:t>
            </w:r>
            <w:r w:rsidR="00B57639" w:rsidRPr="00BB11FC">
              <w:rPr>
                <w:szCs w:val="24"/>
              </w:rPr>
              <w:t xml:space="preserve">ozbudowa centralnych systemów </w:t>
            </w:r>
            <w:r w:rsidR="00B57639" w:rsidRPr="00BB11FC">
              <w:rPr>
                <w:szCs w:val="24"/>
              </w:rPr>
              <w:lastRenderedPageBreak/>
              <w:t>zaopatrywania w energię cieplną</w:t>
            </w:r>
          </w:p>
        </w:tc>
        <w:tc>
          <w:tcPr>
            <w:tcW w:w="0" w:type="auto"/>
            <w:vAlign w:val="center"/>
          </w:tcPr>
          <w:p w14:paraId="1162D270" w14:textId="44E380BF" w:rsidR="009A62D4" w:rsidRDefault="009A62D4" w:rsidP="009A62D4">
            <w:pPr>
              <w:rPr>
                <w:szCs w:val="24"/>
              </w:rPr>
            </w:pPr>
            <w:r w:rsidRPr="00BB11FC">
              <w:rPr>
                <w:szCs w:val="24"/>
              </w:rPr>
              <w:lastRenderedPageBreak/>
              <w:t>przedsiębiorstwa</w:t>
            </w:r>
          </w:p>
        </w:tc>
        <w:tc>
          <w:tcPr>
            <w:tcW w:w="0" w:type="auto"/>
            <w:vAlign w:val="center"/>
          </w:tcPr>
          <w:p w14:paraId="172FE064" w14:textId="453988F7" w:rsidR="009A62D4" w:rsidRDefault="009A62D4" w:rsidP="009A62D4">
            <w:pPr>
              <w:rPr>
                <w:szCs w:val="24"/>
              </w:rPr>
            </w:pPr>
            <w:proofErr w:type="spellStart"/>
            <w:r>
              <w:rPr>
                <w:szCs w:val="24"/>
              </w:rPr>
              <w:t>b.d</w:t>
            </w:r>
            <w:proofErr w:type="spellEnd"/>
          </w:p>
        </w:tc>
        <w:tc>
          <w:tcPr>
            <w:tcW w:w="0" w:type="auto"/>
            <w:vAlign w:val="center"/>
          </w:tcPr>
          <w:p w14:paraId="22C01DAB" w14:textId="4B4847BC" w:rsidR="009A62D4" w:rsidRDefault="009A62D4" w:rsidP="009A62D4">
            <w:pPr>
              <w:rPr>
                <w:szCs w:val="24"/>
              </w:rPr>
            </w:pPr>
            <w:r>
              <w:rPr>
                <w:szCs w:val="24"/>
              </w:rPr>
              <w:t xml:space="preserve">środki własne, środki </w:t>
            </w:r>
            <w:r>
              <w:rPr>
                <w:szCs w:val="24"/>
              </w:rPr>
              <w:lastRenderedPageBreak/>
              <w:t>krajowe, środki europejskie</w:t>
            </w:r>
          </w:p>
        </w:tc>
        <w:tc>
          <w:tcPr>
            <w:tcW w:w="0" w:type="auto"/>
            <w:vAlign w:val="center"/>
          </w:tcPr>
          <w:p w14:paraId="3F3EEB95" w14:textId="23179706" w:rsidR="009A62D4" w:rsidRPr="00D44D53" w:rsidRDefault="009A62D4" w:rsidP="009A62D4">
            <w:pPr>
              <w:rPr>
                <w:szCs w:val="24"/>
              </w:rPr>
            </w:pPr>
            <w:r w:rsidRPr="003549A6">
              <w:rPr>
                <w:szCs w:val="24"/>
              </w:rPr>
              <w:lastRenderedPageBreak/>
              <w:t xml:space="preserve">brak </w:t>
            </w:r>
          </w:p>
        </w:tc>
      </w:tr>
      <w:tr w:rsidR="009A62D4" w14:paraId="4E7A6CA6" w14:textId="77777777" w:rsidTr="009A62D4">
        <w:tc>
          <w:tcPr>
            <w:tcW w:w="0" w:type="auto"/>
            <w:vAlign w:val="center"/>
          </w:tcPr>
          <w:p w14:paraId="0E183F0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336AF02" w14:textId="77777777" w:rsidR="009A62D4" w:rsidRDefault="009A62D4" w:rsidP="009A62D4">
            <w:pPr>
              <w:rPr>
                <w:szCs w:val="24"/>
              </w:rPr>
            </w:pPr>
          </w:p>
        </w:tc>
        <w:tc>
          <w:tcPr>
            <w:tcW w:w="0" w:type="auto"/>
            <w:vAlign w:val="center"/>
          </w:tcPr>
          <w:p w14:paraId="73E4B3CB" w14:textId="7F55CA32" w:rsidR="009A62D4" w:rsidRDefault="009A62D4" w:rsidP="009A62D4">
            <w:pPr>
              <w:rPr>
                <w:szCs w:val="24"/>
              </w:rPr>
            </w:pPr>
            <w:r w:rsidRPr="00BB11FC">
              <w:rPr>
                <w:szCs w:val="24"/>
              </w:rPr>
              <w:t>OP</w:t>
            </w:r>
            <w:r>
              <w:rPr>
                <w:szCs w:val="24"/>
              </w:rPr>
              <w:t xml:space="preserve"> 3.</w:t>
            </w:r>
            <w:r w:rsidR="00B57639">
              <w:rPr>
                <w:szCs w:val="24"/>
              </w:rPr>
              <w:t>1</w:t>
            </w:r>
            <w:r>
              <w:rPr>
                <w:szCs w:val="24"/>
              </w:rPr>
              <w:t>. K</w:t>
            </w:r>
            <w:r w:rsidRPr="00BB11FC">
              <w:rPr>
                <w:szCs w:val="24"/>
              </w:rPr>
              <w:t>analizowanie ruchu tranzytowego z ominięciem centralnych części miast i stref zamieszkania</w:t>
            </w:r>
          </w:p>
        </w:tc>
        <w:tc>
          <w:tcPr>
            <w:tcW w:w="0" w:type="auto"/>
            <w:vAlign w:val="center"/>
          </w:tcPr>
          <w:p w14:paraId="27D26B4F" w14:textId="73809BEB" w:rsidR="009A62D4" w:rsidRDefault="009A62D4" w:rsidP="009A62D4">
            <w:pPr>
              <w:rPr>
                <w:szCs w:val="24"/>
              </w:rPr>
            </w:pPr>
            <w:r w:rsidRPr="00BB11FC">
              <w:rPr>
                <w:szCs w:val="24"/>
              </w:rPr>
              <w:t>zarządcy dróg (powiatowych,</w:t>
            </w:r>
            <w:r>
              <w:rPr>
                <w:szCs w:val="24"/>
              </w:rPr>
              <w:t xml:space="preserve"> </w:t>
            </w:r>
            <w:r w:rsidRPr="00BB11FC">
              <w:rPr>
                <w:szCs w:val="24"/>
              </w:rPr>
              <w:t>miejskich oraz GDDKiA)</w:t>
            </w:r>
          </w:p>
        </w:tc>
        <w:tc>
          <w:tcPr>
            <w:tcW w:w="0" w:type="auto"/>
            <w:vAlign w:val="center"/>
          </w:tcPr>
          <w:p w14:paraId="4E6B7337" w14:textId="65A6F033" w:rsidR="009A62D4" w:rsidRDefault="009A62D4" w:rsidP="009A62D4">
            <w:pPr>
              <w:rPr>
                <w:szCs w:val="24"/>
              </w:rPr>
            </w:pPr>
            <w:proofErr w:type="spellStart"/>
            <w:r>
              <w:rPr>
                <w:szCs w:val="24"/>
              </w:rPr>
              <w:t>b.d</w:t>
            </w:r>
            <w:proofErr w:type="spellEnd"/>
          </w:p>
        </w:tc>
        <w:tc>
          <w:tcPr>
            <w:tcW w:w="0" w:type="auto"/>
            <w:vAlign w:val="center"/>
          </w:tcPr>
          <w:p w14:paraId="0B2FE3B2" w14:textId="5059B0C3" w:rsidR="009A62D4" w:rsidRDefault="009A62D4" w:rsidP="009A62D4">
            <w:pPr>
              <w:rPr>
                <w:szCs w:val="24"/>
              </w:rPr>
            </w:pPr>
            <w:r>
              <w:rPr>
                <w:szCs w:val="24"/>
              </w:rPr>
              <w:t>środki własne, środki krajowe, środki europejskie</w:t>
            </w:r>
          </w:p>
        </w:tc>
        <w:tc>
          <w:tcPr>
            <w:tcW w:w="0" w:type="auto"/>
            <w:vAlign w:val="center"/>
          </w:tcPr>
          <w:p w14:paraId="473EC78E" w14:textId="24A694B5" w:rsidR="009A62D4" w:rsidRPr="00D44D53" w:rsidRDefault="009A62D4" w:rsidP="009A62D4">
            <w:pPr>
              <w:rPr>
                <w:szCs w:val="24"/>
              </w:rPr>
            </w:pPr>
            <w:r w:rsidRPr="003549A6">
              <w:rPr>
                <w:szCs w:val="24"/>
              </w:rPr>
              <w:t xml:space="preserve">brak </w:t>
            </w:r>
          </w:p>
        </w:tc>
      </w:tr>
      <w:tr w:rsidR="009A62D4" w14:paraId="515BBBA2" w14:textId="77777777" w:rsidTr="009A62D4">
        <w:tc>
          <w:tcPr>
            <w:tcW w:w="0" w:type="auto"/>
            <w:vAlign w:val="center"/>
          </w:tcPr>
          <w:p w14:paraId="69D5210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0603028" w14:textId="77777777" w:rsidR="009A62D4" w:rsidRDefault="009A62D4" w:rsidP="009A62D4">
            <w:pPr>
              <w:rPr>
                <w:szCs w:val="24"/>
              </w:rPr>
            </w:pPr>
          </w:p>
        </w:tc>
        <w:tc>
          <w:tcPr>
            <w:tcW w:w="0" w:type="auto"/>
          </w:tcPr>
          <w:p w14:paraId="75242D9E" w14:textId="01513840" w:rsidR="009A62D4" w:rsidRDefault="009A62D4" w:rsidP="009A62D4">
            <w:pPr>
              <w:rPr>
                <w:szCs w:val="24"/>
              </w:rPr>
            </w:pPr>
            <w:r w:rsidRPr="00BB11FC">
              <w:rPr>
                <w:szCs w:val="24"/>
              </w:rPr>
              <w:t>OP</w:t>
            </w:r>
            <w:r>
              <w:rPr>
                <w:szCs w:val="24"/>
              </w:rPr>
              <w:t xml:space="preserve"> 3.</w:t>
            </w:r>
            <w:r w:rsidR="00B57639">
              <w:rPr>
                <w:szCs w:val="24"/>
              </w:rPr>
              <w:t>2</w:t>
            </w:r>
            <w:r>
              <w:rPr>
                <w:szCs w:val="24"/>
              </w:rPr>
              <w:t>. T</w:t>
            </w:r>
            <w:r w:rsidRPr="00BB11FC">
              <w:rPr>
                <w:szCs w:val="24"/>
              </w:rPr>
              <w:t>worzenie zachęt do rozwoju ruchu rowerowego zamiast indywidualnego samochodowego</w:t>
            </w:r>
          </w:p>
        </w:tc>
        <w:tc>
          <w:tcPr>
            <w:tcW w:w="0" w:type="auto"/>
            <w:vAlign w:val="center"/>
          </w:tcPr>
          <w:p w14:paraId="07F7045B" w14:textId="7AC8288B" w:rsidR="009A62D4" w:rsidRDefault="009A62D4" w:rsidP="009A62D4">
            <w:pPr>
              <w:rPr>
                <w:szCs w:val="24"/>
              </w:rPr>
            </w:pPr>
            <w:r w:rsidRPr="00BB11FC">
              <w:rPr>
                <w:szCs w:val="24"/>
              </w:rPr>
              <w:t>zarządcy dróg (powiatowych, miejskich/</w:t>
            </w:r>
            <w:r>
              <w:rPr>
                <w:szCs w:val="24"/>
              </w:rPr>
              <w:t xml:space="preserve"> </w:t>
            </w:r>
            <w:r w:rsidRPr="00BB11FC">
              <w:rPr>
                <w:szCs w:val="24"/>
              </w:rPr>
              <w:t>gminnych</w:t>
            </w:r>
            <w:r>
              <w:rPr>
                <w:szCs w:val="24"/>
              </w:rPr>
              <w:t>)</w:t>
            </w:r>
          </w:p>
        </w:tc>
        <w:tc>
          <w:tcPr>
            <w:tcW w:w="0" w:type="auto"/>
            <w:vAlign w:val="center"/>
          </w:tcPr>
          <w:p w14:paraId="2A6ED793" w14:textId="58E9172E" w:rsidR="009A62D4" w:rsidRDefault="009A62D4" w:rsidP="009A62D4">
            <w:pPr>
              <w:rPr>
                <w:szCs w:val="24"/>
              </w:rPr>
            </w:pPr>
            <w:proofErr w:type="spellStart"/>
            <w:r>
              <w:rPr>
                <w:szCs w:val="24"/>
              </w:rPr>
              <w:t>b.d</w:t>
            </w:r>
            <w:proofErr w:type="spellEnd"/>
          </w:p>
        </w:tc>
        <w:tc>
          <w:tcPr>
            <w:tcW w:w="0" w:type="auto"/>
            <w:vAlign w:val="center"/>
          </w:tcPr>
          <w:p w14:paraId="7950E4EF" w14:textId="012B19EE" w:rsidR="009A62D4" w:rsidRDefault="009A62D4" w:rsidP="009A62D4">
            <w:pPr>
              <w:rPr>
                <w:szCs w:val="24"/>
              </w:rPr>
            </w:pPr>
            <w:r>
              <w:rPr>
                <w:szCs w:val="24"/>
              </w:rPr>
              <w:t>środki własne, środki krajowe, środki europejskie</w:t>
            </w:r>
          </w:p>
        </w:tc>
        <w:tc>
          <w:tcPr>
            <w:tcW w:w="0" w:type="auto"/>
            <w:vAlign w:val="center"/>
          </w:tcPr>
          <w:p w14:paraId="2F6BB06B" w14:textId="14938E91" w:rsidR="009A62D4" w:rsidRPr="00D44D53" w:rsidRDefault="009A62D4" w:rsidP="009A62D4">
            <w:pPr>
              <w:rPr>
                <w:szCs w:val="24"/>
              </w:rPr>
            </w:pPr>
            <w:r w:rsidRPr="003549A6">
              <w:rPr>
                <w:szCs w:val="24"/>
              </w:rPr>
              <w:t xml:space="preserve">brak </w:t>
            </w:r>
          </w:p>
        </w:tc>
      </w:tr>
      <w:tr w:rsidR="009A62D4" w14:paraId="41867A91" w14:textId="77777777" w:rsidTr="009A62D4">
        <w:tc>
          <w:tcPr>
            <w:tcW w:w="0" w:type="auto"/>
            <w:vAlign w:val="center"/>
          </w:tcPr>
          <w:p w14:paraId="635EEC0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4B90E39D" w14:textId="77777777" w:rsidR="009A62D4" w:rsidRDefault="009A62D4" w:rsidP="009A62D4">
            <w:pPr>
              <w:rPr>
                <w:szCs w:val="24"/>
              </w:rPr>
            </w:pPr>
          </w:p>
        </w:tc>
        <w:tc>
          <w:tcPr>
            <w:tcW w:w="0" w:type="auto"/>
          </w:tcPr>
          <w:p w14:paraId="1078E48A" w14:textId="117EAFA1" w:rsidR="009A62D4" w:rsidRDefault="009A62D4" w:rsidP="009A62D4">
            <w:pPr>
              <w:rPr>
                <w:szCs w:val="24"/>
              </w:rPr>
            </w:pPr>
            <w:r w:rsidRPr="00BB11FC">
              <w:rPr>
                <w:szCs w:val="24"/>
              </w:rPr>
              <w:t>OP</w:t>
            </w:r>
            <w:r>
              <w:rPr>
                <w:szCs w:val="24"/>
              </w:rPr>
              <w:t xml:space="preserve"> 3.</w:t>
            </w:r>
            <w:r w:rsidR="00B57639">
              <w:rPr>
                <w:szCs w:val="24"/>
              </w:rPr>
              <w:t>3</w:t>
            </w:r>
            <w:r>
              <w:rPr>
                <w:szCs w:val="24"/>
              </w:rPr>
              <w:t>. P</w:t>
            </w:r>
            <w:r w:rsidRPr="00BB11FC">
              <w:rPr>
                <w:szCs w:val="24"/>
              </w:rPr>
              <w:t>rowadzenie polityki parkingowej prowadzącej do ograniczenia liczby parkujących samochodów osobowych w centrach miast</w:t>
            </w:r>
          </w:p>
        </w:tc>
        <w:tc>
          <w:tcPr>
            <w:tcW w:w="0" w:type="auto"/>
            <w:vAlign w:val="center"/>
          </w:tcPr>
          <w:p w14:paraId="09880E63" w14:textId="77777777" w:rsidR="009A62D4" w:rsidRPr="00BB11FC" w:rsidRDefault="009A62D4" w:rsidP="009A62D4">
            <w:pPr>
              <w:rPr>
                <w:szCs w:val="24"/>
              </w:rPr>
            </w:pPr>
            <w:r w:rsidRPr="00BB11FC">
              <w:rPr>
                <w:szCs w:val="24"/>
              </w:rPr>
              <w:t>zarządcy dróg (powiatowych, miejskich/gminnych)</w:t>
            </w:r>
          </w:p>
          <w:p w14:paraId="08E44832" w14:textId="6295B2CC" w:rsidR="009A62D4" w:rsidRDefault="009A62D4" w:rsidP="009A62D4">
            <w:pPr>
              <w:rPr>
                <w:szCs w:val="24"/>
              </w:rPr>
            </w:pPr>
          </w:p>
        </w:tc>
        <w:tc>
          <w:tcPr>
            <w:tcW w:w="0" w:type="auto"/>
            <w:vAlign w:val="center"/>
          </w:tcPr>
          <w:p w14:paraId="38B25346" w14:textId="0B1BC70A" w:rsidR="009A62D4" w:rsidRDefault="009A62D4" w:rsidP="009A62D4">
            <w:pPr>
              <w:rPr>
                <w:szCs w:val="24"/>
              </w:rPr>
            </w:pPr>
            <w:proofErr w:type="spellStart"/>
            <w:r>
              <w:rPr>
                <w:szCs w:val="24"/>
              </w:rPr>
              <w:t>b.d</w:t>
            </w:r>
            <w:proofErr w:type="spellEnd"/>
          </w:p>
        </w:tc>
        <w:tc>
          <w:tcPr>
            <w:tcW w:w="0" w:type="auto"/>
            <w:vAlign w:val="center"/>
          </w:tcPr>
          <w:p w14:paraId="2C31653F" w14:textId="43AF7FE8" w:rsidR="009A62D4" w:rsidRDefault="009A62D4" w:rsidP="009A62D4">
            <w:pPr>
              <w:rPr>
                <w:szCs w:val="24"/>
              </w:rPr>
            </w:pPr>
            <w:r>
              <w:rPr>
                <w:szCs w:val="24"/>
              </w:rPr>
              <w:t>środki krajowe</w:t>
            </w:r>
          </w:p>
        </w:tc>
        <w:tc>
          <w:tcPr>
            <w:tcW w:w="0" w:type="auto"/>
            <w:vAlign w:val="center"/>
          </w:tcPr>
          <w:p w14:paraId="7E05D9EE" w14:textId="1F8FFBB3" w:rsidR="009A62D4" w:rsidRPr="00D44D53" w:rsidRDefault="009A62D4" w:rsidP="009A62D4">
            <w:pPr>
              <w:rPr>
                <w:szCs w:val="24"/>
              </w:rPr>
            </w:pPr>
            <w:r w:rsidRPr="003549A6">
              <w:rPr>
                <w:szCs w:val="24"/>
              </w:rPr>
              <w:t xml:space="preserve">brak </w:t>
            </w:r>
          </w:p>
        </w:tc>
      </w:tr>
      <w:tr w:rsidR="009A62D4" w14:paraId="31E1DE56" w14:textId="77777777" w:rsidTr="009A62D4">
        <w:tc>
          <w:tcPr>
            <w:tcW w:w="0" w:type="auto"/>
            <w:vAlign w:val="center"/>
          </w:tcPr>
          <w:p w14:paraId="6655F3AC"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A71EE98" w14:textId="77777777" w:rsidR="009A62D4" w:rsidRDefault="009A62D4" w:rsidP="009A62D4">
            <w:pPr>
              <w:rPr>
                <w:szCs w:val="24"/>
              </w:rPr>
            </w:pPr>
          </w:p>
        </w:tc>
        <w:tc>
          <w:tcPr>
            <w:tcW w:w="0" w:type="auto"/>
          </w:tcPr>
          <w:p w14:paraId="4FDB0047" w14:textId="42A60DE1" w:rsidR="009A62D4" w:rsidRDefault="009A62D4" w:rsidP="009A62D4">
            <w:pPr>
              <w:rPr>
                <w:szCs w:val="24"/>
              </w:rPr>
            </w:pPr>
            <w:r w:rsidRPr="00BB11FC">
              <w:rPr>
                <w:szCs w:val="24"/>
              </w:rPr>
              <w:t>OP</w:t>
            </w:r>
            <w:r>
              <w:rPr>
                <w:szCs w:val="24"/>
              </w:rPr>
              <w:t xml:space="preserve"> 3.</w:t>
            </w:r>
            <w:r w:rsidR="00B57639">
              <w:rPr>
                <w:szCs w:val="24"/>
              </w:rPr>
              <w:t>4</w:t>
            </w:r>
            <w:r>
              <w:rPr>
                <w:szCs w:val="24"/>
              </w:rPr>
              <w:t>. U</w:t>
            </w:r>
            <w:r w:rsidRPr="00BB11FC">
              <w:rPr>
                <w:szCs w:val="24"/>
              </w:rPr>
              <w:t>atrakcyjnienie ruchu zbiorowego poprzez: lepsze zsynchronizowanie rozkładów jazdy, prowadzenie polityki opłat za przejazdy, tworzenie buspasów, łatwy i szybki dostęp do obsługi zakupu biletów</w:t>
            </w:r>
          </w:p>
        </w:tc>
        <w:tc>
          <w:tcPr>
            <w:tcW w:w="0" w:type="auto"/>
            <w:vAlign w:val="center"/>
          </w:tcPr>
          <w:p w14:paraId="1FA69370" w14:textId="22F6E50F" w:rsidR="009A62D4" w:rsidRDefault="009A62D4" w:rsidP="009A62D4">
            <w:pPr>
              <w:rPr>
                <w:szCs w:val="24"/>
              </w:rPr>
            </w:pPr>
            <w:r w:rsidRPr="00BB11FC">
              <w:rPr>
                <w:szCs w:val="24"/>
              </w:rPr>
              <w:t>gminy</w:t>
            </w:r>
          </w:p>
        </w:tc>
        <w:tc>
          <w:tcPr>
            <w:tcW w:w="0" w:type="auto"/>
            <w:vAlign w:val="center"/>
          </w:tcPr>
          <w:p w14:paraId="5472FBE3" w14:textId="040E8AAF" w:rsidR="009A62D4" w:rsidRDefault="009A62D4" w:rsidP="009A62D4">
            <w:pPr>
              <w:rPr>
                <w:szCs w:val="24"/>
              </w:rPr>
            </w:pPr>
            <w:proofErr w:type="spellStart"/>
            <w:r>
              <w:rPr>
                <w:szCs w:val="24"/>
              </w:rPr>
              <w:t>b.d</w:t>
            </w:r>
            <w:proofErr w:type="spellEnd"/>
          </w:p>
        </w:tc>
        <w:tc>
          <w:tcPr>
            <w:tcW w:w="0" w:type="auto"/>
            <w:vAlign w:val="center"/>
          </w:tcPr>
          <w:p w14:paraId="5A362940" w14:textId="3CEB1CB0" w:rsidR="009A62D4" w:rsidRDefault="009A62D4" w:rsidP="009A62D4">
            <w:pPr>
              <w:rPr>
                <w:szCs w:val="24"/>
              </w:rPr>
            </w:pPr>
            <w:r>
              <w:rPr>
                <w:szCs w:val="24"/>
              </w:rPr>
              <w:t>środki własne, środki krajowe, środki europejskie</w:t>
            </w:r>
          </w:p>
        </w:tc>
        <w:tc>
          <w:tcPr>
            <w:tcW w:w="0" w:type="auto"/>
            <w:vAlign w:val="center"/>
          </w:tcPr>
          <w:p w14:paraId="6AD96AC4" w14:textId="667ED08E" w:rsidR="009A62D4" w:rsidRPr="00D44D53" w:rsidRDefault="009A62D4" w:rsidP="009A62D4">
            <w:pPr>
              <w:rPr>
                <w:szCs w:val="24"/>
              </w:rPr>
            </w:pPr>
            <w:r w:rsidRPr="003549A6">
              <w:rPr>
                <w:szCs w:val="24"/>
              </w:rPr>
              <w:t xml:space="preserve">brak </w:t>
            </w:r>
          </w:p>
        </w:tc>
      </w:tr>
      <w:tr w:rsidR="009A62D4" w14:paraId="2B4AC8A2" w14:textId="77777777" w:rsidTr="009A62D4">
        <w:tc>
          <w:tcPr>
            <w:tcW w:w="0" w:type="auto"/>
            <w:vAlign w:val="center"/>
          </w:tcPr>
          <w:p w14:paraId="78A128D1"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59A7CAB1" w14:textId="7EF86E32" w:rsidR="009A62D4" w:rsidRDefault="009A62D4" w:rsidP="009A62D4">
            <w:pPr>
              <w:rPr>
                <w:szCs w:val="24"/>
              </w:rPr>
            </w:pPr>
            <w:r>
              <w:rPr>
                <w:szCs w:val="24"/>
              </w:rPr>
              <w:t>Zagrożenia hałasem</w:t>
            </w:r>
          </w:p>
        </w:tc>
        <w:tc>
          <w:tcPr>
            <w:tcW w:w="0" w:type="auto"/>
            <w:vAlign w:val="center"/>
          </w:tcPr>
          <w:p w14:paraId="1517D061" w14:textId="627B754F" w:rsidR="009A62D4" w:rsidRDefault="009A62D4" w:rsidP="009A62D4">
            <w:pPr>
              <w:rPr>
                <w:szCs w:val="24"/>
              </w:rPr>
            </w:pPr>
            <w:r>
              <w:rPr>
                <w:szCs w:val="24"/>
              </w:rPr>
              <w:t>ZH 1.1</w:t>
            </w:r>
            <w:r>
              <w:t xml:space="preserve">. Sporządzanie </w:t>
            </w:r>
            <w:r w:rsidR="00E5338D">
              <w:t>Strategicznych map hałasu</w:t>
            </w:r>
            <w:r>
              <w:t xml:space="preserve"> dla terenów, dla których istnieje obowiązek prawny</w:t>
            </w:r>
          </w:p>
        </w:tc>
        <w:tc>
          <w:tcPr>
            <w:tcW w:w="0" w:type="auto"/>
            <w:vAlign w:val="center"/>
          </w:tcPr>
          <w:p w14:paraId="4DA1D82D" w14:textId="5FBCAAB0" w:rsidR="009A62D4" w:rsidRDefault="009A62D4" w:rsidP="009A62D4">
            <w:pPr>
              <w:rPr>
                <w:szCs w:val="24"/>
              </w:rPr>
            </w:pPr>
            <w:r>
              <w:t>Starostwo Powiatowe, zarządcy dróg, linii kolejowych, lotnisk</w:t>
            </w:r>
          </w:p>
        </w:tc>
        <w:tc>
          <w:tcPr>
            <w:tcW w:w="0" w:type="auto"/>
            <w:vAlign w:val="center"/>
          </w:tcPr>
          <w:p w14:paraId="54EF265D" w14:textId="393076F9" w:rsidR="009A62D4" w:rsidRDefault="009A62D4" w:rsidP="009A62D4">
            <w:pPr>
              <w:rPr>
                <w:szCs w:val="24"/>
              </w:rPr>
            </w:pPr>
            <w:proofErr w:type="spellStart"/>
            <w:r>
              <w:rPr>
                <w:szCs w:val="24"/>
              </w:rPr>
              <w:t>b.d</w:t>
            </w:r>
            <w:proofErr w:type="spellEnd"/>
          </w:p>
        </w:tc>
        <w:tc>
          <w:tcPr>
            <w:tcW w:w="0" w:type="auto"/>
            <w:vAlign w:val="center"/>
          </w:tcPr>
          <w:p w14:paraId="759FACD3" w14:textId="1351060D" w:rsidR="009A62D4" w:rsidRDefault="009A62D4" w:rsidP="009A62D4">
            <w:pPr>
              <w:rPr>
                <w:szCs w:val="24"/>
              </w:rPr>
            </w:pPr>
            <w:r>
              <w:rPr>
                <w:szCs w:val="24"/>
              </w:rPr>
              <w:t>środki krajowe</w:t>
            </w:r>
          </w:p>
        </w:tc>
        <w:tc>
          <w:tcPr>
            <w:tcW w:w="0" w:type="auto"/>
            <w:vAlign w:val="center"/>
          </w:tcPr>
          <w:p w14:paraId="09B62234" w14:textId="069C75E4" w:rsidR="009A62D4" w:rsidRPr="00D44D53" w:rsidRDefault="009A62D4" w:rsidP="009A62D4">
            <w:pPr>
              <w:rPr>
                <w:szCs w:val="24"/>
              </w:rPr>
            </w:pPr>
            <w:r w:rsidRPr="003549A6">
              <w:rPr>
                <w:szCs w:val="24"/>
              </w:rPr>
              <w:t xml:space="preserve">brak </w:t>
            </w:r>
          </w:p>
        </w:tc>
      </w:tr>
      <w:tr w:rsidR="009A62D4" w14:paraId="25020EF0" w14:textId="77777777" w:rsidTr="009A62D4">
        <w:tc>
          <w:tcPr>
            <w:tcW w:w="0" w:type="auto"/>
            <w:vAlign w:val="center"/>
          </w:tcPr>
          <w:p w14:paraId="75F00185"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37734AB" w14:textId="77777777" w:rsidR="009A62D4" w:rsidRDefault="009A62D4" w:rsidP="009A62D4">
            <w:pPr>
              <w:rPr>
                <w:szCs w:val="24"/>
              </w:rPr>
            </w:pPr>
          </w:p>
        </w:tc>
        <w:tc>
          <w:tcPr>
            <w:tcW w:w="0" w:type="auto"/>
            <w:vAlign w:val="center"/>
          </w:tcPr>
          <w:p w14:paraId="5F2C4695" w14:textId="61F6AA01" w:rsidR="009A62D4" w:rsidRDefault="009A62D4" w:rsidP="009A62D4">
            <w:pPr>
              <w:rPr>
                <w:szCs w:val="24"/>
              </w:rPr>
            </w:pPr>
            <w:r>
              <w:t>ZH 1.2 Monitoring hałasu na terenie województwa podkarpackiego</w:t>
            </w:r>
          </w:p>
        </w:tc>
        <w:tc>
          <w:tcPr>
            <w:tcW w:w="0" w:type="auto"/>
            <w:vAlign w:val="center"/>
          </w:tcPr>
          <w:p w14:paraId="409CA064" w14:textId="4EE4C99F" w:rsidR="009A62D4" w:rsidRDefault="009A62D4" w:rsidP="009A62D4">
            <w:pPr>
              <w:rPr>
                <w:szCs w:val="24"/>
              </w:rPr>
            </w:pPr>
            <w:r>
              <w:t>GIOŚ</w:t>
            </w:r>
          </w:p>
        </w:tc>
        <w:tc>
          <w:tcPr>
            <w:tcW w:w="0" w:type="auto"/>
            <w:vAlign w:val="center"/>
          </w:tcPr>
          <w:p w14:paraId="53C1E322" w14:textId="1407C3D4" w:rsidR="009A62D4" w:rsidRDefault="009A62D4" w:rsidP="009A62D4">
            <w:pPr>
              <w:rPr>
                <w:szCs w:val="24"/>
              </w:rPr>
            </w:pPr>
            <w:proofErr w:type="spellStart"/>
            <w:r>
              <w:rPr>
                <w:szCs w:val="24"/>
              </w:rPr>
              <w:t>b.d</w:t>
            </w:r>
            <w:proofErr w:type="spellEnd"/>
          </w:p>
        </w:tc>
        <w:tc>
          <w:tcPr>
            <w:tcW w:w="0" w:type="auto"/>
            <w:vAlign w:val="center"/>
          </w:tcPr>
          <w:p w14:paraId="50338224" w14:textId="08F05F01" w:rsidR="009A62D4" w:rsidRDefault="009A62D4" w:rsidP="009A62D4">
            <w:pPr>
              <w:rPr>
                <w:szCs w:val="24"/>
              </w:rPr>
            </w:pPr>
            <w:r>
              <w:rPr>
                <w:szCs w:val="24"/>
              </w:rPr>
              <w:t>środki krajowe</w:t>
            </w:r>
          </w:p>
        </w:tc>
        <w:tc>
          <w:tcPr>
            <w:tcW w:w="0" w:type="auto"/>
            <w:vAlign w:val="center"/>
          </w:tcPr>
          <w:p w14:paraId="63148368" w14:textId="6FFB319B" w:rsidR="009A62D4" w:rsidRPr="00D44D53" w:rsidRDefault="009A62D4" w:rsidP="009A62D4">
            <w:pPr>
              <w:rPr>
                <w:szCs w:val="24"/>
              </w:rPr>
            </w:pPr>
            <w:r w:rsidRPr="003549A6">
              <w:rPr>
                <w:szCs w:val="24"/>
              </w:rPr>
              <w:t xml:space="preserve">brak </w:t>
            </w:r>
          </w:p>
        </w:tc>
      </w:tr>
      <w:tr w:rsidR="009A62D4" w14:paraId="5FF37D37" w14:textId="77777777" w:rsidTr="009A62D4">
        <w:tc>
          <w:tcPr>
            <w:tcW w:w="0" w:type="auto"/>
            <w:vAlign w:val="center"/>
          </w:tcPr>
          <w:p w14:paraId="0F0E5A7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4B12FB1" w14:textId="77777777" w:rsidR="009A62D4" w:rsidRDefault="009A62D4" w:rsidP="009A62D4">
            <w:pPr>
              <w:rPr>
                <w:szCs w:val="24"/>
              </w:rPr>
            </w:pPr>
          </w:p>
        </w:tc>
        <w:tc>
          <w:tcPr>
            <w:tcW w:w="0" w:type="auto"/>
            <w:vAlign w:val="center"/>
          </w:tcPr>
          <w:p w14:paraId="0C7F7671" w14:textId="1FE815C1" w:rsidR="009A62D4" w:rsidRDefault="009A62D4" w:rsidP="009A62D4">
            <w:pPr>
              <w:rPr>
                <w:szCs w:val="24"/>
              </w:rPr>
            </w:pPr>
            <w:r>
              <w:t xml:space="preserve">ZH 1.4. Stosowanie zasad ochrony przed hałasem oraz uwzględnianie wyników </w:t>
            </w:r>
            <w:r w:rsidR="00E5338D">
              <w:t>Strategicznych map hałasu</w:t>
            </w:r>
            <w:r>
              <w:t xml:space="preserve"> w nowotworzonych planach </w:t>
            </w:r>
            <w:r>
              <w:lastRenderedPageBreak/>
              <w:t>zagospodarowania przestrzennego</w:t>
            </w:r>
          </w:p>
        </w:tc>
        <w:tc>
          <w:tcPr>
            <w:tcW w:w="0" w:type="auto"/>
            <w:vAlign w:val="center"/>
          </w:tcPr>
          <w:p w14:paraId="10EF7810" w14:textId="7750B8A8" w:rsidR="009A62D4" w:rsidRDefault="009A62D4" w:rsidP="009A62D4">
            <w:pPr>
              <w:rPr>
                <w:szCs w:val="24"/>
              </w:rPr>
            </w:pPr>
            <w:r>
              <w:lastRenderedPageBreak/>
              <w:t>gminy</w:t>
            </w:r>
          </w:p>
        </w:tc>
        <w:tc>
          <w:tcPr>
            <w:tcW w:w="0" w:type="auto"/>
            <w:vAlign w:val="center"/>
          </w:tcPr>
          <w:p w14:paraId="4DDDBB54" w14:textId="35249C2C" w:rsidR="009A62D4" w:rsidRDefault="009A62D4" w:rsidP="009A62D4">
            <w:pPr>
              <w:rPr>
                <w:szCs w:val="24"/>
              </w:rPr>
            </w:pPr>
            <w:proofErr w:type="spellStart"/>
            <w:r>
              <w:rPr>
                <w:szCs w:val="24"/>
              </w:rPr>
              <w:t>b.d</w:t>
            </w:r>
            <w:proofErr w:type="spellEnd"/>
          </w:p>
        </w:tc>
        <w:tc>
          <w:tcPr>
            <w:tcW w:w="0" w:type="auto"/>
            <w:vAlign w:val="center"/>
          </w:tcPr>
          <w:p w14:paraId="4E686439" w14:textId="58881308" w:rsidR="009A62D4" w:rsidRDefault="009A62D4" w:rsidP="009A62D4">
            <w:pPr>
              <w:rPr>
                <w:szCs w:val="24"/>
              </w:rPr>
            </w:pPr>
            <w:r>
              <w:rPr>
                <w:szCs w:val="24"/>
              </w:rPr>
              <w:t>środki własne</w:t>
            </w:r>
          </w:p>
        </w:tc>
        <w:tc>
          <w:tcPr>
            <w:tcW w:w="0" w:type="auto"/>
            <w:vAlign w:val="center"/>
          </w:tcPr>
          <w:p w14:paraId="15D9CF54" w14:textId="4594069D" w:rsidR="009A62D4" w:rsidRPr="00D44D53" w:rsidRDefault="009A62D4" w:rsidP="009A62D4">
            <w:pPr>
              <w:rPr>
                <w:szCs w:val="24"/>
              </w:rPr>
            </w:pPr>
            <w:r w:rsidRPr="003549A6">
              <w:rPr>
                <w:szCs w:val="24"/>
              </w:rPr>
              <w:t xml:space="preserve">brak </w:t>
            </w:r>
          </w:p>
        </w:tc>
      </w:tr>
      <w:tr w:rsidR="009A62D4" w14:paraId="684FCCD1" w14:textId="77777777" w:rsidTr="009A62D4">
        <w:tc>
          <w:tcPr>
            <w:tcW w:w="0" w:type="auto"/>
            <w:vAlign w:val="center"/>
          </w:tcPr>
          <w:p w14:paraId="1A350CB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0357584" w14:textId="77777777" w:rsidR="009A62D4" w:rsidRDefault="009A62D4" w:rsidP="009A62D4">
            <w:pPr>
              <w:rPr>
                <w:szCs w:val="24"/>
              </w:rPr>
            </w:pPr>
          </w:p>
        </w:tc>
        <w:tc>
          <w:tcPr>
            <w:tcW w:w="0" w:type="auto"/>
            <w:vAlign w:val="center"/>
          </w:tcPr>
          <w:p w14:paraId="1DEA02CD" w14:textId="1CDA8ED3" w:rsidR="009A62D4" w:rsidRDefault="009A62D4" w:rsidP="009A62D4">
            <w:pPr>
              <w:rPr>
                <w:szCs w:val="24"/>
              </w:rPr>
            </w:pPr>
            <w:r>
              <w:t xml:space="preserve">ZH 1.5 Opracowywanie przeglądów ekologicznych i analiz </w:t>
            </w:r>
            <w:proofErr w:type="spellStart"/>
            <w:r>
              <w:t>porealizacyjnych</w:t>
            </w:r>
            <w:proofErr w:type="spellEnd"/>
          </w:p>
        </w:tc>
        <w:tc>
          <w:tcPr>
            <w:tcW w:w="0" w:type="auto"/>
            <w:vAlign w:val="center"/>
          </w:tcPr>
          <w:p w14:paraId="357A2EA4" w14:textId="07A5E5E2" w:rsidR="009A62D4" w:rsidRDefault="009A62D4" w:rsidP="009A62D4">
            <w:pPr>
              <w:rPr>
                <w:szCs w:val="24"/>
              </w:rPr>
            </w:pPr>
            <w:r>
              <w:t>zarządcy dróg, linii kolejowych oraz lotniska, przedsiębiorstwa</w:t>
            </w:r>
          </w:p>
        </w:tc>
        <w:tc>
          <w:tcPr>
            <w:tcW w:w="0" w:type="auto"/>
            <w:vAlign w:val="center"/>
          </w:tcPr>
          <w:p w14:paraId="2B5C2C56" w14:textId="2E8A2E4A" w:rsidR="009A62D4" w:rsidRDefault="009A62D4" w:rsidP="009A62D4">
            <w:pPr>
              <w:rPr>
                <w:szCs w:val="24"/>
              </w:rPr>
            </w:pPr>
            <w:proofErr w:type="spellStart"/>
            <w:r>
              <w:rPr>
                <w:szCs w:val="24"/>
              </w:rPr>
              <w:t>b.d</w:t>
            </w:r>
            <w:proofErr w:type="spellEnd"/>
          </w:p>
        </w:tc>
        <w:tc>
          <w:tcPr>
            <w:tcW w:w="0" w:type="auto"/>
            <w:vAlign w:val="center"/>
          </w:tcPr>
          <w:p w14:paraId="0A1DA228" w14:textId="061E8B9A" w:rsidR="009A62D4" w:rsidRDefault="009A62D4" w:rsidP="009A62D4">
            <w:pPr>
              <w:rPr>
                <w:szCs w:val="24"/>
              </w:rPr>
            </w:pPr>
            <w:r>
              <w:rPr>
                <w:szCs w:val="24"/>
              </w:rPr>
              <w:t>środki własne</w:t>
            </w:r>
          </w:p>
        </w:tc>
        <w:tc>
          <w:tcPr>
            <w:tcW w:w="0" w:type="auto"/>
            <w:vAlign w:val="center"/>
          </w:tcPr>
          <w:p w14:paraId="2DE293E0" w14:textId="418E1613" w:rsidR="009A62D4" w:rsidRPr="00D44D53" w:rsidRDefault="009A62D4" w:rsidP="009A62D4">
            <w:pPr>
              <w:rPr>
                <w:szCs w:val="24"/>
              </w:rPr>
            </w:pPr>
            <w:r w:rsidRPr="003549A6">
              <w:rPr>
                <w:szCs w:val="24"/>
              </w:rPr>
              <w:t xml:space="preserve">brak </w:t>
            </w:r>
          </w:p>
        </w:tc>
      </w:tr>
      <w:tr w:rsidR="009A62D4" w14:paraId="7466700A" w14:textId="77777777" w:rsidTr="009A62D4">
        <w:tc>
          <w:tcPr>
            <w:tcW w:w="0" w:type="auto"/>
            <w:vAlign w:val="center"/>
          </w:tcPr>
          <w:p w14:paraId="459ABF9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CB41F4D" w14:textId="77777777" w:rsidR="009A62D4" w:rsidRDefault="009A62D4" w:rsidP="009A62D4">
            <w:pPr>
              <w:rPr>
                <w:szCs w:val="24"/>
              </w:rPr>
            </w:pPr>
          </w:p>
        </w:tc>
        <w:tc>
          <w:tcPr>
            <w:tcW w:w="0" w:type="auto"/>
            <w:vAlign w:val="center"/>
          </w:tcPr>
          <w:p w14:paraId="0521AFF5" w14:textId="0270CF8B" w:rsidR="009A62D4" w:rsidRDefault="009A62D4" w:rsidP="009A62D4">
            <w:pPr>
              <w:rPr>
                <w:szCs w:val="24"/>
              </w:rPr>
            </w:pPr>
            <w:r>
              <w:t>ZH.1.6. Wdrażanie rozwiązań ograniczających hałas na terenach zurbanizowanych – tworzenie stref ograniczonej prędkości pojazdów oraz w zakresie ograniczenia ruchu samochodów ciężarowych</w:t>
            </w:r>
          </w:p>
        </w:tc>
        <w:tc>
          <w:tcPr>
            <w:tcW w:w="0" w:type="auto"/>
            <w:vAlign w:val="center"/>
          </w:tcPr>
          <w:p w14:paraId="7867FB74" w14:textId="3CD6C311" w:rsidR="009A62D4" w:rsidRDefault="009A62D4" w:rsidP="009A62D4">
            <w:pPr>
              <w:rPr>
                <w:szCs w:val="24"/>
              </w:rPr>
            </w:pPr>
            <w:r>
              <w:t>gminy, powiaty, zarządcy dróg</w:t>
            </w:r>
          </w:p>
        </w:tc>
        <w:tc>
          <w:tcPr>
            <w:tcW w:w="0" w:type="auto"/>
            <w:vAlign w:val="center"/>
          </w:tcPr>
          <w:p w14:paraId="48268CD9" w14:textId="56714CB5" w:rsidR="009A62D4" w:rsidRDefault="009A62D4" w:rsidP="009A62D4">
            <w:pPr>
              <w:rPr>
                <w:szCs w:val="24"/>
              </w:rPr>
            </w:pPr>
            <w:proofErr w:type="spellStart"/>
            <w:r>
              <w:rPr>
                <w:szCs w:val="24"/>
              </w:rPr>
              <w:t>b.d</w:t>
            </w:r>
            <w:proofErr w:type="spellEnd"/>
          </w:p>
        </w:tc>
        <w:tc>
          <w:tcPr>
            <w:tcW w:w="0" w:type="auto"/>
            <w:vAlign w:val="center"/>
          </w:tcPr>
          <w:p w14:paraId="09F6367B" w14:textId="53989BD0" w:rsidR="009A62D4" w:rsidRDefault="009A62D4" w:rsidP="009A62D4">
            <w:pPr>
              <w:rPr>
                <w:szCs w:val="24"/>
              </w:rPr>
            </w:pPr>
            <w:r>
              <w:rPr>
                <w:szCs w:val="24"/>
              </w:rPr>
              <w:t>środki własne, środki krajowe, środki europejskie</w:t>
            </w:r>
          </w:p>
        </w:tc>
        <w:tc>
          <w:tcPr>
            <w:tcW w:w="0" w:type="auto"/>
            <w:vAlign w:val="center"/>
          </w:tcPr>
          <w:p w14:paraId="4594B166" w14:textId="0A503AA4" w:rsidR="009A62D4" w:rsidRPr="00D44D53" w:rsidRDefault="009A62D4" w:rsidP="009A62D4">
            <w:pPr>
              <w:rPr>
                <w:szCs w:val="24"/>
              </w:rPr>
            </w:pPr>
            <w:r w:rsidRPr="003549A6">
              <w:rPr>
                <w:szCs w:val="24"/>
              </w:rPr>
              <w:t xml:space="preserve">brak </w:t>
            </w:r>
          </w:p>
        </w:tc>
      </w:tr>
      <w:tr w:rsidR="009A62D4" w14:paraId="04A41054" w14:textId="77777777" w:rsidTr="009A62D4">
        <w:tc>
          <w:tcPr>
            <w:tcW w:w="0" w:type="auto"/>
            <w:vAlign w:val="center"/>
          </w:tcPr>
          <w:p w14:paraId="6337270A"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5E18871" w14:textId="77777777" w:rsidR="009A62D4" w:rsidRDefault="009A62D4" w:rsidP="009A62D4">
            <w:pPr>
              <w:rPr>
                <w:szCs w:val="24"/>
              </w:rPr>
            </w:pPr>
          </w:p>
        </w:tc>
        <w:tc>
          <w:tcPr>
            <w:tcW w:w="0" w:type="auto"/>
            <w:vAlign w:val="center"/>
          </w:tcPr>
          <w:p w14:paraId="483C40C6" w14:textId="1606262B" w:rsidR="009A62D4" w:rsidRDefault="009A62D4" w:rsidP="009A62D4">
            <w:pPr>
              <w:rPr>
                <w:szCs w:val="24"/>
              </w:rPr>
            </w:pPr>
            <w:r>
              <w:t xml:space="preserve">ZH 1.7. Prowadzenie edukacji ekologicznej z dziedziny klimatu akustycznego: w zakresie szkodliwości hałasu oraz promowania ruchu pieszego, </w:t>
            </w:r>
            <w:r>
              <w:lastRenderedPageBreak/>
              <w:t>jazdy na rowerze i transportu publicznego</w:t>
            </w:r>
          </w:p>
        </w:tc>
        <w:tc>
          <w:tcPr>
            <w:tcW w:w="0" w:type="auto"/>
            <w:vAlign w:val="center"/>
          </w:tcPr>
          <w:p w14:paraId="4A8DD115" w14:textId="04F2F294" w:rsidR="009A62D4" w:rsidRDefault="009A62D4" w:rsidP="009A62D4">
            <w:pPr>
              <w:rPr>
                <w:szCs w:val="24"/>
              </w:rPr>
            </w:pPr>
            <w:r>
              <w:lastRenderedPageBreak/>
              <w:t>gminy, powiaty, organizacje pozarządowe, placówki edukacyjne</w:t>
            </w:r>
          </w:p>
        </w:tc>
        <w:tc>
          <w:tcPr>
            <w:tcW w:w="0" w:type="auto"/>
            <w:vAlign w:val="center"/>
          </w:tcPr>
          <w:p w14:paraId="3D9AF4B6" w14:textId="744F8E24" w:rsidR="009A62D4" w:rsidRDefault="009A62D4" w:rsidP="009A62D4">
            <w:pPr>
              <w:rPr>
                <w:szCs w:val="24"/>
              </w:rPr>
            </w:pPr>
            <w:proofErr w:type="spellStart"/>
            <w:r>
              <w:rPr>
                <w:szCs w:val="24"/>
              </w:rPr>
              <w:t>b.d</w:t>
            </w:r>
            <w:proofErr w:type="spellEnd"/>
          </w:p>
        </w:tc>
        <w:tc>
          <w:tcPr>
            <w:tcW w:w="0" w:type="auto"/>
            <w:vAlign w:val="center"/>
          </w:tcPr>
          <w:p w14:paraId="7CAABB09" w14:textId="2B0CE866" w:rsidR="009A62D4" w:rsidRDefault="009A62D4" w:rsidP="009A62D4">
            <w:pPr>
              <w:rPr>
                <w:szCs w:val="24"/>
              </w:rPr>
            </w:pPr>
            <w:r>
              <w:rPr>
                <w:szCs w:val="24"/>
              </w:rPr>
              <w:t>środki własne, środki krajowe, środki europejskie</w:t>
            </w:r>
          </w:p>
        </w:tc>
        <w:tc>
          <w:tcPr>
            <w:tcW w:w="0" w:type="auto"/>
            <w:vAlign w:val="center"/>
          </w:tcPr>
          <w:p w14:paraId="3CD64F11" w14:textId="1CF2D439" w:rsidR="009A62D4" w:rsidRPr="00D44D53" w:rsidRDefault="009A62D4" w:rsidP="009A62D4">
            <w:pPr>
              <w:rPr>
                <w:szCs w:val="24"/>
              </w:rPr>
            </w:pPr>
            <w:r w:rsidRPr="003549A6">
              <w:rPr>
                <w:szCs w:val="24"/>
              </w:rPr>
              <w:t xml:space="preserve">brak </w:t>
            </w:r>
          </w:p>
        </w:tc>
      </w:tr>
      <w:tr w:rsidR="009A62D4" w14:paraId="64CFCA67" w14:textId="77777777" w:rsidTr="009A62D4">
        <w:tc>
          <w:tcPr>
            <w:tcW w:w="0" w:type="auto"/>
            <w:vAlign w:val="center"/>
          </w:tcPr>
          <w:p w14:paraId="6438797C"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5996C20" w14:textId="77777777" w:rsidR="009A62D4" w:rsidRDefault="009A62D4" w:rsidP="009A62D4">
            <w:pPr>
              <w:rPr>
                <w:szCs w:val="24"/>
              </w:rPr>
            </w:pPr>
          </w:p>
        </w:tc>
        <w:tc>
          <w:tcPr>
            <w:tcW w:w="0" w:type="auto"/>
            <w:vAlign w:val="center"/>
          </w:tcPr>
          <w:p w14:paraId="49D5FEE9" w14:textId="3D5F4E86" w:rsidR="009A62D4" w:rsidRDefault="009A62D4" w:rsidP="009A62D4">
            <w:pPr>
              <w:rPr>
                <w:szCs w:val="24"/>
              </w:rPr>
            </w:pPr>
            <w:r>
              <w:t xml:space="preserve">ZH 2.1. Stosowanie zabezpieczeń przeciwhałasowych (np. ekranów dźwiękochłonnych, </w:t>
            </w:r>
            <w:proofErr w:type="spellStart"/>
            <w:r>
              <w:t>przekryć</w:t>
            </w:r>
            <w:proofErr w:type="spellEnd"/>
            <w:r>
              <w:t xml:space="preserve"> akustycznych, wałów ziemnych i przekopów) i utrzymywanie nawierzchni w dobrym stanie technicznym</w:t>
            </w:r>
          </w:p>
        </w:tc>
        <w:tc>
          <w:tcPr>
            <w:tcW w:w="0" w:type="auto"/>
            <w:vAlign w:val="center"/>
          </w:tcPr>
          <w:p w14:paraId="31A11114" w14:textId="0C543131" w:rsidR="009A62D4" w:rsidRDefault="009A62D4" w:rsidP="009A62D4">
            <w:pPr>
              <w:rPr>
                <w:szCs w:val="24"/>
              </w:rPr>
            </w:pPr>
            <w:r>
              <w:t>gminy, powiaty, zarządcy dróg</w:t>
            </w:r>
          </w:p>
        </w:tc>
        <w:tc>
          <w:tcPr>
            <w:tcW w:w="0" w:type="auto"/>
            <w:vAlign w:val="center"/>
          </w:tcPr>
          <w:p w14:paraId="0B18FD57" w14:textId="0DF4A3D5" w:rsidR="009A62D4" w:rsidRDefault="009A62D4" w:rsidP="009A62D4">
            <w:pPr>
              <w:rPr>
                <w:szCs w:val="24"/>
              </w:rPr>
            </w:pPr>
            <w:proofErr w:type="spellStart"/>
            <w:r>
              <w:rPr>
                <w:szCs w:val="24"/>
              </w:rPr>
              <w:t>b.d</w:t>
            </w:r>
            <w:proofErr w:type="spellEnd"/>
          </w:p>
        </w:tc>
        <w:tc>
          <w:tcPr>
            <w:tcW w:w="0" w:type="auto"/>
            <w:vAlign w:val="center"/>
          </w:tcPr>
          <w:p w14:paraId="58BBBA9C" w14:textId="7D3DDACC" w:rsidR="009A62D4" w:rsidRDefault="009A62D4" w:rsidP="009A62D4">
            <w:pPr>
              <w:rPr>
                <w:szCs w:val="24"/>
              </w:rPr>
            </w:pPr>
            <w:r>
              <w:rPr>
                <w:szCs w:val="24"/>
              </w:rPr>
              <w:t>środki własne, środki krajowe, środki europejskie</w:t>
            </w:r>
          </w:p>
        </w:tc>
        <w:tc>
          <w:tcPr>
            <w:tcW w:w="0" w:type="auto"/>
            <w:vAlign w:val="center"/>
          </w:tcPr>
          <w:p w14:paraId="34F2E1DE" w14:textId="4A08AA42" w:rsidR="009A62D4" w:rsidRPr="00D44D53" w:rsidRDefault="009A62D4" w:rsidP="009A62D4">
            <w:pPr>
              <w:rPr>
                <w:szCs w:val="24"/>
              </w:rPr>
            </w:pPr>
            <w:r w:rsidRPr="003549A6">
              <w:rPr>
                <w:szCs w:val="24"/>
              </w:rPr>
              <w:t xml:space="preserve">brak </w:t>
            </w:r>
          </w:p>
        </w:tc>
      </w:tr>
      <w:tr w:rsidR="009A62D4" w14:paraId="747A775D" w14:textId="77777777" w:rsidTr="009A62D4">
        <w:tc>
          <w:tcPr>
            <w:tcW w:w="0" w:type="auto"/>
            <w:vAlign w:val="center"/>
          </w:tcPr>
          <w:p w14:paraId="362305A0"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789B9F44" w14:textId="77777777" w:rsidR="009A62D4" w:rsidRDefault="009A62D4" w:rsidP="009A62D4">
            <w:pPr>
              <w:rPr>
                <w:szCs w:val="24"/>
              </w:rPr>
            </w:pPr>
          </w:p>
        </w:tc>
        <w:tc>
          <w:tcPr>
            <w:tcW w:w="0" w:type="auto"/>
            <w:vAlign w:val="center"/>
          </w:tcPr>
          <w:p w14:paraId="0539F33C" w14:textId="14EFD55B" w:rsidR="009A62D4" w:rsidRDefault="009A62D4" w:rsidP="009A62D4">
            <w:pPr>
              <w:rPr>
                <w:szCs w:val="24"/>
              </w:rPr>
            </w:pPr>
            <w:r>
              <w:t xml:space="preserve">ZH 2.2. Wprowadzanie zieleni izolacyjnej, </w:t>
            </w:r>
            <w:proofErr w:type="spellStart"/>
            <w:r>
              <w:t>nasadzeń</w:t>
            </w:r>
            <w:proofErr w:type="spellEnd"/>
            <w:r>
              <w:t xml:space="preserve"> wzdłuż dróg, a także włączanie zieleni w zabezpieczenia przeciwhałasowe (ekrany pokryte roślinnością pnącą, zielone ściany)</w:t>
            </w:r>
          </w:p>
        </w:tc>
        <w:tc>
          <w:tcPr>
            <w:tcW w:w="0" w:type="auto"/>
            <w:vAlign w:val="center"/>
          </w:tcPr>
          <w:p w14:paraId="1B34FE45" w14:textId="4FD8D282" w:rsidR="009A62D4" w:rsidRDefault="009A62D4" w:rsidP="009A62D4">
            <w:pPr>
              <w:rPr>
                <w:szCs w:val="24"/>
              </w:rPr>
            </w:pPr>
            <w:r>
              <w:t>gminy, powiaty, zarządcy dróg</w:t>
            </w:r>
          </w:p>
        </w:tc>
        <w:tc>
          <w:tcPr>
            <w:tcW w:w="0" w:type="auto"/>
            <w:vAlign w:val="center"/>
          </w:tcPr>
          <w:p w14:paraId="5B0B5CC1" w14:textId="15D0719C" w:rsidR="009A62D4" w:rsidRDefault="009A62D4" w:rsidP="009A62D4">
            <w:pPr>
              <w:rPr>
                <w:szCs w:val="24"/>
              </w:rPr>
            </w:pPr>
            <w:proofErr w:type="spellStart"/>
            <w:r>
              <w:rPr>
                <w:szCs w:val="24"/>
              </w:rPr>
              <w:t>b.d</w:t>
            </w:r>
            <w:proofErr w:type="spellEnd"/>
          </w:p>
        </w:tc>
        <w:tc>
          <w:tcPr>
            <w:tcW w:w="0" w:type="auto"/>
            <w:vAlign w:val="center"/>
          </w:tcPr>
          <w:p w14:paraId="5DF24116" w14:textId="78A32E42" w:rsidR="009A62D4" w:rsidRDefault="009A62D4" w:rsidP="009A62D4">
            <w:pPr>
              <w:rPr>
                <w:szCs w:val="24"/>
              </w:rPr>
            </w:pPr>
            <w:r>
              <w:rPr>
                <w:szCs w:val="24"/>
              </w:rPr>
              <w:t>środki własne, środki krajowe, środki europejskie</w:t>
            </w:r>
          </w:p>
        </w:tc>
        <w:tc>
          <w:tcPr>
            <w:tcW w:w="0" w:type="auto"/>
            <w:vAlign w:val="center"/>
          </w:tcPr>
          <w:p w14:paraId="31B7D531" w14:textId="2F000445" w:rsidR="009A62D4" w:rsidRPr="00D44D53" w:rsidRDefault="009A62D4" w:rsidP="009A62D4">
            <w:pPr>
              <w:rPr>
                <w:szCs w:val="24"/>
              </w:rPr>
            </w:pPr>
            <w:r w:rsidRPr="003549A6">
              <w:rPr>
                <w:szCs w:val="24"/>
              </w:rPr>
              <w:t xml:space="preserve">brak </w:t>
            </w:r>
          </w:p>
        </w:tc>
      </w:tr>
      <w:tr w:rsidR="009A62D4" w14:paraId="02CAFE92" w14:textId="77777777" w:rsidTr="009A62D4">
        <w:tc>
          <w:tcPr>
            <w:tcW w:w="0" w:type="auto"/>
            <w:vAlign w:val="center"/>
          </w:tcPr>
          <w:p w14:paraId="43F21F7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AADEB8D" w14:textId="77777777" w:rsidR="009A62D4" w:rsidRDefault="009A62D4" w:rsidP="009A62D4">
            <w:pPr>
              <w:rPr>
                <w:szCs w:val="24"/>
              </w:rPr>
            </w:pPr>
          </w:p>
        </w:tc>
        <w:tc>
          <w:tcPr>
            <w:tcW w:w="0" w:type="auto"/>
            <w:vAlign w:val="center"/>
          </w:tcPr>
          <w:p w14:paraId="3D325976" w14:textId="4C10A5E2" w:rsidR="009A62D4" w:rsidRDefault="009A62D4" w:rsidP="009A62D4">
            <w:pPr>
              <w:rPr>
                <w:szCs w:val="24"/>
              </w:rPr>
            </w:pPr>
            <w:r>
              <w:t xml:space="preserve">ZH 2.3. Wprowadzanie ograniczeń prędkości ruchu </w:t>
            </w:r>
            <w:r>
              <w:lastRenderedPageBreak/>
              <w:t>na terenach zabudowanych oraz inteligentnego sterowania ruchem</w:t>
            </w:r>
          </w:p>
        </w:tc>
        <w:tc>
          <w:tcPr>
            <w:tcW w:w="0" w:type="auto"/>
            <w:vAlign w:val="center"/>
          </w:tcPr>
          <w:p w14:paraId="4F9EEA85" w14:textId="35B8B514" w:rsidR="009A62D4" w:rsidRDefault="009A62D4" w:rsidP="009A62D4">
            <w:pPr>
              <w:rPr>
                <w:szCs w:val="24"/>
              </w:rPr>
            </w:pPr>
            <w:r>
              <w:lastRenderedPageBreak/>
              <w:t>gminy, powiaty, zarządcy dróg</w:t>
            </w:r>
          </w:p>
        </w:tc>
        <w:tc>
          <w:tcPr>
            <w:tcW w:w="0" w:type="auto"/>
            <w:vAlign w:val="center"/>
          </w:tcPr>
          <w:p w14:paraId="1E97C450" w14:textId="58DF04A6" w:rsidR="009A62D4" w:rsidRDefault="009A62D4" w:rsidP="009A62D4">
            <w:pPr>
              <w:rPr>
                <w:szCs w:val="24"/>
              </w:rPr>
            </w:pPr>
            <w:proofErr w:type="spellStart"/>
            <w:r>
              <w:rPr>
                <w:szCs w:val="24"/>
              </w:rPr>
              <w:t>b.d</w:t>
            </w:r>
            <w:proofErr w:type="spellEnd"/>
          </w:p>
        </w:tc>
        <w:tc>
          <w:tcPr>
            <w:tcW w:w="0" w:type="auto"/>
            <w:vAlign w:val="center"/>
          </w:tcPr>
          <w:p w14:paraId="3F52FC4A" w14:textId="7EC244B2" w:rsidR="009A62D4" w:rsidRDefault="009A62D4" w:rsidP="009A62D4">
            <w:pPr>
              <w:rPr>
                <w:szCs w:val="24"/>
              </w:rPr>
            </w:pPr>
            <w:r>
              <w:rPr>
                <w:szCs w:val="24"/>
              </w:rPr>
              <w:t xml:space="preserve">środki własne, </w:t>
            </w:r>
            <w:r>
              <w:rPr>
                <w:szCs w:val="24"/>
              </w:rPr>
              <w:lastRenderedPageBreak/>
              <w:t>środki krajowe</w:t>
            </w:r>
          </w:p>
        </w:tc>
        <w:tc>
          <w:tcPr>
            <w:tcW w:w="0" w:type="auto"/>
            <w:vAlign w:val="center"/>
          </w:tcPr>
          <w:p w14:paraId="6DA58ACE" w14:textId="4A03A655" w:rsidR="009A62D4" w:rsidRPr="00D44D53" w:rsidRDefault="009A62D4" w:rsidP="009A62D4">
            <w:pPr>
              <w:rPr>
                <w:szCs w:val="24"/>
              </w:rPr>
            </w:pPr>
            <w:r w:rsidRPr="003549A6">
              <w:rPr>
                <w:szCs w:val="24"/>
              </w:rPr>
              <w:lastRenderedPageBreak/>
              <w:t xml:space="preserve">brak </w:t>
            </w:r>
          </w:p>
        </w:tc>
      </w:tr>
      <w:tr w:rsidR="009A62D4" w14:paraId="75F80CFB" w14:textId="77777777" w:rsidTr="009A62D4">
        <w:tc>
          <w:tcPr>
            <w:tcW w:w="0" w:type="auto"/>
            <w:vAlign w:val="center"/>
          </w:tcPr>
          <w:p w14:paraId="74AD9C21"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434B9C51" w14:textId="77777777" w:rsidR="009A62D4" w:rsidRDefault="009A62D4" w:rsidP="009A62D4">
            <w:pPr>
              <w:rPr>
                <w:szCs w:val="24"/>
              </w:rPr>
            </w:pPr>
          </w:p>
        </w:tc>
        <w:tc>
          <w:tcPr>
            <w:tcW w:w="0" w:type="auto"/>
            <w:vAlign w:val="center"/>
          </w:tcPr>
          <w:p w14:paraId="46B8B2DB" w14:textId="0A07A247" w:rsidR="009A62D4" w:rsidRDefault="009A62D4" w:rsidP="009A62D4">
            <w:pPr>
              <w:rPr>
                <w:szCs w:val="24"/>
              </w:rPr>
            </w:pPr>
            <w:r>
              <w:t xml:space="preserve">ZH 2.4. Stosowanie nowoczesnych nawierzchni </w:t>
            </w:r>
            <w:proofErr w:type="spellStart"/>
            <w:r>
              <w:t>niskohałasowych</w:t>
            </w:r>
            <w:proofErr w:type="spellEnd"/>
            <w:r>
              <w:t>, w przypadku remontów i przebudów odcinków drogowych</w:t>
            </w:r>
          </w:p>
        </w:tc>
        <w:tc>
          <w:tcPr>
            <w:tcW w:w="0" w:type="auto"/>
            <w:vAlign w:val="center"/>
          </w:tcPr>
          <w:p w14:paraId="36B256D2" w14:textId="4FA3D5B8" w:rsidR="009A62D4" w:rsidRDefault="009A62D4" w:rsidP="009A62D4">
            <w:pPr>
              <w:rPr>
                <w:szCs w:val="24"/>
              </w:rPr>
            </w:pPr>
            <w:r>
              <w:t>gminy, powiaty, zarządcy dróg</w:t>
            </w:r>
          </w:p>
        </w:tc>
        <w:tc>
          <w:tcPr>
            <w:tcW w:w="0" w:type="auto"/>
            <w:vAlign w:val="center"/>
          </w:tcPr>
          <w:p w14:paraId="72B99944" w14:textId="07C19A18" w:rsidR="009A62D4" w:rsidRDefault="009A62D4" w:rsidP="009A62D4">
            <w:pPr>
              <w:rPr>
                <w:szCs w:val="24"/>
              </w:rPr>
            </w:pPr>
            <w:proofErr w:type="spellStart"/>
            <w:r>
              <w:rPr>
                <w:szCs w:val="24"/>
              </w:rPr>
              <w:t>b.d</w:t>
            </w:r>
            <w:proofErr w:type="spellEnd"/>
          </w:p>
        </w:tc>
        <w:tc>
          <w:tcPr>
            <w:tcW w:w="0" w:type="auto"/>
            <w:vAlign w:val="center"/>
          </w:tcPr>
          <w:p w14:paraId="5539C3E2" w14:textId="2941374E" w:rsidR="009A62D4" w:rsidRDefault="009A62D4" w:rsidP="009A62D4">
            <w:pPr>
              <w:rPr>
                <w:szCs w:val="24"/>
              </w:rPr>
            </w:pPr>
            <w:r>
              <w:rPr>
                <w:szCs w:val="24"/>
              </w:rPr>
              <w:t>środki własne, środki krajowe, środki europejskie</w:t>
            </w:r>
          </w:p>
        </w:tc>
        <w:tc>
          <w:tcPr>
            <w:tcW w:w="0" w:type="auto"/>
            <w:vAlign w:val="center"/>
          </w:tcPr>
          <w:p w14:paraId="241C8A72" w14:textId="680679CF" w:rsidR="009A62D4" w:rsidRPr="00D44D53" w:rsidRDefault="009A62D4" w:rsidP="009A62D4">
            <w:pPr>
              <w:rPr>
                <w:szCs w:val="24"/>
              </w:rPr>
            </w:pPr>
            <w:r w:rsidRPr="003549A6">
              <w:rPr>
                <w:szCs w:val="24"/>
              </w:rPr>
              <w:t xml:space="preserve">brak </w:t>
            </w:r>
          </w:p>
        </w:tc>
      </w:tr>
      <w:tr w:rsidR="009A62D4" w14:paraId="03DC1AD7" w14:textId="77777777" w:rsidTr="009A62D4">
        <w:tc>
          <w:tcPr>
            <w:tcW w:w="0" w:type="auto"/>
            <w:vAlign w:val="center"/>
          </w:tcPr>
          <w:p w14:paraId="5DE75C2F"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FC8569C" w14:textId="77777777" w:rsidR="009A62D4" w:rsidRDefault="009A62D4" w:rsidP="009A62D4">
            <w:pPr>
              <w:rPr>
                <w:szCs w:val="24"/>
              </w:rPr>
            </w:pPr>
          </w:p>
        </w:tc>
        <w:tc>
          <w:tcPr>
            <w:tcW w:w="0" w:type="auto"/>
            <w:vAlign w:val="center"/>
          </w:tcPr>
          <w:p w14:paraId="13AF68DB" w14:textId="47B29128" w:rsidR="009A62D4" w:rsidRDefault="009A62D4" w:rsidP="009A62D4">
            <w:pPr>
              <w:rPr>
                <w:szCs w:val="24"/>
              </w:rPr>
            </w:pPr>
            <w:r>
              <w:t>ZH 2.5  Budowa dróg rozbudowa, przebudowa odcinków dróg krajowych, wojewódzkich, powiatowych i gminnych</w:t>
            </w:r>
          </w:p>
        </w:tc>
        <w:tc>
          <w:tcPr>
            <w:tcW w:w="0" w:type="auto"/>
            <w:vAlign w:val="center"/>
          </w:tcPr>
          <w:p w14:paraId="4B56464A" w14:textId="28777C3B" w:rsidR="009A62D4" w:rsidRDefault="009A62D4" w:rsidP="009A62D4">
            <w:pPr>
              <w:rPr>
                <w:szCs w:val="24"/>
              </w:rPr>
            </w:pPr>
            <w:r>
              <w:t>gminy, powiaty, zarządcy dróg</w:t>
            </w:r>
          </w:p>
        </w:tc>
        <w:tc>
          <w:tcPr>
            <w:tcW w:w="0" w:type="auto"/>
            <w:vAlign w:val="center"/>
          </w:tcPr>
          <w:p w14:paraId="47D36F95" w14:textId="24F93E31" w:rsidR="009A62D4" w:rsidRDefault="009A62D4" w:rsidP="009A62D4">
            <w:pPr>
              <w:rPr>
                <w:szCs w:val="24"/>
              </w:rPr>
            </w:pPr>
            <w:proofErr w:type="spellStart"/>
            <w:r>
              <w:rPr>
                <w:szCs w:val="24"/>
              </w:rPr>
              <w:t>b.d</w:t>
            </w:r>
            <w:proofErr w:type="spellEnd"/>
          </w:p>
        </w:tc>
        <w:tc>
          <w:tcPr>
            <w:tcW w:w="0" w:type="auto"/>
            <w:vAlign w:val="center"/>
          </w:tcPr>
          <w:p w14:paraId="156C73C9" w14:textId="08D3AFED" w:rsidR="009A62D4" w:rsidRDefault="009A62D4" w:rsidP="009A62D4">
            <w:pPr>
              <w:rPr>
                <w:szCs w:val="24"/>
              </w:rPr>
            </w:pPr>
            <w:r>
              <w:rPr>
                <w:szCs w:val="24"/>
              </w:rPr>
              <w:t>środki własne, środki krajowe, środki europejskie</w:t>
            </w:r>
          </w:p>
        </w:tc>
        <w:tc>
          <w:tcPr>
            <w:tcW w:w="0" w:type="auto"/>
            <w:vAlign w:val="center"/>
          </w:tcPr>
          <w:p w14:paraId="7CA29286" w14:textId="38DE512B" w:rsidR="009A62D4" w:rsidRPr="00D44D53" w:rsidRDefault="009A62D4" w:rsidP="009A62D4">
            <w:pPr>
              <w:rPr>
                <w:szCs w:val="24"/>
              </w:rPr>
            </w:pPr>
            <w:r w:rsidRPr="003549A6">
              <w:rPr>
                <w:szCs w:val="24"/>
              </w:rPr>
              <w:t xml:space="preserve">brak </w:t>
            </w:r>
          </w:p>
        </w:tc>
      </w:tr>
      <w:tr w:rsidR="009A62D4" w14:paraId="33172938" w14:textId="77777777" w:rsidTr="009A62D4">
        <w:tc>
          <w:tcPr>
            <w:tcW w:w="0" w:type="auto"/>
            <w:vAlign w:val="center"/>
          </w:tcPr>
          <w:p w14:paraId="45D87E4A"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D71AD5C" w14:textId="77777777" w:rsidR="009A62D4" w:rsidRDefault="009A62D4" w:rsidP="009A62D4">
            <w:pPr>
              <w:rPr>
                <w:szCs w:val="24"/>
              </w:rPr>
            </w:pPr>
          </w:p>
        </w:tc>
        <w:tc>
          <w:tcPr>
            <w:tcW w:w="0" w:type="auto"/>
            <w:vAlign w:val="center"/>
          </w:tcPr>
          <w:p w14:paraId="2D14590C" w14:textId="0AE5AEF7" w:rsidR="009A62D4" w:rsidRDefault="009A62D4" w:rsidP="009A62D4">
            <w:pPr>
              <w:rPr>
                <w:szCs w:val="24"/>
              </w:rPr>
            </w:pPr>
            <w:r>
              <w:t xml:space="preserve">ZH 3.1. Stosowanie rozwiązań technicznych ograniczających emisję hałasu w procesach technologicznych (np. obudowy dźwiękochłonne, </w:t>
            </w:r>
            <w:r>
              <w:lastRenderedPageBreak/>
              <w:t>tłumiki dźwięku, izolacje akustyczne)</w:t>
            </w:r>
          </w:p>
        </w:tc>
        <w:tc>
          <w:tcPr>
            <w:tcW w:w="0" w:type="auto"/>
            <w:vAlign w:val="center"/>
          </w:tcPr>
          <w:p w14:paraId="00A8E4CD" w14:textId="2875F0CE" w:rsidR="009A62D4" w:rsidRDefault="009A62D4" w:rsidP="009A62D4">
            <w:pPr>
              <w:rPr>
                <w:szCs w:val="24"/>
              </w:rPr>
            </w:pPr>
            <w:r>
              <w:lastRenderedPageBreak/>
              <w:t>przedsiębiorstwa</w:t>
            </w:r>
          </w:p>
        </w:tc>
        <w:tc>
          <w:tcPr>
            <w:tcW w:w="0" w:type="auto"/>
            <w:vAlign w:val="center"/>
          </w:tcPr>
          <w:p w14:paraId="6A5E2BDE" w14:textId="6BAB35E6" w:rsidR="009A62D4" w:rsidRDefault="009A62D4" w:rsidP="009A62D4">
            <w:pPr>
              <w:rPr>
                <w:szCs w:val="24"/>
              </w:rPr>
            </w:pPr>
            <w:proofErr w:type="spellStart"/>
            <w:r>
              <w:rPr>
                <w:szCs w:val="24"/>
              </w:rPr>
              <w:t>b.d</w:t>
            </w:r>
            <w:proofErr w:type="spellEnd"/>
          </w:p>
        </w:tc>
        <w:tc>
          <w:tcPr>
            <w:tcW w:w="0" w:type="auto"/>
            <w:vAlign w:val="center"/>
          </w:tcPr>
          <w:p w14:paraId="39C5C19C" w14:textId="223FACEC" w:rsidR="009A62D4" w:rsidRDefault="009A62D4" w:rsidP="009A62D4">
            <w:pPr>
              <w:rPr>
                <w:szCs w:val="24"/>
              </w:rPr>
            </w:pPr>
            <w:r>
              <w:rPr>
                <w:szCs w:val="24"/>
              </w:rPr>
              <w:t>środki własne</w:t>
            </w:r>
          </w:p>
        </w:tc>
        <w:tc>
          <w:tcPr>
            <w:tcW w:w="0" w:type="auto"/>
            <w:vAlign w:val="center"/>
          </w:tcPr>
          <w:p w14:paraId="72A15A6E" w14:textId="0308364A" w:rsidR="009A62D4" w:rsidRPr="00D44D53" w:rsidRDefault="009A62D4" w:rsidP="009A62D4">
            <w:pPr>
              <w:rPr>
                <w:szCs w:val="24"/>
              </w:rPr>
            </w:pPr>
            <w:r w:rsidRPr="003549A6">
              <w:rPr>
                <w:szCs w:val="24"/>
              </w:rPr>
              <w:t xml:space="preserve">brak </w:t>
            </w:r>
          </w:p>
        </w:tc>
      </w:tr>
      <w:tr w:rsidR="009A62D4" w14:paraId="08585E78" w14:textId="77777777" w:rsidTr="009A62D4">
        <w:tc>
          <w:tcPr>
            <w:tcW w:w="0" w:type="auto"/>
            <w:vAlign w:val="center"/>
          </w:tcPr>
          <w:p w14:paraId="2ECD4DEC" w14:textId="30DFB5B9" w:rsidR="009A62D4" w:rsidRPr="009A62D4" w:rsidRDefault="009A62D4" w:rsidP="009A62D4">
            <w:pPr>
              <w:pStyle w:val="Akapitzlist"/>
              <w:numPr>
                <w:ilvl w:val="0"/>
                <w:numId w:val="47"/>
              </w:numPr>
              <w:ind w:left="340"/>
              <w:rPr>
                <w:szCs w:val="24"/>
              </w:rPr>
            </w:pPr>
          </w:p>
        </w:tc>
        <w:tc>
          <w:tcPr>
            <w:tcW w:w="0" w:type="auto"/>
            <w:vMerge w:val="restart"/>
            <w:vAlign w:val="center"/>
          </w:tcPr>
          <w:p w14:paraId="153319CC" w14:textId="35F483E5" w:rsidR="009A62D4" w:rsidRPr="00D44D53" w:rsidRDefault="009A62D4" w:rsidP="009A62D4">
            <w:pPr>
              <w:rPr>
                <w:szCs w:val="24"/>
              </w:rPr>
            </w:pPr>
            <w:r>
              <w:rPr>
                <w:szCs w:val="24"/>
              </w:rPr>
              <w:t>Pola elektromagnetyczne</w:t>
            </w:r>
          </w:p>
        </w:tc>
        <w:tc>
          <w:tcPr>
            <w:tcW w:w="0" w:type="auto"/>
            <w:vAlign w:val="center"/>
          </w:tcPr>
          <w:p w14:paraId="64717063" w14:textId="61B2F7EA" w:rsidR="009A62D4" w:rsidRPr="00D44D53" w:rsidRDefault="009A62D4" w:rsidP="009A62D4">
            <w:pPr>
              <w:rPr>
                <w:szCs w:val="24"/>
              </w:rPr>
            </w:pPr>
            <w:r>
              <w:rPr>
                <w:szCs w:val="24"/>
              </w:rPr>
              <w:t>PEM 1.1. Kontynuacja monitoringu poziomów pól elektromagnetycznych</w:t>
            </w:r>
          </w:p>
        </w:tc>
        <w:tc>
          <w:tcPr>
            <w:tcW w:w="0" w:type="auto"/>
            <w:vAlign w:val="center"/>
          </w:tcPr>
          <w:p w14:paraId="6EF17887" w14:textId="5F171ADF" w:rsidR="009A62D4" w:rsidRPr="00D44D53" w:rsidRDefault="009A62D4" w:rsidP="009A62D4">
            <w:pPr>
              <w:rPr>
                <w:szCs w:val="24"/>
              </w:rPr>
            </w:pPr>
            <w:r>
              <w:rPr>
                <w:szCs w:val="24"/>
              </w:rPr>
              <w:t>GIOŚ</w:t>
            </w:r>
          </w:p>
        </w:tc>
        <w:tc>
          <w:tcPr>
            <w:tcW w:w="0" w:type="auto"/>
            <w:vAlign w:val="center"/>
          </w:tcPr>
          <w:p w14:paraId="0D0507A6" w14:textId="0ED6513F" w:rsidR="009A62D4" w:rsidRPr="00D44D53" w:rsidRDefault="009A62D4" w:rsidP="009A62D4">
            <w:pPr>
              <w:rPr>
                <w:szCs w:val="24"/>
              </w:rPr>
            </w:pPr>
            <w:r>
              <w:rPr>
                <w:szCs w:val="24"/>
              </w:rPr>
              <w:t>b.d.</w:t>
            </w:r>
          </w:p>
        </w:tc>
        <w:tc>
          <w:tcPr>
            <w:tcW w:w="0" w:type="auto"/>
            <w:vAlign w:val="center"/>
          </w:tcPr>
          <w:p w14:paraId="36055635" w14:textId="0B6804C3" w:rsidR="009A62D4" w:rsidRPr="00D44D53" w:rsidRDefault="009A62D4" w:rsidP="009A62D4">
            <w:pPr>
              <w:rPr>
                <w:szCs w:val="24"/>
              </w:rPr>
            </w:pPr>
            <w:r>
              <w:rPr>
                <w:szCs w:val="24"/>
              </w:rPr>
              <w:t>środki krajowe</w:t>
            </w:r>
          </w:p>
        </w:tc>
        <w:tc>
          <w:tcPr>
            <w:tcW w:w="0" w:type="auto"/>
            <w:vAlign w:val="center"/>
          </w:tcPr>
          <w:p w14:paraId="05C8EDD3" w14:textId="344AF746" w:rsidR="009A62D4" w:rsidRPr="00D44D53" w:rsidRDefault="009A62D4" w:rsidP="009A62D4">
            <w:pPr>
              <w:rPr>
                <w:szCs w:val="24"/>
              </w:rPr>
            </w:pPr>
            <w:r w:rsidRPr="003549A6">
              <w:rPr>
                <w:szCs w:val="24"/>
              </w:rPr>
              <w:t xml:space="preserve">brak </w:t>
            </w:r>
          </w:p>
        </w:tc>
      </w:tr>
      <w:tr w:rsidR="009A62D4" w14:paraId="5B2CF1C5" w14:textId="77777777" w:rsidTr="009A62D4">
        <w:tc>
          <w:tcPr>
            <w:tcW w:w="0" w:type="auto"/>
            <w:vAlign w:val="center"/>
          </w:tcPr>
          <w:p w14:paraId="412CD884" w14:textId="114B589F" w:rsidR="009A62D4" w:rsidRPr="009A62D4" w:rsidRDefault="009A62D4" w:rsidP="009A62D4">
            <w:pPr>
              <w:pStyle w:val="Akapitzlist"/>
              <w:numPr>
                <w:ilvl w:val="0"/>
                <w:numId w:val="47"/>
              </w:numPr>
              <w:ind w:left="340"/>
              <w:rPr>
                <w:szCs w:val="24"/>
              </w:rPr>
            </w:pPr>
          </w:p>
        </w:tc>
        <w:tc>
          <w:tcPr>
            <w:tcW w:w="0" w:type="auto"/>
            <w:vMerge/>
            <w:vAlign w:val="center"/>
          </w:tcPr>
          <w:p w14:paraId="707B1F42" w14:textId="77777777" w:rsidR="009A62D4" w:rsidRPr="00D44D53" w:rsidRDefault="009A62D4" w:rsidP="009A62D4">
            <w:pPr>
              <w:rPr>
                <w:szCs w:val="24"/>
              </w:rPr>
            </w:pPr>
          </w:p>
        </w:tc>
        <w:tc>
          <w:tcPr>
            <w:tcW w:w="0" w:type="auto"/>
            <w:vAlign w:val="center"/>
          </w:tcPr>
          <w:p w14:paraId="3E6B28FA" w14:textId="29DDBCED" w:rsidR="009A62D4" w:rsidRPr="00D44D53" w:rsidRDefault="009A62D4" w:rsidP="009A62D4">
            <w:pPr>
              <w:rPr>
                <w:szCs w:val="24"/>
              </w:rPr>
            </w:pPr>
            <w:r>
              <w:rPr>
                <w:szCs w:val="24"/>
              </w:rPr>
              <w:t xml:space="preserve">PEM 1.2. Preferowanie </w:t>
            </w:r>
            <w:proofErr w:type="spellStart"/>
            <w:r>
              <w:rPr>
                <w:szCs w:val="24"/>
              </w:rPr>
              <w:t>niskokonfliktowych</w:t>
            </w:r>
            <w:proofErr w:type="spellEnd"/>
            <w:r>
              <w:rPr>
                <w:szCs w:val="24"/>
              </w:rPr>
              <w:t xml:space="preserve"> lokalizacji źródeł pól elektromagnetycznych</w:t>
            </w:r>
          </w:p>
        </w:tc>
        <w:tc>
          <w:tcPr>
            <w:tcW w:w="0" w:type="auto"/>
            <w:vAlign w:val="center"/>
          </w:tcPr>
          <w:p w14:paraId="300FDE5B" w14:textId="146EB727" w:rsidR="009A62D4" w:rsidRPr="00D44D53" w:rsidRDefault="009A62D4" w:rsidP="009A62D4">
            <w:pPr>
              <w:rPr>
                <w:szCs w:val="24"/>
              </w:rPr>
            </w:pPr>
            <w:r>
              <w:rPr>
                <w:szCs w:val="24"/>
              </w:rPr>
              <w:t>gminy</w:t>
            </w:r>
          </w:p>
        </w:tc>
        <w:tc>
          <w:tcPr>
            <w:tcW w:w="0" w:type="auto"/>
            <w:vAlign w:val="center"/>
          </w:tcPr>
          <w:p w14:paraId="76D2FFA8" w14:textId="372D7F4D" w:rsidR="009A62D4" w:rsidRPr="00D44D53" w:rsidRDefault="009A62D4" w:rsidP="009A62D4">
            <w:pPr>
              <w:rPr>
                <w:szCs w:val="24"/>
              </w:rPr>
            </w:pPr>
            <w:r>
              <w:rPr>
                <w:szCs w:val="24"/>
              </w:rPr>
              <w:t>b.d.</w:t>
            </w:r>
          </w:p>
        </w:tc>
        <w:tc>
          <w:tcPr>
            <w:tcW w:w="0" w:type="auto"/>
            <w:vAlign w:val="center"/>
          </w:tcPr>
          <w:p w14:paraId="74F14694" w14:textId="3886D5A7" w:rsidR="009A62D4" w:rsidRPr="00D44D53" w:rsidRDefault="009A62D4" w:rsidP="009A62D4">
            <w:pPr>
              <w:rPr>
                <w:szCs w:val="24"/>
              </w:rPr>
            </w:pPr>
            <w:r>
              <w:rPr>
                <w:szCs w:val="24"/>
              </w:rPr>
              <w:t>środki własne</w:t>
            </w:r>
          </w:p>
        </w:tc>
        <w:tc>
          <w:tcPr>
            <w:tcW w:w="0" w:type="auto"/>
            <w:vAlign w:val="center"/>
          </w:tcPr>
          <w:p w14:paraId="672D97FF" w14:textId="15F29DF0" w:rsidR="009A62D4" w:rsidRPr="00D44D53" w:rsidRDefault="009A62D4" w:rsidP="009A62D4">
            <w:pPr>
              <w:rPr>
                <w:szCs w:val="24"/>
              </w:rPr>
            </w:pPr>
            <w:r w:rsidRPr="003549A6">
              <w:rPr>
                <w:szCs w:val="24"/>
              </w:rPr>
              <w:t xml:space="preserve">brak </w:t>
            </w:r>
          </w:p>
        </w:tc>
      </w:tr>
      <w:tr w:rsidR="009A62D4" w14:paraId="3172C4FD" w14:textId="77777777" w:rsidTr="009A62D4">
        <w:tc>
          <w:tcPr>
            <w:tcW w:w="0" w:type="auto"/>
            <w:vAlign w:val="center"/>
          </w:tcPr>
          <w:p w14:paraId="6643EE20" w14:textId="12937A25" w:rsidR="009A62D4" w:rsidRPr="009A62D4" w:rsidRDefault="009A62D4" w:rsidP="009A62D4">
            <w:pPr>
              <w:pStyle w:val="Akapitzlist"/>
              <w:numPr>
                <w:ilvl w:val="0"/>
                <w:numId w:val="47"/>
              </w:numPr>
              <w:ind w:left="340"/>
              <w:rPr>
                <w:szCs w:val="24"/>
              </w:rPr>
            </w:pPr>
          </w:p>
        </w:tc>
        <w:tc>
          <w:tcPr>
            <w:tcW w:w="0" w:type="auto"/>
            <w:vMerge/>
            <w:vAlign w:val="center"/>
          </w:tcPr>
          <w:p w14:paraId="5713407A" w14:textId="77777777" w:rsidR="009A62D4" w:rsidRPr="00D44D53" w:rsidRDefault="009A62D4" w:rsidP="009A62D4">
            <w:pPr>
              <w:rPr>
                <w:szCs w:val="24"/>
              </w:rPr>
            </w:pPr>
          </w:p>
        </w:tc>
        <w:tc>
          <w:tcPr>
            <w:tcW w:w="0" w:type="auto"/>
            <w:vAlign w:val="center"/>
          </w:tcPr>
          <w:p w14:paraId="189D7605" w14:textId="3AA59FAC" w:rsidR="009A62D4" w:rsidRPr="00D44D53" w:rsidRDefault="009A62D4" w:rsidP="009A62D4">
            <w:pPr>
              <w:rPr>
                <w:szCs w:val="24"/>
              </w:rPr>
            </w:pPr>
            <w:r>
              <w:rPr>
                <w:szCs w:val="24"/>
              </w:rPr>
              <w:t>PEM 1.3. Przestrzeganie zapisów w miejscowych planach zagospodarowania przestrzennego dotyczących ochrony przed polami elektromagnetycznymi</w:t>
            </w:r>
          </w:p>
        </w:tc>
        <w:tc>
          <w:tcPr>
            <w:tcW w:w="0" w:type="auto"/>
            <w:vAlign w:val="center"/>
          </w:tcPr>
          <w:p w14:paraId="6BC54E4B" w14:textId="76751A59" w:rsidR="009A62D4" w:rsidRPr="00D44D53" w:rsidRDefault="009A62D4" w:rsidP="009A62D4">
            <w:pPr>
              <w:rPr>
                <w:szCs w:val="24"/>
              </w:rPr>
            </w:pPr>
            <w:r>
              <w:rPr>
                <w:szCs w:val="24"/>
              </w:rPr>
              <w:t>gminy</w:t>
            </w:r>
          </w:p>
        </w:tc>
        <w:tc>
          <w:tcPr>
            <w:tcW w:w="0" w:type="auto"/>
            <w:vAlign w:val="center"/>
          </w:tcPr>
          <w:p w14:paraId="2A6C06F4" w14:textId="43B51D7B" w:rsidR="009A62D4" w:rsidRPr="00D44D53" w:rsidRDefault="009A62D4" w:rsidP="009A62D4">
            <w:pPr>
              <w:rPr>
                <w:szCs w:val="24"/>
              </w:rPr>
            </w:pPr>
            <w:r>
              <w:rPr>
                <w:szCs w:val="24"/>
              </w:rPr>
              <w:t>b.d.</w:t>
            </w:r>
          </w:p>
        </w:tc>
        <w:tc>
          <w:tcPr>
            <w:tcW w:w="0" w:type="auto"/>
            <w:vAlign w:val="center"/>
          </w:tcPr>
          <w:p w14:paraId="561F9121" w14:textId="1BB6DFC5" w:rsidR="009A62D4" w:rsidRPr="00D44D53" w:rsidRDefault="009A62D4" w:rsidP="009A62D4">
            <w:pPr>
              <w:rPr>
                <w:szCs w:val="24"/>
              </w:rPr>
            </w:pPr>
            <w:r>
              <w:rPr>
                <w:szCs w:val="24"/>
              </w:rPr>
              <w:t>środki własne</w:t>
            </w:r>
          </w:p>
        </w:tc>
        <w:tc>
          <w:tcPr>
            <w:tcW w:w="0" w:type="auto"/>
            <w:vAlign w:val="center"/>
          </w:tcPr>
          <w:p w14:paraId="140F7E73" w14:textId="30B2DB3A" w:rsidR="009A62D4" w:rsidRPr="00D44D53" w:rsidRDefault="009A62D4" w:rsidP="009A62D4">
            <w:pPr>
              <w:rPr>
                <w:szCs w:val="24"/>
              </w:rPr>
            </w:pPr>
            <w:r w:rsidRPr="003549A6">
              <w:rPr>
                <w:szCs w:val="24"/>
              </w:rPr>
              <w:t xml:space="preserve">brak </w:t>
            </w:r>
          </w:p>
        </w:tc>
      </w:tr>
      <w:tr w:rsidR="009A62D4" w14:paraId="336846E7" w14:textId="77777777" w:rsidTr="009A62D4">
        <w:tc>
          <w:tcPr>
            <w:tcW w:w="0" w:type="auto"/>
            <w:vAlign w:val="center"/>
          </w:tcPr>
          <w:p w14:paraId="1AFBF521"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4EF7B6F3" w14:textId="77777777" w:rsidR="009A62D4" w:rsidRPr="00D44D53" w:rsidRDefault="009A62D4" w:rsidP="009A62D4">
            <w:pPr>
              <w:rPr>
                <w:szCs w:val="24"/>
              </w:rPr>
            </w:pPr>
          </w:p>
        </w:tc>
        <w:tc>
          <w:tcPr>
            <w:tcW w:w="0" w:type="auto"/>
            <w:vAlign w:val="center"/>
          </w:tcPr>
          <w:p w14:paraId="10325874" w14:textId="7EEB5F93" w:rsidR="009A62D4" w:rsidRPr="00D44D53" w:rsidRDefault="009A62D4" w:rsidP="009A62D4">
            <w:pPr>
              <w:rPr>
                <w:szCs w:val="24"/>
              </w:rPr>
            </w:pPr>
            <w:r>
              <w:rPr>
                <w:szCs w:val="24"/>
              </w:rPr>
              <w:t>PEM 1.4. Edukacja ekologiczna w zakresie oddziaływania pól elektromagnetycznych</w:t>
            </w:r>
          </w:p>
        </w:tc>
        <w:tc>
          <w:tcPr>
            <w:tcW w:w="0" w:type="auto"/>
            <w:vAlign w:val="center"/>
          </w:tcPr>
          <w:p w14:paraId="76781B40" w14:textId="0580B79B" w:rsidR="009A62D4" w:rsidRPr="00D44D53" w:rsidRDefault="009A62D4" w:rsidP="009A62D4">
            <w:pPr>
              <w:rPr>
                <w:szCs w:val="24"/>
              </w:rPr>
            </w:pPr>
            <w:r>
              <w:rPr>
                <w:szCs w:val="24"/>
              </w:rPr>
              <w:t>gminy</w:t>
            </w:r>
          </w:p>
        </w:tc>
        <w:tc>
          <w:tcPr>
            <w:tcW w:w="0" w:type="auto"/>
            <w:vAlign w:val="center"/>
          </w:tcPr>
          <w:p w14:paraId="2EEDFBB8" w14:textId="287383AD" w:rsidR="009A62D4" w:rsidRPr="00D44D53" w:rsidRDefault="009A62D4" w:rsidP="009A62D4">
            <w:pPr>
              <w:rPr>
                <w:szCs w:val="24"/>
              </w:rPr>
            </w:pPr>
            <w:r>
              <w:rPr>
                <w:szCs w:val="24"/>
              </w:rPr>
              <w:t>b.d.</w:t>
            </w:r>
          </w:p>
        </w:tc>
        <w:tc>
          <w:tcPr>
            <w:tcW w:w="0" w:type="auto"/>
            <w:vAlign w:val="center"/>
          </w:tcPr>
          <w:p w14:paraId="47BFA8FD" w14:textId="7C724F80" w:rsidR="009A62D4" w:rsidRPr="00D44D53" w:rsidRDefault="009A62D4" w:rsidP="009A62D4">
            <w:pPr>
              <w:rPr>
                <w:szCs w:val="24"/>
              </w:rPr>
            </w:pPr>
            <w:r>
              <w:rPr>
                <w:szCs w:val="24"/>
              </w:rPr>
              <w:t>środki własne</w:t>
            </w:r>
          </w:p>
        </w:tc>
        <w:tc>
          <w:tcPr>
            <w:tcW w:w="0" w:type="auto"/>
            <w:vAlign w:val="center"/>
          </w:tcPr>
          <w:p w14:paraId="1EC2D4BE" w14:textId="4D8B4022" w:rsidR="009A62D4" w:rsidRPr="00D44D53" w:rsidRDefault="009A62D4" w:rsidP="009A62D4">
            <w:pPr>
              <w:rPr>
                <w:szCs w:val="24"/>
              </w:rPr>
            </w:pPr>
            <w:r w:rsidRPr="003549A6">
              <w:rPr>
                <w:szCs w:val="24"/>
              </w:rPr>
              <w:t xml:space="preserve">brak </w:t>
            </w:r>
          </w:p>
        </w:tc>
      </w:tr>
      <w:tr w:rsidR="00F813EA" w14:paraId="2AFACFA4" w14:textId="77777777" w:rsidTr="009A62D4">
        <w:tc>
          <w:tcPr>
            <w:tcW w:w="0" w:type="auto"/>
            <w:vAlign w:val="center"/>
          </w:tcPr>
          <w:p w14:paraId="04D95499" w14:textId="77777777" w:rsidR="00F813EA" w:rsidRPr="009A62D4" w:rsidRDefault="00F813EA" w:rsidP="00F813EA">
            <w:pPr>
              <w:pStyle w:val="Akapitzlist"/>
              <w:numPr>
                <w:ilvl w:val="0"/>
                <w:numId w:val="47"/>
              </w:numPr>
              <w:ind w:left="340"/>
              <w:rPr>
                <w:szCs w:val="24"/>
              </w:rPr>
            </w:pPr>
          </w:p>
        </w:tc>
        <w:tc>
          <w:tcPr>
            <w:tcW w:w="0" w:type="auto"/>
            <w:vMerge w:val="restart"/>
            <w:vAlign w:val="center"/>
          </w:tcPr>
          <w:p w14:paraId="208F1C12" w14:textId="718821F6" w:rsidR="00F813EA" w:rsidRPr="00D44D53" w:rsidRDefault="00F813EA" w:rsidP="00F813EA">
            <w:pPr>
              <w:rPr>
                <w:szCs w:val="24"/>
              </w:rPr>
            </w:pPr>
            <w:r>
              <w:rPr>
                <w:szCs w:val="24"/>
              </w:rPr>
              <w:t>Gospodarowanie wodami</w:t>
            </w:r>
          </w:p>
        </w:tc>
        <w:tc>
          <w:tcPr>
            <w:tcW w:w="0" w:type="auto"/>
            <w:vAlign w:val="center"/>
          </w:tcPr>
          <w:p w14:paraId="2D3491A4" w14:textId="4FD11637" w:rsidR="00F813EA" w:rsidRDefault="00F813EA" w:rsidP="00F813EA">
            <w:pPr>
              <w:rPr>
                <w:szCs w:val="24"/>
              </w:rPr>
            </w:pPr>
            <w:r>
              <w:rPr>
                <w:szCs w:val="24"/>
              </w:rPr>
              <w:t>GW 1.1. Zabezpieczenie miejsc narażonych na niebezpieczeństwo powodzi</w:t>
            </w:r>
          </w:p>
        </w:tc>
        <w:tc>
          <w:tcPr>
            <w:tcW w:w="0" w:type="auto"/>
            <w:vAlign w:val="center"/>
          </w:tcPr>
          <w:p w14:paraId="54C415C5" w14:textId="087C4A60" w:rsidR="00F813EA" w:rsidRDefault="00F813EA" w:rsidP="00F813EA">
            <w:pPr>
              <w:rPr>
                <w:szCs w:val="24"/>
              </w:rPr>
            </w:pPr>
            <w:r>
              <w:rPr>
                <w:szCs w:val="24"/>
              </w:rPr>
              <w:t>PGWWP, gminy</w:t>
            </w:r>
          </w:p>
        </w:tc>
        <w:tc>
          <w:tcPr>
            <w:tcW w:w="0" w:type="auto"/>
            <w:vAlign w:val="center"/>
          </w:tcPr>
          <w:p w14:paraId="01841491" w14:textId="3B62CF3A" w:rsidR="00F813EA" w:rsidRDefault="00F813EA" w:rsidP="00F813EA">
            <w:pPr>
              <w:rPr>
                <w:szCs w:val="24"/>
              </w:rPr>
            </w:pPr>
            <w:r>
              <w:rPr>
                <w:szCs w:val="24"/>
              </w:rPr>
              <w:t>b.d.</w:t>
            </w:r>
          </w:p>
        </w:tc>
        <w:tc>
          <w:tcPr>
            <w:tcW w:w="0" w:type="auto"/>
            <w:vAlign w:val="center"/>
          </w:tcPr>
          <w:p w14:paraId="4315A4AA" w14:textId="2A2856D5" w:rsidR="00F813EA" w:rsidRDefault="00F813EA" w:rsidP="00F813EA">
            <w:pPr>
              <w:rPr>
                <w:szCs w:val="24"/>
              </w:rPr>
            </w:pPr>
            <w:r>
              <w:rPr>
                <w:szCs w:val="24"/>
              </w:rPr>
              <w:t>środki własne, środki krajowe, środki europejskie</w:t>
            </w:r>
          </w:p>
        </w:tc>
        <w:tc>
          <w:tcPr>
            <w:tcW w:w="0" w:type="auto"/>
            <w:vAlign w:val="center"/>
          </w:tcPr>
          <w:p w14:paraId="305AEB1F" w14:textId="0A625BC1" w:rsidR="00F813EA" w:rsidRPr="00D44D53" w:rsidRDefault="00F813EA" w:rsidP="00F813EA">
            <w:pPr>
              <w:rPr>
                <w:szCs w:val="24"/>
              </w:rPr>
            </w:pPr>
            <w:r w:rsidRPr="003549A6">
              <w:rPr>
                <w:szCs w:val="24"/>
              </w:rPr>
              <w:t xml:space="preserve">brak </w:t>
            </w:r>
          </w:p>
        </w:tc>
      </w:tr>
      <w:tr w:rsidR="009A62D4" w14:paraId="3FD4EC24" w14:textId="77777777" w:rsidTr="009A62D4">
        <w:tc>
          <w:tcPr>
            <w:tcW w:w="0" w:type="auto"/>
            <w:vAlign w:val="center"/>
          </w:tcPr>
          <w:p w14:paraId="26CFC434"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BA6BE5C" w14:textId="77777777" w:rsidR="009A62D4" w:rsidRPr="00D44D53" w:rsidRDefault="009A62D4" w:rsidP="009A62D4">
            <w:pPr>
              <w:rPr>
                <w:szCs w:val="24"/>
              </w:rPr>
            </w:pPr>
          </w:p>
        </w:tc>
        <w:tc>
          <w:tcPr>
            <w:tcW w:w="0" w:type="auto"/>
            <w:vAlign w:val="center"/>
          </w:tcPr>
          <w:p w14:paraId="16E17D22" w14:textId="21B9BD1B" w:rsidR="009A62D4" w:rsidRDefault="009A62D4" w:rsidP="009A62D4">
            <w:pPr>
              <w:rPr>
                <w:szCs w:val="24"/>
              </w:rPr>
            </w:pPr>
            <w:r>
              <w:rPr>
                <w:szCs w:val="24"/>
              </w:rPr>
              <w:t>GW 1.2. Regulacja rzek i potoków</w:t>
            </w:r>
          </w:p>
        </w:tc>
        <w:tc>
          <w:tcPr>
            <w:tcW w:w="0" w:type="auto"/>
            <w:vAlign w:val="center"/>
          </w:tcPr>
          <w:p w14:paraId="638A2D2F" w14:textId="3B20D57C" w:rsidR="009A62D4" w:rsidRDefault="009A62D4" w:rsidP="009A62D4">
            <w:pPr>
              <w:rPr>
                <w:szCs w:val="24"/>
              </w:rPr>
            </w:pPr>
            <w:r>
              <w:rPr>
                <w:szCs w:val="24"/>
              </w:rPr>
              <w:t>PGWWP</w:t>
            </w:r>
          </w:p>
        </w:tc>
        <w:tc>
          <w:tcPr>
            <w:tcW w:w="0" w:type="auto"/>
            <w:vAlign w:val="center"/>
          </w:tcPr>
          <w:p w14:paraId="46F447E1" w14:textId="344A5240" w:rsidR="009A62D4" w:rsidRDefault="009A62D4" w:rsidP="009A62D4">
            <w:pPr>
              <w:rPr>
                <w:szCs w:val="24"/>
              </w:rPr>
            </w:pPr>
            <w:r>
              <w:rPr>
                <w:szCs w:val="24"/>
              </w:rPr>
              <w:t>b.d.</w:t>
            </w:r>
          </w:p>
        </w:tc>
        <w:tc>
          <w:tcPr>
            <w:tcW w:w="0" w:type="auto"/>
          </w:tcPr>
          <w:p w14:paraId="24765A7B" w14:textId="5EE7F54C" w:rsidR="009A62D4" w:rsidRDefault="009A62D4" w:rsidP="009A62D4">
            <w:pPr>
              <w:rPr>
                <w:szCs w:val="24"/>
              </w:rPr>
            </w:pPr>
            <w:r w:rsidRPr="00ED6201">
              <w:rPr>
                <w:szCs w:val="24"/>
              </w:rPr>
              <w:t>środki własne, środki krajowe, środki europejskie</w:t>
            </w:r>
          </w:p>
        </w:tc>
        <w:tc>
          <w:tcPr>
            <w:tcW w:w="0" w:type="auto"/>
            <w:vAlign w:val="center"/>
          </w:tcPr>
          <w:p w14:paraId="6B79EF0E" w14:textId="4F813152" w:rsidR="009A62D4" w:rsidRPr="00D44D53" w:rsidRDefault="009A62D4" w:rsidP="009A62D4">
            <w:pPr>
              <w:rPr>
                <w:szCs w:val="24"/>
              </w:rPr>
            </w:pPr>
            <w:r w:rsidRPr="003549A6">
              <w:rPr>
                <w:szCs w:val="24"/>
              </w:rPr>
              <w:t xml:space="preserve">brak </w:t>
            </w:r>
          </w:p>
        </w:tc>
      </w:tr>
      <w:tr w:rsidR="009A62D4" w14:paraId="70FE9110" w14:textId="77777777" w:rsidTr="009A62D4">
        <w:tc>
          <w:tcPr>
            <w:tcW w:w="0" w:type="auto"/>
            <w:vAlign w:val="center"/>
          </w:tcPr>
          <w:p w14:paraId="5EA81A2E"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720141DB" w14:textId="77777777" w:rsidR="009A62D4" w:rsidRPr="00D44D53" w:rsidRDefault="009A62D4" w:rsidP="009A62D4">
            <w:pPr>
              <w:rPr>
                <w:szCs w:val="24"/>
              </w:rPr>
            </w:pPr>
          </w:p>
        </w:tc>
        <w:tc>
          <w:tcPr>
            <w:tcW w:w="0" w:type="auto"/>
            <w:vAlign w:val="center"/>
          </w:tcPr>
          <w:p w14:paraId="35486505" w14:textId="6D988BF3" w:rsidR="009A62D4" w:rsidRDefault="009A62D4" w:rsidP="009A62D4">
            <w:pPr>
              <w:rPr>
                <w:szCs w:val="24"/>
              </w:rPr>
            </w:pPr>
            <w:r>
              <w:rPr>
                <w:szCs w:val="24"/>
              </w:rPr>
              <w:t>GW 1.3. Wzmocnienie systemu ostrzegania mieszkańców województwa o możliwości wystąpienia lokalnych podtopień lub powodzi</w:t>
            </w:r>
          </w:p>
        </w:tc>
        <w:tc>
          <w:tcPr>
            <w:tcW w:w="0" w:type="auto"/>
            <w:vAlign w:val="center"/>
          </w:tcPr>
          <w:p w14:paraId="35585166" w14:textId="75AAC1F2" w:rsidR="009A62D4" w:rsidRDefault="009A62D4" w:rsidP="009A62D4">
            <w:pPr>
              <w:rPr>
                <w:szCs w:val="24"/>
              </w:rPr>
            </w:pPr>
            <w:r>
              <w:rPr>
                <w:szCs w:val="24"/>
              </w:rPr>
              <w:t>gminy, PGWWP</w:t>
            </w:r>
          </w:p>
        </w:tc>
        <w:tc>
          <w:tcPr>
            <w:tcW w:w="0" w:type="auto"/>
            <w:vAlign w:val="center"/>
          </w:tcPr>
          <w:p w14:paraId="18379511" w14:textId="780DDCB0" w:rsidR="009A62D4" w:rsidRDefault="009A62D4" w:rsidP="009A62D4">
            <w:pPr>
              <w:rPr>
                <w:szCs w:val="24"/>
              </w:rPr>
            </w:pPr>
            <w:r>
              <w:rPr>
                <w:szCs w:val="24"/>
              </w:rPr>
              <w:t>b.d.</w:t>
            </w:r>
          </w:p>
        </w:tc>
        <w:tc>
          <w:tcPr>
            <w:tcW w:w="0" w:type="auto"/>
          </w:tcPr>
          <w:p w14:paraId="275E6CF1" w14:textId="72C594A2" w:rsidR="009A62D4" w:rsidRDefault="009A62D4" w:rsidP="009A62D4">
            <w:pPr>
              <w:rPr>
                <w:szCs w:val="24"/>
              </w:rPr>
            </w:pPr>
            <w:r w:rsidRPr="00ED6201">
              <w:rPr>
                <w:szCs w:val="24"/>
              </w:rPr>
              <w:t>środki własne, środki krajowe, środki europejskie</w:t>
            </w:r>
          </w:p>
        </w:tc>
        <w:tc>
          <w:tcPr>
            <w:tcW w:w="0" w:type="auto"/>
            <w:vAlign w:val="center"/>
          </w:tcPr>
          <w:p w14:paraId="6C862321" w14:textId="0CCA0E82" w:rsidR="009A62D4" w:rsidRPr="00D44D53" w:rsidRDefault="009A62D4" w:rsidP="009A62D4">
            <w:pPr>
              <w:rPr>
                <w:szCs w:val="24"/>
              </w:rPr>
            </w:pPr>
            <w:r w:rsidRPr="003549A6">
              <w:rPr>
                <w:szCs w:val="24"/>
              </w:rPr>
              <w:t xml:space="preserve">brak </w:t>
            </w:r>
          </w:p>
        </w:tc>
      </w:tr>
      <w:tr w:rsidR="009A62D4" w14:paraId="5180F7A3" w14:textId="77777777" w:rsidTr="009A62D4">
        <w:tc>
          <w:tcPr>
            <w:tcW w:w="0" w:type="auto"/>
            <w:vAlign w:val="center"/>
          </w:tcPr>
          <w:p w14:paraId="07AF2954"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5D12B65" w14:textId="77777777" w:rsidR="009A62D4" w:rsidRPr="00D44D53" w:rsidRDefault="009A62D4" w:rsidP="009A62D4">
            <w:pPr>
              <w:rPr>
                <w:szCs w:val="24"/>
              </w:rPr>
            </w:pPr>
          </w:p>
        </w:tc>
        <w:tc>
          <w:tcPr>
            <w:tcW w:w="0" w:type="auto"/>
            <w:vAlign w:val="center"/>
          </w:tcPr>
          <w:p w14:paraId="247A9E28" w14:textId="103DCCA3" w:rsidR="009A62D4" w:rsidRDefault="009A62D4" w:rsidP="009A62D4">
            <w:pPr>
              <w:rPr>
                <w:szCs w:val="24"/>
              </w:rPr>
            </w:pPr>
            <w:r>
              <w:rPr>
                <w:szCs w:val="24"/>
              </w:rPr>
              <w:t>GW 1.4. Rozbudowa i modernizacja infrastruktury przeciwpowodziowej</w:t>
            </w:r>
          </w:p>
        </w:tc>
        <w:tc>
          <w:tcPr>
            <w:tcW w:w="0" w:type="auto"/>
            <w:vAlign w:val="center"/>
          </w:tcPr>
          <w:p w14:paraId="0F121D8E" w14:textId="32DF6131" w:rsidR="009A62D4" w:rsidRDefault="009A62D4" w:rsidP="009A62D4">
            <w:pPr>
              <w:rPr>
                <w:szCs w:val="24"/>
              </w:rPr>
            </w:pPr>
            <w:r>
              <w:rPr>
                <w:szCs w:val="24"/>
              </w:rPr>
              <w:t>PGWWP</w:t>
            </w:r>
          </w:p>
        </w:tc>
        <w:tc>
          <w:tcPr>
            <w:tcW w:w="0" w:type="auto"/>
            <w:vAlign w:val="center"/>
          </w:tcPr>
          <w:p w14:paraId="45048CD4" w14:textId="1A8D7D21" w:rsidR="009A62D4" w:rsidRDefault="009A62D4" w:rsidP="009A62D4">
            <w:pPr>
              <w:rPr>
                <w:szCs w:val="24"/>
              </w:rPr>
            </w:pPr>
            <w:r>
              <w:rPr>
                <w:szCs w:val="24"/>
              </w:rPr>
              <w:t>b.d.</w:t>
            </w:r>
          </w:p>
        </w:tc>
        <w:tc>
          <w:tcPr>
            <w:tcW w:w="0" w:type="auto"/>
          </w:tcPr>
          <w:p w14:paraId="5A9B7C5A" w14:textId="20C77882" w:rsidR="009A62D4" w:rsidRDefault="009A62D4" w:rsidP="009A62D4">
            <w:pPr>
              <w:rPr>
                <w:szCs w:val="24"/>
              </w:rPr>
            </w:pPr>
            <w:r w:rsidRPr="00ED6201">
              <w:rPr>
                <w:szCs w:val="24"/>
              </w:rPr>
              <w:t>środki własne, środki krajowe, środki europejskie</w:t>
            </w:r>
          </w:p>
        </w:tc>
        <w:tc>
          <w:tcPr>
            <w:tcW w:w="0" w:type="auto"/>
            <w:vAlign w:val="center"/>
          </w:tcPr>
          <w:p w14:paraId="19FE72A6" w14:textId="63B35590" w:rsidR="009A62D4" w:rsidRPr="00D44D53" w:rsidRDefault="009A62D4" w:rsidP="009A62D4">
            <w:pPr>
              <w:rPr>
                <w:szCs w:val="24"/>
              </w:rPr>
            </w:pPr>
            <w:r w:rsidRPr="003549A6">
              <w:rPr>
                <w:szCs w:val="24"/>
              </w:rPr>
              <w:t xml:space="preserve">brak </w:t>
            </w:r>
          </w:p>
        </w:tc>
      </w:tr>
      <w:tr w:rsidR="009A62D4" w14:paraId="01F84EA3" w14:textId="77777777" w:rsidTr="009A62D4">
        <w:tc>
          <w:tcPr>
            <w:tcW w:w="0" w:type="auto"/>
            <w:vAlign w:val="center"/>
          </w:tcPr>
          <w:p w14:paraId="38533286"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AC60629" w14:textId="77777777" w:rsidR="009A62D4" w:rsidRPr="00D44D53" w:rsidRDefault="009A62D4" w:rsidP="009A62D4">
            <w:pPr>
              <w:rPr>
                <w:szCs w:val="24"/>
              </w:rPr>
            </w:pPr>
          </w:p>
        </w:tc>
        <w:tc>
          <w:tcPr>
            <w:tcW w:w="0" w:type="auto"/>
            <w:vAlign w:val="center"/>
          </w:tcPr>
          <w:p w14:paraId="49E737AC" w14:textId="2DE0374C" w:rsidR="009A62D4" w:rsidRDefault="009A62D4" w:rsidP="009A62D4">
            <w:pPr>
              <w:rPr>
                <w:szCs w:val="24"/>
              </w:rPr>
            </w:pPr>
            <w:r>
              <w:rPr>
                <w:szCs w:val="24"/>
              </w:rPr>
              <w:t>GW 1.5. Budowa, rozbudowa i modernizacja wałów przeciwpowodziowych</w:t>
            </w:r>
          </w:p>
        </w:tc>
        <w:tc>
          <w:tcPr>
            <w:tcW w:w="0" w:type="auto"/>
            <w:vAlign w:val="center"/>
          </w:tcPr>
          <w:p w14:paraId="464FA729" w14:textId="3EA06D71" w:rsidR="009A62D4" w:rsidRDefault="009A62D4" w:rsidP="009A62D4">
            <w:pPr>
              <w:rPr>
                <w:szCs w:val="24"/>
              </w:rPr>
            </w:pPr>
            <w:r>
              <w:rPr>
                <w:szCs w:val="24"/>
              </w:rPr>
              <w:t>PGWWP</w:t>
            </w:r>
          </w:p>
        </w:tc>
        <w:tc>
          <w:tcPr>
            <w:tcW w:w="0" w:type="auto"/>
            <w:vAlign w:val="center"/>
          </w:tcPr>
          <w:p w14:paraId="78CCBC63" w14:textId="39D49966" w:rsidR="009A62D4" w:rsidRDefault="009A62D4" w:rsidP="009A62D4">
            <w:pPr>
              <w:rPr>
                <w:szCs w:val="24"/>
              </w:rPr>
            </w:pPr>
            <w:r>
              <w:rPr>
                <w:szCs w:val="24"/>
              </w:rPr>
              <w:t>b.d.</w:t>
            </w:r>
          </w:p>
        </w:tc>
        <w:tc>
          <w:tcPr>
            <w:tcW w:w="0" w:type="auto"/>
          </w:tcPr>
          <w:p w14:paraId="616422C4" w14:textId="21BFA71F" w:rsidR="009A62D4" w:rsidRDefault="009A62D4" w:rsidP="009A62D4">
            <w:pPr>
              <w:rPr>
                <w:szCs w:val="24"/>
              </w:rPr>
            </w:pPr>
            <w:r w:rsidRPr="00ED6201">
              <w:rPr>
                <w:szCs w:val="24"/>
              </w:rPr>
              <w:t>środki własne, środki krajowe, środki europejskie</w:t>
            </w:r>
          </w:p>
        </w:tc>
        <w:tc>
          <w:tcPr>
            <w:tcW w:w="0" w:type="auto"/>
            <w:vAlign w:val="center"/>
          </w:tcPr>
          <w:p w14:paraId="59969C55" w14:textId="2F5FAFD6" w:rsidR="009A62D4" w:rsidRPr="00D44D53" w:rsidRDefault="009A62D4" w:rsidP="009A62D4">
            <w:pPr>
              <w:rPr>
                <w:szCs w:val="24"/>
              </w:rPr>
            </w:pPr>
            <w:r w:rsidRPr="003549A6">
              <w:rPr>
                <w:szCs w:val="24"/>
              </w:rPr>
              <w:t xml:space="preserve">brak </w:t>
            </w:r>
          </w:p>
        </w:tc>
      </w:tr>
      <w:tr w:rsidR="009A62D4" w14:paraId="480708D1" w14:textId="77777777" w:rsidTr="009A62D4">
        <w:tc>
          <w:tcPr>
            <w:tcW w:w="0" w:type="auto"/>
            <w:vAlign w:val="center"/>
          </w:tcPr>
          <w:p w14:paraId="1511407B"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1E36F0C" w14:textId="77777777" w:rsidR="009A62D4" w:rsidRPr="00D44D53" w:rsidRDefault="009A62D4" w:rsidP="009A62D4">
            <w:pPr>
              <w:rPr>
                <w:szCs w:val="24"/>
              </w:rPr>
            </w:pPr>
          </w:p>
        </w:tc>
        <w:tc>
          <w:tcPr>
            <w:tcW w:w="0" w:type="auto"/>
            <w:vAlign w:val="center"/>
          </w:tcPr>
          <w:p w14:paraId="1D27FA53" w14:textId="0DB62D4A" w:rsidR="009A62D4" w:rsidRDefault="009A62D4" w:rsidP="009A62D4">
            <w:pPr>
              <w:rPr>
                <w:szCs w:val="24"/>
              </w:rPr>
            </w:pPr>
            <w:r>
              <w:rPr>
                <w:szCs w:val="24"/>
              </w:rPr>
              <w:t>GW 1.6. Budowa i rozbudowa systemów naturalnej i sztucznej retencji wodnej</w:t>
            </w:r>
          </w:p>
        </w:tc>
        <w:tc>
          <w:tcPr>
            <w:tcW w:w="0" w:type="auto"/>
            <w:vAlign w:val="center"/>
          </w:tcPr>
          <w:p w14:paraId="21BB0943" w14:textId="2B935D52" w:rsidR="009A62D4" w:rsidRDefault="009A62D4" w:rsidP="009A62D4">
            <w:pPr>
              <w:rPr>
                <w:szCs w:val="24"/>
              </w:rPr>
            </w:pPr>
            <w:r>
              <w:rPr>
                <w:szCs w:val="24"/>
              </w:rPr>
              <w:t>ograny administracji rządowej i samorządowej, PGWWP</w:t>
            </w:r>
          </w:p>
        </w:tc>
        <w:tc>
          <w:tcPr>
            <w:tcW w:w="0" w:type="auto"/>
            <w:vAlign w:val="center"/>
          </w:tcPr>
          <w:p w14:paraId="1F5F1147" w14:textId="413834F2" w:rsidR="009A62D4" w:rsidRDefault="009A62D4" w:rsidP="009A62D4">
            <w:pPr>
              <w:rPr>
                <w:szCs w:val="24"/>
              </w:rPr>
            </w:pPr>
            <w:r>
              <w:rPr>
                <w:szCs w:val="24"/>
              </w:rPr>
              <w:t>b.d.</w:t>
            </w:r>
          </w:p>
        </w:tc>
        <w:tc>
          <w:tcPr>
            <w:tcW w:w="0" w:type="auto"/>
          </w:tcPr>
          <w:p w14:paraId="1D26A4A4" w14:textId="45B19C56" w:rsidR="009A62D4" w:rsidRDefault="009A62D4" w:rsidP="009A62D4">
            <w:pPr>
              <w:rPr>
                <w:szCs w:val="24"/>
              </w:rPr>
            </w:pPr>
            <w:r w:rsidRPr="00ED6201">
              <w:rPr>
                <w:szCs w:val="24"/>
              </w:rPr>
              <w:t>środki własne, środki krajowe, środki europejskie</w:t>
            </w:r>
          </w:p>
        </w:tc>
        <w:tc>
          <w:tcPr>
            <w:tcW w:w="0" w:type="auto"/>
            <w:vAlign w:val="center"/>
          </w:tcPr>
          <w:p w14:paraId="6E86E4DE" w14:textId="0A6B05AB" w:rsidR="009A62D4" w:rsidRPr="00D44D53" w:rsidRDefault="009A62D4" w:rsidP="009A62D4">
            <w:pPr>
              <w:rPr>
                <w:szCs w:val="24"/>
              </w:rPr>
            </w:pPr>
            <w:r w:rsidRPr="003549A6">
              <w:rPr>
                <w:szCs w:val="24"/>
              </w:rPr>
              <w:t xml:space="preserve">brak </w:t>
            </w:r>
          </w:p>
        </w:tc>
      </w:tr>
      <w:tr w:rsidR="009A62D4" w14:paraId="146794AF" w14:textId="77777777" w:rsidTr="009A62D4">
        <w:tc>
          <w:tcPr>
            <w:tcW w:w="0" w:type="auto"/>
            <w:vAlign w:val="center"/>
          </w:tcPr>
          <w:p w14:paraId="2EAAF554"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F926B22" w14:textId="77777777" w:rsidR="009A62D4" w:rsidRPr="00D44D53" w:rsidRDefault="009A62D4" w:rsidP="009A62D4">
            <w:pPr>
              <w:rPr>
                <w:szCs w:val="24"/>
              </w:rPr>
            </w:pPr>
          </w:p>
        </w:tc>
        <w:tc>
          <w:tcPr>
            <w:tcW w:w="0" w:type="auto"/>
            <w:vAlign w:val="center"/>
          </w:tcPr>
          <w:p w14:paraId="5F24EC77" w14:textId="20F418B9" w:rsidR="009A62D4" w:rsidRDefault="009A62D4" w:rsidP="009A62D4">
            <w:pPr>
              <w:rPr>
                <w:szCs w:val="24"/>
              </w:rPr>
            </w:pPr>
            <w:r>
              <w:rPr>
                <w:szCs w:val="24"/>
              </w:rPr>
              <w:t>GW 1.7. Realizacja planów zarządzania ryzykiem powodziowym</w:t>
            </w:r>
          </w:p>
        </w:tc>
        <w:tc>
          <w:tcPr>
            <w:tcW w:w="0" w:type="auto"/>
            <w:vAlign w:val="center"/>
          </w:tcPr>
          <w:p w14:paraId="2690677A" w14:textId="6E340505" w:rsidR="009A62D4" w:rsidRDefault="009A62D4" w:rsidP="009A62D4">
            <w:pPr>
              <w:rPr>
                <w:szCs w:val="24"/>
              </w:rPr>
            </w:pPr>
            <w:r>
              <w:rPr>
                <w:szCs w:val="24"/>
              </w:rPr>
              <w:t>PGWWP</w:t>
            </w:r>
            <w:r w:rsidR="00603D9F">
              <w:rPr>
                <w:szCs w:val="24"/>
              </w:rPr>
              <w:t>, podmioty wskazane w planie</w:t>
            </w:r>
          </w:p>
        </w:tc>
        <w:tc>
          <w:tcPr>
            <w:tcW w:w="0" w:type="auto"/>
            <w:vAlign w:val="center"/>
          </w:tcPr>
          <w:p w14:paraId="0CDE696C" w14:textId="76B44BD5" w:rsidR="009A62D4" w:rsidRDefault="009A62D4" w:rsidP="009A62D4">
            <w:pPr>
              <w:rPr>
                <w:szCs w:val="24"/>
              </w:rPr>
            </w:pPr>
            <w:r>
              <w:rPr>
                <w:szCs w:val="24"/>
              </w:rPr>
              <w:t>b.d.</w:t>
            </w:r>
          </w:p>
        </w:tc>
        <w:tc>
          <w:tcPr>
            <w:tcW w:w="0" w:type="auto"/>
          </w:tcPr>
          <w:p w14:paraId="4B7F0D41" w14:textId="69C00263" w:rsidR="009A62D4" w:rsidRDefault="009A62D4" w:rsidP="009A62D4">
            <w:pPr>
              <w:rPr>
                <w:szCs w:val="24"/>
              </w:rPr>
            </w:pPr>
            <w:r w:rsidRPr="005D59FC">
              <w:rPr>
                <w:szCs w:val="24"/>
              </w:rPr>
              <w:t>środki krajowe, środki europejskie</w:t>
            </w:r>
          </w:p>
        </w:tc>
        <w:tc>
          <w:tcPr>
            <w:tcW w:w="0" w:type="auto"/>
            <w:vAlign w:val="center"/>
          </w:tcPr>
          <w:p w14:paraId="642C5938" w14:textId="16D173F6" w:rsidR="009A62D4" w:rsidRPr="00D44D53" w:rsidRDefault="009A62D4" w:rsidP="009A62D4">
            <w:pPr>
              <w:rPr>
                <w:szCs w:val="24"/>
              </w:rPr>
            </w:pPr>
            <w:r w:rsidRPr="003549A6">
              <w:rPr>
                <w:szCs w:val="24"/>
              </w:rPr>
              <w:t xml:space="preserve">brak </w:t>
            </w:r>
          </w:p>
        </w:tc>
      </w:tr>
      <w:tr w:rsidR="009A62D4" w14:paraId="52E4CF13" w14:textId="77777777" w:rsidTr="009A62D4">
        <w:tc>
          <w:tcPr>
            <w:tcW w:w="0" w:type="auto"/>
            <w:vAlign w:val="center"/>
          </w:tcPr>
          <w:p w14:paraId="6E4900E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1B3BF4A" w14:textId="77777777" w:rsidR="009A62D4" w:rsidRPr="00D44D53" w:rsidRDefault="009A62D4" w:rsidP="009A62D4">
            <w:pPr>
              <w:rPr>
                <w:szCs w:val="24"/>
              </w:rPr>
            </w:pPr>
          </w:p>
        </w:tc>
        <w:tc>
          <w:tcPr>
            <w:tcW w:w="0" w:type="auto"/>
            <w:vAlign w:val="center"/>
          </w:tcPr>
          <w:p w14:paraId="67BE1D9F" w14:textId="21775130" w:rsidR="009A62D4" w:rsidRDefault="009A62D4" w:rsidP="009A62D4">
            <w:pPr>
              <w:rPr>
                <w:szCs w:val="24"/>
              </w:rPr>
            </w:pPr>
            <w:r>
              <w:rPr>
                <w:szCs w:val="24"/>
              </w:rPr>
              <w:t>GW 1.8. Realizacja plan</w:t>
            </w:r>
            <w:r w:rsidR="00603D9F">
              <w:rPr>
                <w:szCs w:val="24"/>
              </w:rPr>
              <w:t>u</w:t>
            </w:r>
            <w:r>
              <w:rPr>
                <w:szCs w:val="24"/>
              </w:rPr>
              <w:t xml:space="preserve"> przeciwdziałania skutkom suszy, w tym budowa i rozbudowa zbiorników retencyjnych</w:t>
            </w:r>
          </w:p>
        </w:tc>
        <w:tc>
          <w:tcPr>
            <w:tcW w:w="0" w:type="auto"/>
            <w:vAlign w:val="center"/>
          </w:tcPr>
          <w:p w14:paraId="03834F42" w14:textId="12268190" w:rsidR="009A62D4" w:rsidRDefault="009A62D4" w:rsidP="009A62D4">
            <w:pPr>
              <w:rPr>
                <w:szCs w:val="24"/>
              </w:rPr>
            </w:pPr>
            <w:r>
              <w:rPr>
                <w:szCs w:val="24"/>
              </w:rPr>
              <w:t>podmioty wskazane w planie</w:t>
            </w:r>
          </w:p>
        </w:tc>
        <w:tc>
          <w:tcPr>
            <w:tcW w:w="0" w:type="auto"/>
            <w:vAlign w:val="center"/>
          </w:tcPr>
          <w:p w14:paraId="5F845012" w14:textId="6FCA3C81" w:rsidR="009A62D4" w:rsidRDefault="009A62D4" w:rsidP="009A62D4">
            <w:pPr>
              <w:rPr>
                <w:szCs w:val="24"/>
              </w:rPr>
            </w:pPr>
            <w:r>
              <w:rPr>
                <w:szCs w:val="24"/>
              </w:rPr>
              <w:t>b.d.</w:t>
            </w:r>
          </w:p>
        </w:tc>
        <w:tc>
          <w:tcPr>
            <w:tcW w:w="0" w:type="auto"/>
          </w:tcPr>
          <w:p w14:paraId="7200AC1C" w14:textId="16E0E49F" w:rsidR="009A62D4" w:rsidRDefault="009A62D4" w:rsidP="009A62D4">
            <w:pPr>
              <w:rPr>
                <w:szCs w:val="24"/>
              </w:rPr>
            </w:pPr>
            <w:r w:rsidRPr="005D59FC">
              <w:rPr>
                <w:szCs w:val="24"/>
              </w:rPr>
              <w:t>środki własne, środki krajowe, środki europejskie</w:t>
            </w:r>
          </w:p>
        </w:tc>
        <w:tc>
          <w:tcPr>
            <w:tcW w:w="0" w:type="auto"/>
            <w:vAlign w:val="center"/>
          </w:tcPr>
          <w:p w14:paraId="1ED7ABC1" w14:textId="30DD4BA9" w:rsidR="009A62D4" w:rsidRPr="00D44D53" w:rsidRDefault="009A62D4" w:rsidP="009A62D4">
            <w:pPr>
              <w:rPr>
                <w:szCs w:val="24"/>
              </w:rPr>
            </w:pPr>
            <w:r w:rsidRPr="003549A6">
              <w:rPr>
                <w:szCs w:val="24"/>
              </w:rPr>
              <w:t xml:space="preserve">brak </w:t>
            </w:r>
          </w:p>
        </w:tc>
      </w:tr>
      <w:tr w:rsidR="009A62D4" w14:paraId="0DB02627" w14:textId="77777777" w:rsidTr="009A62D4">
        <w:tc>
          <w:tcPr>
            <w:tcW w:w="0" w:type="auto"/>
            <w:vAlign w:val="center"/>
          </w:tcPr>
          <w:p w14:paraId="0C0A84EA"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A99C500" w14:textId="77777777" w:rsidR="009A62D4" w:rsidRPr="00D44D53" w:rsidRDefault="009A62D4" w:rsidP="009A62D4">
            <w:pPr>
              <w:rPr>
                <w:szCs w:val="24"/>
              </w:rPr>
            </w:pPr>
          </w:p>
        </w:tc>
        <w:tc>
          <w:tcPr>
            <w:tcW w:w="0" w:type="auto"/>
            <w:vAlign w:val="center"/>
          </w:tcPr>
          <w:p w14:paraId="4827491F" w14:textId="76347FA2" w:rsidR="009A62D4" w:rsidRDefault="009A62D4" w:rsidP="009A62D4">
            <w:pPr>
              <w:rPr>
                <w:szCs w:val="24"/>
              </w:rPr>
            </w:pPr>
            <w:r>
              <w:rPr>
                <w:szCs w:val="24"/>
              </w:rPr>
              <w:t>GW 1.9. Przeciwdziałanie skutkom ulewnych deszczy oraz suszy poprzez zastosowanie zielono-niebieskiej infrastruktury na obszarach zurbanizowanych</w:t>
            </w:r>
          </w:p>
        </w:tc>
        <w:tc>
          <w:tcPr>
            <w:tcW w:w="0" w:type="auto"/>
            <w:vAlign w:val="center"/>
          </w:tcPr>
          <w:p w14:paraId="262D05FA" w14:textId="6A4528AF" w:rsidR="009A62D4" w:rsidRDefault="009A62D4" w:rsidP="009A62D4">
            <w:pPr>
              <w:rPr>
                <w:szCs w:val="24"/>
              </w:rPr>
            </w:pPr>
            <w:r>
              <w:rPr>
                <w:szCs w:val="24"/>
              </w:rPr>
              <w:t>gminy</w:t>
            </w:r>
          </w:p>
        </w:tc>
        <w:tc>
          <w:tcPr>
            <w:tcW w:w="0" w:type="auto"/>
            <w:vAlign w:val="center"/>
          </w:tcPr>
          <w:p w14:paraId="284B07E3" w14:textId="77ED6863" w:rsidR="009A62D4" w:rsidRDefault="009A62D4" w:rsidP="009A62D4">
            <w:pPr>
              <w:rPr>
                <w:szCs w:val="24"/>
              </w:rPr>
            </w:pPr>
            <w:r>
              <w:rPr>
                <w:szCs w:val="24"/>
              </w:rPr>
              <w:t>b.d.</w:t>
            </w:r>
          </w:p>
        </w:tc>
        <w:tc>
          <w:tcPr>
            <w:tcW w:w="0" w:type="auto"/>
          </w:tcPr>
          <w:p w14:paraId="617A4E8E" w14:textId="1DDAB805" w:rsidR="009A62D4" w:rsidRDefault="009A62D4" w:rsidP="009A62D4">
            <w:pPr>
              <w:rPr>
                <w:szCs w:val="24"/>
              </w:rPr>
            </w:pPr>
            <w:r w:rsidRPr="005D59FC">
              <w:rPr>
                <w:szCs w:val="24"/>
              </w:rPr>
              <w:t>środki własne, środki krajowe, środki europejskie</w:t>
            </w:r>
          </w:p>
        </w:tc>
        <w:tc>
          <w:tcPr>
            <w:tcW w:w="0" w:type="auto"/>
            <w:vAlign w:val="center"/>
          </w:tcPr>
          <w:p w14:paraId="2C24752E" w14:textId="526E31C0" w:rsidR="009A62D4" w:rsidRPr="00D44D53" w:rsidRDefault="009A62D4" w:rsidP="009A62D4">
            <w:pPr>
              <w:rPr>
                <w:szCs w:val="24"/>
              </w:rPr>
            </w:pPr>
            <w:r w:rsidRPr="003549A6">
              <w:rPr>
                <w:szCs w:val="24"/>
              </w:rPr>
              <w:t xml:space="preserve">brak </w:t>
            </w:r>
          </w:p>
        </w:tc>
      </w:tr>
      <w:tr w:rsidR="009A62D4" w14:paraId="1F7BAAE0" w14:textId="77777777" w:rsidTr="009A62D4">
        <w:tc>
          <w:tcPr>
            <w:tcW w:w="0" w:type="auto"/>
            <w:vAlign w:val="center"/>
          </w:tcPr>
          <w:p w14:paraId="278266A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0A84F5C" w14:textId="77777777" w:rsidR="009A62D4" w:rsidRPr="00D44D53" w:rsidRDefault="009A62D4" w:rsidP="009A62D4">
            <w:pPr>
              <w:rPr>
                <w:szCs w:val="24"/>
              </w:rPr>
            </w:pPr>
          </w:p>
        </w:tc>
        <w:tc>
          <w:tcPr>
            <w:tcW w:w="0" w:type="auto"/>
            <w:vAlign w:val="center"/>
          </w:tcPr>
          <w:p w14:paraId="63F95596" w14:textId="57114F9A" w:rsidR="009A62D4" w:rsidRDefault="009A62D4" w:rsidP="009A62D4">
            <w:pPr>
              <w:rPr>
                <w:szCs w:val="24"/>
              </w:rPr>
            </w:pPr>
            <w:r>
              <w:rPr>
                <w:szCs w:val="24"/>
              </w:rPr>
              <w:t xml:space="preserve">GW 2.1. Kontynuacja monitoringu jakości wód powierzchniowych i podziemnych </w:t>
            </w:r>
          </w:p>
        </w:tc>
        <w:tc>
          <w:tcPr>
            <w:tcW w:w="0" w:type="auto"/>
            <w:vAlign w:val="center"/>
          </w:tcPr>
          <w:p w14:paraId="6F553B2C" w14:textId="7A36A454" w:rsidR="009A62D4" w:rsidRDefault="009A62D4" w:rsidP="009A62D4">
            <w:pPr>
              <w:rPr>
                <w:szCs w:val="24"/>
              </w:rPr>
            </w:pPr>
            <w:r>
              <w:rPr>
                <w:szCs w:val="24"/>
              </w:rPr>
              <w:t>GIOŚ</w:t>
            </w:r>
          </w:p>
        </w:tc>
        <w:tc>
          <w:tcPr>
            <w:tcW w:w="0" w:type="auto"/>
            <w:vAlign w:val="center"/>
          </w:tcPr>
          <w:p w14:paraId="33CC0577" w14:textId="03FCC2BF" w:rsidR="009A62D4" w:rsidRDefault="009A62D4" w:rsidP="009A62D4">
            <w:pPr>
              <w:rPr>
                <w:szCs w:val="24"/>
              </w:rPr>
            </w:pPr>
            <w:r>
              <w:rPr>
                <w:szCs w:val="24"/>
              </w:rPr>
              <w:t>b.d.</w:t>
            </w:r>
          </w:p>
        </w:tc>
        <w:tc>
          <w:tcPr>
            <w:tcW w:w="0" w:type="auto"/>
            <w:vAlign w:val="center"/>
          </w:tcPr>
          <w:p w14:paraId="34FA7116" w14:textId="178F1A80" w:rsidR="009A62D4" w:rsidRDefault="009A62D4" w:rsidP="009A62D4">
            <w:pPr>
              <w:rPr>
                <w:szCs w:val="24"/>
              </w:rPr>
            </w:pPr>
            <w:r>
              <w:rPr>
                <w:szCs w:val="24"/>
              </w:rPr>
              <w:t>środki krajowe</w:t>
            </w:r>
          </w:p>
        </w:tc>
        <w:tc>
          <w:tcPr>
            <w:tcW w:w="0" w:type="auto"/>
            <w:vAlign w:val="center"/>
          </w:tcPr>
          <w:p w14:paraId="06D11E14" w14:textId="47517CC1" w:rsidR="009A62D4" w:rsidRPr="00D44D53" w:rsidRDefault="009A62D4" w:rsidP="009A62D4">
            <w:pPr>
              <w:rPr>
                <w:szCs w:val="24"/>
              </w:rPr>
            </w:pPr>
            <w:r w:rsidRPr="003549A6">
              <w:rPr>
                <w:szCs w:val="24"/>
              </w:rPr>
              <w:t xml:space="preserve">brak </w:t>
            </w:r>
          </w:p>
        </w:tc>
      </w:tr>
      <w:tr w:rsidR="009A62D4" w14:paraId="79FC3C15" w14:textId="77777777" w:rsidTr="009A62D4">
        <w:tc>
          <w:tcPr>
            <w:tcW w:w="0" w:type="auto"/>
            <w:vAlign w:val="center"/>
          </w:tcPr>
          <w:p w14:paraId="2AD1AF3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493ADBDE" w14:textId="77777777" w:rsidR="009A62D4" w:rsidRPr="00D44D53" w:rsidRDefault="009A62D4" w:rsidP="009A62D4">
            <w:pPr>
              <w:rPr>
                <w:szCs w:val="24"/>
              </w:rPr>
            </w:pPr>
          </w:p>
        </w:tc>
        <w:tc>
          <w:tcPr>
            <w:tcW w:w="0" w:type="auto"/>
            <w:vAlign w:val="center"/>
          </w:tcPr>
          <w:p w14:paraId="7211B128" w14:textId="4E27BA8F" w:rsidR="009A62D4" w:rsidRDefault="009A62D4" w:rsidP="009A62D4">
            <w:pPr>
              <w:rPr>
                <w:szCs w:val="24"/>
              </w:rPr>
            </w:pPr>
            <w:r>
              <w:rPr>
                <w:szCs w:val="24"/>
              </w:rPr>
              <w:t>GW 2.2. Promowanie katalogu działań mających na celu dostosowanie obecnej gospodarki do zmian klimatu (np. wprowadzenie elementów zielono-niebieskiej infrastruktury, zbieranie deszczówki, łąki kwietne, likwidacja miejskich wysp ciepła)</w:t>
            </w:r>
          </w:p>
        </w:tc>
        <w:tc>
          <w:tcPr>
            <w:tcW w:w="0" w:type="auto"/>
            <w:vAlign w:val="center"/>
          </w:tcPr>
          <w:p w14:paraId="2BC63FBF" w14:textId="1D4B13CB" w:rsidR="009A62D4" w:rsidRDefault="009A62D4" w:rsidP="009A62D4">
            <w:pPr>
              <w:rPr>
                <w:szCs w:val="24"/>
              </w:rPr>
            </w:pPr>
            <w:r>
              <w:rPr>
                <w:szCs w:val="24"/>
              </w:rPr>
              <w:t>gminy</w:t>
            </w:r>
          </w:p>
        </w:tc>
        <w:tc>
          <w:tcPr>
            <w:tcW w:w="0" w:type="auto"/>
            <w:vAlign w:val="center"/>
          </w:tcPr>
          <w:p w14:paraId="6F8851BC" w14:textId="19D10CF1" w:rsidR="009A62D4" w:rsidRDefault="009A62D4" w:rsidP="009A62D4">
            <w:pPr>
              <w:rPr>
                <w:szCs w:val="24"/>
              </w:rPr>
            </w:pPr>
            <w:r>
              <w:rPr>
                <w:szCs w:val="24"/>
              </w:rPr>
              <w:t>b.d.</w:t>
            </w:r>
          </w:p>
        </w:tc>
        <w:tc>
          <w:tcPr>
            <w:tcW w:w="0" w:type="auto"/>
            <w:vAlign w:val="center"/>
          </w:tcPr>
          <w:p w14:paraId="5BB480D9" w14:textId="4A8BEEAE" w:rsidR="009A62D4" w:rsidRDefault="009A62D4" w:rsidP="009A62D4">
            <w:pPr>
              <w:rPr>
                <w:szCs w:val="24"/>
              </w:rPr>
            </w:pPr>
            <w:r>
              <w:rPr>
                <w:szCs w:val="24"/>
              </w:rPr>
              <w:t>środki własne</w:t>
            </w:r>
          </w:p>
        </w:tc>
        <w:tc>
          <w:tcPr>
            <w:tcW w:w="0" w:type="auto"/>
            <w:vAlign w:val="center"/>
          </w:tcPr>
          <w:p w14:paraId="36BFDFDF" w14:textId="5702DC3E" w:rsidR="009A62D4" w:rsidRPr="00D44D53" w:rsidRDefault="009A62D4" w:rsidP="009A62D4">
            <w:pPr>
              <w:rPr>
                <w:szCs w:val="24"/>
              </w:rPr>
            </w:pPr>
            <w:r w:rsidRPr="003549A6">
              <w:rPr>
                <w:szCs w:val="24"/>
              </w:rPr>
              <w:t xml:space="preserve">brak </w:t>
            </w:r>
          </w:p>
        </w:tc>
      </w:tr>
      <w:tr w:rsidR="009A62D4" w14:paraId="0CE6B4B7" w14:textId="77777777" w:rsidTr="009A62D4">
        <w:tc>
          <w:tcPr>
            <w:tcW w:w="0" w:type="auto"/>
            <w:vAlign w:val="center"/>
          </w:tcPr>
          <w:p w14:paraId="49C68A34"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0B0C0CF" w14:textId="77777777" w:rsidR="009A62D4" w:rsidRPr="00D44D53" w:rsidRDefault="009A62D4" w:rsidP="009A62D4">
            <w:pPr>
              <w:rPr>
                <w:szCs w:val="24"/>
              </w:rPr>
            </w:pPr>
          </w:p>
        </w:tc>
        <w:tc>
          <w:tcPr>
            <w:tcW w:w="0" w:type="auto"/>
            <w:vAlign w:val="center"/>
          </w:tcPr>
          <w:p w14:paraId="77E1AFD2" w14:textId="652CE434" w:rsidR="009A62D4" w:rsidRDefault="009A62D4" w:rsidP="009A62D4">
            <w:pPr>
              <w:rPr>
                <w:szCs w:val="24"/>
              </w:rPr>
            </w:pPr>
            <w:r>
              <w:rPr>
                <w:szCs w:val="24"/>
              </w:rPr>
              <w:t>GW 2.3. Ograniczanie ilości zużywanej wody w zakładach przemysłowych poprzez recyrkulację wody oraz zamykanie obiegów wody</w:t>
            </w:r>
          </w:p>
        </w:tc>
        <w:tc>
          <w:tcPr>
            <w:tcW w:w="0" w:type="auto"/>
            <w:vAlign w:val="center"/>
          </w:tcPr>
          <w:p w14:paraId="2822F756" w14:textId="64430E2A" w:rsidR="009A62D4" w:rsidRDefault="009A62D4" w:rsidP="009A62D4">
            <w:pPr>
              <w:rPr>
                <w:szCs w:val="24"/>
              </w:rPr>
            </w:pPr>
            <w:r>
              <w:rPr>
                <w:szCs w:val="24"/>
              </w:rPr>
              <w:t>przedsiębiorstwa</w:t>
            </w:r>
          </w:p>
        </w:tc>
        <w:tc>
          <w:tcPr>
            <w:tcW w:w="0" w:type="auto"/>
            <w:vAlign w:val="center"/>
          </w:tcPr>
          <w:p w14:paraId="60777562" w14:textId="0C7868EB" w:rsidR="009A62D4" w:rsidRDefault="009A62D4" w:rsidP="009A62D4">
            <w:pPr>
              <w:rPr>
                <w:szCs w:val="24"/>
              </w:rPr>
            </w:pPr>
            <w:r>
              <w:rPr>
                <w:szCs w:val="24"/>
              </w:rPr>
              <w:t>b.d.</w:t>
            </w:r>
          </w:p>
        </w:tc>
        <w:tc>
          <w:tcPr>
            <w:tcW w:w="0" w:type="auto"/>
            <w:vAlign w:val="center"/>
          </w:tcPr>
          <w:p w14:paraId="61DF13F4" w14:textId="62D07BE7" w:rsidR="009A62D4" w:rsidRDefault="009A62D4" w:rsidP="009A62D4">
            <w:pPr>
              <w:rPr>
                <w:szCs w:val="24"/>
              </w:rPr>
            </w:pPr>
            <w:r>
              <w:rPr>
                <w:szCs w:val="24"/>
              </w:rPr>
              <w:t>środki własne</w:t>
            </w:r>
          </w:p>
        </w:tc>
        <w:tc>
          <w:tcPr>
            <w:tcW w:w="0" w:type="auto"/>
            <w:vAlign w:val="center"/>
          </w:tcPr>
          <w:p w14:paraId="460D724C" w14:textId="515BA117" w:rsidR="009A62D4" w:rsidRPr="00D44D53" w:rsidRDefault="009A62D4" w:rsidP="009A62D4">
            <w:pPr>
              <w:rPr>
                <w:szCs w:val="24"/>
              </w:rPr>
            </w:pPr>
            <w:r w:rsidRPr="003549A6">
              <w:rPr>
                <w:szCs w:val="24"/>
              </w:rPr>
              <w:t xml:space="preserve">brak </w:t>
            </w:r>
          </w:p>
        </w:tc>
      </w:tr>
      <w:tr w:rsidR="009A62D4" w14:paraId="57EBCB63" w14:textId="77777777" w:rsidTr="009A62D4">
        <w:tc>
          <w:tcPr>
            <w:tcW w:w="0" w:type="auto"/>
            <w:vAlign w:val="center"/>
          </w:tcPr>
          <w:p w14:paraId="12DF67DC"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FA0102E" w14:textId="77777777" w:rsidR="009A62D4" w:rsidRPr="00D44D53" w:rsidRDefault="009A62D4" w:rsidP="009A62D4">
            <w:pPr>
              <w:rPr>
                <w:szCs w:val="24"/>
              </w:rPr>
            </w:pPr>
          </w:p>
        </w:tc>
        <w:tc>
          <w:tcPr>
            <w:tcW w:w="0" w:type="auto"/>
            <w:vAlign w:val="center"/>
          </w:tcPr>
          <w:p w14:paraId="5A998376" w14:textId="063B7A15" w:rsidR="009A62D4" w:rsidRDefault="009A62D4" w:rsidP="009A62D4">
            <w:pPr>
              <w:rPr>
                <w:szCs w:val="24"/>
              </w:rPr>
            </w:pPr>
            <w:r>
              <w:rPr>
                <w:szCs w:val="24"/>
              </w:rPr>
              <w:t>GW 2.4. Edukacja ekologiczna z zakresu oszczędzania i ochrony wód</w:t>
            </w:r>
          </w:p>
        </w:tc>
        <w:tc>
          <w:tcPr>
            <w:tcW w:w="0" w:type="auto"/>
            <w:vAlign w:val="center"/>
          </w:tcPr>
          <w:p w14:paraId="4E551C09" w14:textId="7B833CAB" w:rsidR="009A62D4" w:rsidRDefault="009A62D4" w:rsidP="009A62D4">
            <w:pPr>
              <w:rPr>
                <w:szCs w:val="24"/>
              </w:rPr>
            </w:pPr>
            <w:r>
              <w:rPr>
                <w:szCs w:val="24"/>
              </w:rPr>
              <w:t>gminy</w:t>
            </w:r>
          </w:p>
        </w:tc>
        <w:tc>
          <w:tcPr>
            <w:tcW w:w="0" w:type="auto"/>
            <w:vAlign w:val="center"/>
          </w:tcPr>
          <w:p w14:paraId="32215AC4" w14:textId="38A92EBB" w:rsidR="009A62D4" w:rsidRDefault="009A62D4" w:rsidP="009A62D4">
            <w:pPr>
              <w:rPr>
                <w:szCs w:val="24"/>
              </w:rPr>
            </w:pPr>
            <w:r>
              <w:rPr>
                <w:szCs w:val="24"/>
              </w:rPr>
              <w:t>b.d.</w:t>
            </w:r>
          </w:p>
        </w:tc>
        <w:tc>
          <w:tcPr>
            <w:tcW w:w="0" w:type="auto"/>
            <w:vAlign w:val="center"/>
          </w:tcPr>
          <w:p w14:paraId="44A3CE58" w14:textId="40083D2E" w:rsidR="009A62D4" w:rsidRDefault="009A62D4" w:rsidP="009A62D4">
            <w:pPr>
              <w:rPr>
                <w:szCs w:val="24"/>
              </w:rPr>
            </w:pPr>
            <w:r>
              <w:rPr>
                <w:szCs w:val="24"/>
              </w:rPr>
              <w:t>środki własne</w:t>
            </w:r>
          </w:p>
        </w:tc>
        <w:tc>
          <w:tcPr>
            <w:tcW w:w="0" w:type="auto"/>
            <w:vAlign w:val="center"/>
          </w:tcPr>
          <w:p w14:paraId="5B2FE833" w14:textId="00026141" w:rsidR="009A62D4" w:rsidRPr="00D44D53" w:rsidRDefault="009A62D4" w:rsidP="009A62D4">
            <w:pPr>
              <w:rPr>
                <w:szCs w:val="24"/>
              </w:rPr>
            </w:pPr>
            <w:r w:rsidRPr="003549A6">
              <w:rPr>
                <w:szCs w:val="24"/>
              </w:rPr>
              <w:t xml:space="preserve">brak </w:t>
            </w:r>
          </w:p>
        </w:tc>
      </w:tr>
      <w:tr w:rsidR="009A62D4" w14:paraId="01951CDC" w14:textId="77777777" w:rsidTr="009A62D4">
        <w:tc>
          <w:tcPr>
            <w:tcW w:w="0" w:type="auto"/>
            <w:vAlign w:val="center"/>
          </w:tcPr>
          <w:p w14:paraId="61AFF9FF"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371692D0" w14:textId="2728A02B" w:rsidR="009A62D4" w:rsidRPr="00D44D53" w:rsidRDefault="009A62D4" w:rsidP="009A62D4">
            <w:pPr>
              <w:rPr>
                <w:szCs w:val="24"/>
              </w:rPr>
            </w:pPr>
            <w:r>
              <w:rPr>
                <w:szCs w:val="24"/>
              </w:rPr>
              <w:t>Gospodarka wodno-ściekowa</w:t>
            </w:r>
          </w:p>
        </w:tc>
        <w:tc>
          <w:tcPr>
            <w:tcW w:w="0" w:type="auto"/>
            <w:vAlign w:val="center"/>
          </w:tcPr>
          <w:p w14:paraId="780B13F8" w14:textId="78F92467" w:rsidR="009A62D4" w:rsidRDefault="009A62D4" w:rsidP="009A62D4">
            <w:pPr>
              <w:rPr>
                <w:szCs w:val="24"/>
              </w:rPr>
            </w:pPr>
            <w:r>
              <w:rPr>
                <w:szCs w:val="24"/>
              </w:rPr>
              <w:t>GWS 1.1. Budowa, rozbudowa i modernizacja sieci wodociągowej</w:t>
            </w:r>
          </w:p>
        </w:tc>
        <w:tc>
          <w:tcPr>
            <w:tcW w:w="0" w:type="auto"/>
            <w:vAlign w:val="center"/>
          </w:tcPr>
          <w:p w14:paraId="5C0A0C33" w14:textId="0D0001E3" w:rsidR="009A62D4" w:rsidRDefault="009A62D4" w:rsidP="009A62D4">
            <w:pPr>
              <w:rPr>
                <w:szCs w:val="24"/>
              </w:rPr>
            </w:pPr>
            <w:r>
              <w:rPr>
                <w:szCs w:val="24"/>
              </w:rPr>
              <w:t>gminy</w:t>
            </w:r>
          </w:p>
        </w:tc>
        <w:tc>
          <w:tcPr>
            <w:tcW w:w="0" w:type="auto"/>
            <w:vAlign w:val="center"/>
          </w:tcPr>
          <w:p w14:paraId="0882EB27" w14:textId="69CC8067" w:rsidR="009A62D4" w:rsidRDefault="009A62D4" w:rsidP="009A62D4">
            <w:pPr>
              <w:rPr>
                <w:szCs w:val="24"/>
              </w:rPr>
            </w:pPr>
            <w:r>
              <w:rPr>
                <w:szCs w:val="24"/>
              </w:rPr>
              <w:t>b.d.</w:t>
            </w:r>
          </w:p>
        </w:tc>
        <w:tc>
          <w:tcPr>
            <w:tcW w:w="0" w:type="auto"/>
          </w:tcPr>
          <w:p w14:paraId="2183FCDA" w14:textId="3776CA48" w:rsidR="009A62D4" w:rsidRDefault="009A62D4" w:rsidP="009A62D4">
            <w:pPr>
              <w:rPr>
                <w:szCs w:val="24"/>
              </w:rPr>
            </w:pPr>
            <w:r w:rsidRPr="0073160B">
              <w:rPr>
                <w:szCs w:val="24"/>
              </w:rPr>
              <w:t>środki własne, środki krajowe, środki europejskie</w:t>
            </w:r>
          </w:p>
        </w:tc>
        <w:tc>
          <w:tcPr>
            <w:tcW w:w="0" w:type="auto"/>
            <w:vAlign w:val="center"/>
          </w:tcPr>
          <w:p w14:paraId="5F880E2F" w14:textId="6B33261C" w:rsidR="009A62D4" w:rsidRPr="00D44D53" w:rsidRDefault="009A62D4" w:rsidP="009A62D4">
            <w:pPr>
              <w:rPr>
                <w:szCs w:val="24"/>
              </w:rPr>
            </w:pPr>
            <w:r w:rsidRPr="003549A6">
              <w:rPr>
                <w:szCs w:val="24"/>
              </w:rPr>
              <w:t xml:space="preserve">brak </w:t>
            </w:r>
          </w:p>
        </w:tc>
      </w:tr>
      <w:tr w:rsidR="009A62D4" w14:paraId="09AA9539" w14:textId="77777777" w:rsidTr="009A62D4">
        <w:tc>
          <w:tcPr>
            <w:tcW w:w="0" w:type="auto"/>
            <w:vAlign w:val="center"/>
          </w:tcPr>
          <w:p w14:paraId="208E4F6E"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E89F9BE" w14:textId="77777777" w:rsidR="009A62D4" w:rsidRPr="00D44D53" w:rsidRDefault="009A62D4" w:rsidP="009A62D4">
            <w:pPr>
              <w:rPr>
                <w:szCs w:val="24"/>
              </w:rPr>
            </w:pPr>
          </w:p>
        </w:tc>
        <w:tc>
          <w:tcPr>
            <w:tcW w:w="0" w:type="auto"/>
            <w:vAlign w:val="center"/>
          </w:tcPr>
          <w:p w14:paraId="5E3EAC23" w14:textId="08F678E9" w:rsidR="009A62D4" w:rsidRDefault="009A62D4" w:rsidP="009A62D4">
            <w:pPr>
              <w:rPr>
                <w:szCs w:val="24"/>
              </w:rPr>
            </w:pPr>
            <w:r>
              <w:rPr>
                <w:szCs w:val="24"/>
              </w:rPr>
              <w:t>GWS 1.2. Budowa, rozbudowa i modernizacja stacji uzdatniania wody</w:t>
            </w:r>
          </w:p>
        </w:tc>
        <w:tc>
          <w:tcPr>
            <w:tcW w:w="0" w:type="auto"/>
            <w:vAlign w:val="center"/>
          </w:tcPr>
          <w:p w14:paraId="255EAACF" w14:textId="545512C4" w:rsidR="009A62D4" w:rsidRDefault="009A62D4" w:rsidP="009A62D4">
            <w:pPr>
              <w:rPr>
                <w:szCs w:val="24"/>
              </w:rPr>
            </w:pPr>
            <w:r>
              <w:rPr>
                <w:szCs w:val="24"/>
              </w:rPr>
              <w:t>gminy</w:t>
            </w:r>
          </w:p>
        </w:tc>
        <w:tc>
          <w:tcPr>
            <w:tcW w:w="0" w:type="auto"/>
            <w:vAlign w:val="center"/>
          </w:tcPr>
          <w:p w14:paraId="3BCB96D9" w14:textId="6C72CF95" w:rsidR="009A62D4" w:rsidRDefault="009A62D4" w:rsidP="009A62D4">
            <w:pPr>
              <w:rPr>
                <w:szCs w:val="24"/>
              </w:rPr>
            </w:pPr>
            <w:r>
              <w:rPr>
                <w:szCs w:val="24"/>
              </w:rPr>
              <w:t>b.d.</w:t>
            </w:r>
          </w:p>
        </w:tc>
        <w:tc>
          <w:tcPr>
            <w:tcW w:w="0" w:type="auto"/>
          </w:tcPr>
          <w:p w14:paraId="0C66DFE5" w14:textId="0DFD0976" w:rsidR="009A62D4" w:rsidRDefault="009A62D4" w:rsidP="009A62D4">
            <w:pPr>
              <w:rPr>
                <w:szCs w:val="24"/>
              </w:rPr>
            </w:pPr>
            <w:r w:rsidRPr="0073160B">
              <w:rPr>
                <w:szCs w:val="24"/>
              </w:rPr>
              <w:t>środki własne, środki krajowe, środki europejskie</w:t>
            </w:r>
          </w:p>
        </w:tc>
        <w:tc>
          <w:tcPr>
            <w:tcW w:w="0" w:type="auto"/>
            <w:vAlign w:val="center"/>
          </w:tcPr>
          <w:p w14:paraId="61A81E98" w14:textId="44E3814C" w:rsidR="009A62D4" w:rsidRPr="00D44D53" w:rsidRDefault="009A62D4" w:rsidP="009A62D4">
            <w:pPr>
              <w:rPr>
                <w:szCs w:val="24"/>
              </w:rPr>
            </w:pPr>
            <w:r w:rsidRPr="003549A6">
              <w:rPr>
                <w:szCs w:val="24"/>
              </w:rPr>
              <w:t xml:space="preserve">brak </w:t>
            </w:r>
          </w:p>
        </w:tc>
      </w:tr>
      <w:tr w:rsidR="009A62D4" w14:paraId="522F387E" w14:textId="77777777" w:rsidTr="009A62D4">
        <w:tc>
          <w:tcPr>
            <w:tcW w:w="0" w:type="auto"/>
            <w:vAlign w:val="center"/>
          </w:tcPr>
          <w:p w14:paraId="36D78A76"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5E7A52A" w14:textId="77777777" w:rsidR="009A62D4" w:rsidRPr="00D44D53" w:rsidRDefault="009A62D4" w:rsidP="009A62D4">
            <w:pPr>
              <w:rPr>
                <w:szCs w:val="24"/>
              </w:rPr>
            </w:pPr>
          </w:p>
        </w:tc>
        <w:tc>
          <w:tcPr>
            <w:tcW w:w="0" w:type="auto"/>
            <w:vAlign w:val="center"/>
          </w:tcPr>
          <w:p w14:paraId="22B7FCFF" w14:textId="72892EED" w:rsidR="009A62D4" w:rsidRDefault="009A62D4" w:rsidP="009A62D4">
            <w:pPr>
              <w:rPr>
                <w:szCs w:val="24"/>
              </w:rPr>
            </w:pPr>
            <w:r>
              <w:rPr>
                <w:szCs w:val="24"/>
              </w:rPr>
              <w:t>GWS 1.3. Budowa oraz rozbudowa kanalizacji deszczowej</w:t>
            </w:r>
          </w:p>
        </w:tc>
        <w:tc>
          <w:tcPr>
            <w:tcW w:w="0" w:type="auto"/>
            <w:vAlign w:val="center"/>
          </w:tcPr>
          <w:p w14:paraId="07719A15" w14:textId="5EBDD6F9" w:rsidR="009A62D4" w:rsidRDefault="009A62D4" w:rsidP="009A62D4">
            <w:pPr>
              <w:rPr>
                <w:szCs w:val="24"/>
              </w:rPr>
            </w:pPr>
            <w:r>
              <w:rPr>
                <w:szCs w:val="24"/>
              </w:rPr>
              <w:t>gminy</w:t>
            </w:r>
          </w:p>
        </w:tc>
        <w:tc>
          <w:tcPr>
            <w:tcW w:w="0" w:type="auto"/>
            <w:vAlign w:val="center"/>
          </w:tcPr>
          <w:p w14:paraId="2C30CA22" w14:textId="654083B4" w:rsidR="009A62D4" w:rsidRDefault="009A62D4" w:rsidP="009A62D4">
            <w:pPr>
              <w:rPr>
                <w:szCs w:val="24"/>
              </w:rPr>
            </w:pPr>
            <w:r>
              <w:rPr>
                <w:szCs w:val="24"/>
              </w:rPr>
              <w:t>b.d.</w:t>
            </w:r>
          </w:p>
        </w:tc>
        <w:tc>
          <w:tcPr>
            <w:tcW w:w="0" w:type="auto"/>
          </w:tcPr>
          <w:p w14:paraId="66C73E29" w14:textId="4347FC8C" w:rsidR="009A62D4" w:rsidRDefault="009A62D4" w:rsidP="009A62D4">
            <w:pPr>
              <w:rPr>
                <w:szCs w:val="24"/>
              </w:rPr>
            </w:pPr>
            <w:r w:rsidRPr="0073160B">
              <w:rPr>
                <w:szCs w:val="24"/>
              </w:rPr>
              <w:t>środki własne, środki krajowe, środki europejskie</w:t>
            </w:r>
          </w:p>
        </w:tc>
        <w:tc>
          <w:tcPr>
            <w:tcW w:w="0" w:type="auto"/>
            <w:vAlign w:val="center"/>
          </w:tcPr>
          <w:p w14:paraId="04A89380" w14:textId="5619F37E" w:rsidR="009A62D4" w:rsidRPr="00D44D53" w:rsidRDefault="009A62D4" w:rsidP="009A62D4">
            <w:pPr>
              <w:rPr>
                <w:szCs w:val="24"/>
              </w:rPr>
            </w:pPr>
            <w:r w:rsidRPr="003549A6">
              <w:rPr>
                <w:szCs w:val="24"/>
              </w:rPr>
              <w:t xml:space="preserve">brak </w:t>
            </w:r>
          </w:p>
        </w:tc>
      </w:tr>
      <w:tr w:rsidR="009A62D4" w14:paraId="2AD21E28" w14:textId="77777777" w:rsidTr="009A62D4">
        <w:tc>
          <w:tcPr>
            <w:tcW w:w="0" w:type="auto"/>
            <w:vAlign w:val="center"/>
          </w:tcPr>
          <w:p w14:paraId="3CF4887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C237694" w14:textId="77777777" w:rsidR="009A62D4" w:rsidRPr="00D44D53" w:rsidRDefault="009A62D4" w:rsidP="009A62D4">
            <w:pPr>
              <w:rPr>
                <w:szCs w:val="24"/>
              </w:rPr>
            </w:pPr>
          </w:p>
        </w:tc>
        <w:tc>
          <w:tcPr>
            <w:tcW w:w="0" w:type="auto"/>
            <w:vAlign w:val="center"/>
          </w:tcPr>
          <w:p w14:paraId="4788B43A" w14:textId="13DA215A" w:rsidR="009A62D4" w:rsidRDefault="009A62D4" w:rsidP="009A62D4">
            <w:pPr>
              <w:rPr>
                <w:szCs w:val="24"/>
              </w:rPr>
            </w:pPr>
            <w:r>
              <w:rPr>
                <w:szCs w:val="24"/>
              </w:rPr>
              <w:t>GWS 1.4. Budowa, rozbudowa i modernizacja sieci kanalizacyjnej</w:t>
            </w:r>
          </w:p>
        </w:tc>
        <w:tc>
          <w:tcPr>
            <w:tcW w:w="0" w:type="auto"/>
            <w:vAlign w:val="center"/>
          </w:tcPr>
          <w:p w14:paraId="6276F234" w14:textId="33ECEC45" w:rsidR="009A62D4" w:rsidRDefault="009A62D4" w:rsidP="009A62D4">
            <w:pPr>
              <w:rPr>
                <w:szCs w:val="24"/>
              </w:rPr>
            </w:pPr>
            <w:r>
              <w:rPr>
                <w:szCs w:val="24"/>
              </w:rPr>
              <w:t>gminy</w:t>
            </w:r>
          </w:p>
        </w:tc>
        <w:tc>
          <w:tcPr>
            <w:tcW w:w="0" w:type="auto"/>
            <w:vAlign w:val="center"/>
          </w:tcPr>
          <w:p w14:paraId="0836ACA1" w14:textId="345D767D" w:rsidR="009A62D4" w:rsidRDefault="009A62D4" w:rsidP="009A62D4">
            <w:pPr>
              <w:rPr>
                <w:szCs w:val="24"/>
              </w:rPr>
            </w:pPr>
            <w:r>
              <w:rPr>
                <w:szCs w:val="24"/>
              </w:rPr>
              <w:t>b.d.</w:t>
            </w:r>
          </w:p>
        </w:tc>
        <w:tc>
          <w:tcPr>
            <w:tcW w:w="0" w:type="auto"/>
          </w:tcPr>
          <w:p w14:paraId="34895A01" w14:textId="49281E38" w:rsidR="009A62D4" w:rsidRDefault="009A62D4" w:rsidP="009A62D4">
            <w:pPr>
              <w:rPr>
                <w:szCs w:val="24"/>
              </w:rPr>
            </w:pPr>
            <w:r w:rsidRPr="0019790A">
              <w:rPr>
                <w:szCs w:val="24"/>
              </w:rPr>
              <w:t>środki własne, środki krajowe, środki europejskie</w:t>
            </w:r>
          </w:p>
        </w:tc>
        <w:tc>
          <w:tcPr>
            <w:tcW w:w="0" w:type="auto"/>
            <w:vAlign w:val="center"/>
          </w:tcPr>
          <w:p w14:paraId="144EB713" w14:textId="3EE0086B" w:rsidR="009A62D4" w:rsidRPr="00D44D53" w:rsidRDefault="009A62D4" w:rsidP="009A62D4">
            <w:pPr>
              <w:rPr>
                <w:szCs w:val="24"/>
              </w:rPr>
            </w:pPr>
            <w:r w:rsidRPr="003549A6">
              <w:rPr>
                <w:szCs w:val="24"/>
              </w:rPr>
              <w:t xml:space="preserve">brak </w:t>
            </w:r>
          </w:p>
        </w:tc>
      </w:tr>
      <w:tr w:rsidR="009A62D4" w14:paraId="65F89788" w14:textId="77777777" w:rsidTr="009A62D4">
        <w:tc>
          <w:tcPr>
            <w:tcW w:w="0" w:type="auto"/>
            <w:vAlign w:val="center"/>
          </w:tcPr>
          <w:p w14:paraId="506522F8"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2FB5790" w14:textId="77777777" w:rsidR="009A62D4" w:rsidRPr="00D44D53" w:rsidRDefault="009A62D4" w:rsidP="009A62D4">
            <w:pPr>
              <w:rPr>
                <w:szCs w:val="24"/>
              </w:rPr>
            </w:pPr>
          </w:p>
        </w:tc>
        <w:tc>
          <w:tcPr>
            <w:tcW w:w="0" w:type="auto"/>
            <w:vAlign w:val="center"/>
          </w:tcPr>
          <w:p w14:paraId="0F5B167E" w14:textId="323E38DC" w:rsidR="009A62D4" w:rsidRDefault="009A62D4" w:rsidP="009A62D4">
            <w:pPr>
              <w:rPr>
                <w:szCs w:val="24"/>
              </w:rPr>
            </w:pPr>
            <w:r>
              <w:rPr>
                <w:szCs w:val="24"/>
              </w:rPr>
              <w:t>GWS 1.5. Budowa, rozbudowa i modernizacja oczyszczalni ścieków i przepompowni ścieków</w:t>
            </w:r>
          </w:p>
        </w:tc>
        <w:tc>
          <w:tcPr>
            <w:tcW w:w="0" w:type="auto"/>
            <w:vAlign w:val="center"/>
          </w:tcPr>
          <w:p w14:paraId="347A97D2" w14:textId="2330D66E" w:rsidR="009A62D4" w:rsidRDefault="009A62D4" w:rsidP="009A62D4">
            <w:pPr>
              <w:rPr>
                <w:szCs w:val="24"/>
              </w:rPr>
            </w:pPr>
            <w:r>
              <w:rPr>
                <w:szCs w:val="24"/>
              </w:rPr>
              <w:t>gminy</w:t>
            </w:r>
          </w:p>
        </w:tc>
        <w:tc>
          <w:tcPr>
            <w:tcW w:w="0" w:type="auto"/>
            <w:vAlign w:val="center"/>
          </w:tcPr>
          <w:p w14:paraId="5E1F2808" w14:textId="5022C40F" w:rsidR="009A62D4" w:rsidRDefault="009A62D4" w:rsidP="009A62D4">
            <w:pPr>
              <w:rPr>
                <w:szCs w:val="24"/>
              </w:rPr>
            </w:pPr>
            <w:r>
              <w:rPr>
                <w:szCs w:val="24"/>
              </w:rPr>
              <w:t>b.d.</w:t>
            </w:r>
          </w:p>
        </w:tc>
        <w:tc>
          <w:tcPr>
            <w:tcW w:w="0" w:type="auto"/>
          </w:tcPr>
          <w:p w14:paraId="6C4FA574" w14:textId="0218813A" w:rsidR="009A62D4" w:rsidRDefault="009A62D4" w:rsidP="009A62D4">
            <w:pPr>
              <w:rPr>
                <w:szCs w:val="24"/>
              </w:rPr>
            </w:pPr>
            <w:r w:rsidRPr="0019790A">
              <w:rPr>
                <w:szCs w:val="24"/>
              </w:rPr>
              <w:t>środki własne, środki krajowe, środki europejskie</w:t>
            </w:r>
          </w:p>
        </w:tc>
        <w:tc>
          <w:tcPr>
            <w:tcW w:w="0" w:type="auto"/>
            <w:vAlign w:val="center"/>
          </w:tcPr>
          <w:p w14:paraId="468B3838" w14:textId="793462F8" w:rsidR="009A62D4" w:rsidRPr="00D44D53" w:rsidRDefault="009A62D4" w:rsidP="009A62D4">
            <w:pPr>
              <w:rPr>
                <w:szCs w:val="24"/>
              </w:rPr>
            </w:pPr>
            <w:r w:rsidRPr="003549A6">
              <w:rPr>
                <w:szCs w:val="24"/>
              </w:rPr>
              <w:t xml:space="preserve">brak </w:t>
            </w:r>
          </w:p>
        </w:tc>
      </w:tr>
      <w:tr w:rsidR="00C329ED" w14:paraId="59561DF3" w14:textId="77777777" w:rsidTr="009A62D4">
        <w:tc>
          <w:tcPr>
            <w:tcW w:w="0" w:type="auto"/>
            <w:vAlign w:val="center"/>
          </w:tcPr>
          <w:p w14:paraId="4D083F90" w14:textId="77777777" w:rsidR="00C329ED" w:rsidRPr="009A62D4" w:rsidRDefault="00C329ED" w:rsidP="009A62D4">
            <w:pPr>
              <w:pStyle w:val="Akapitzlist"/>
              <w:numPr>
                <w:ilvl w:val="0"/>
                <w:numId w:val="47"/>
              </w:numPr>
              <w:ind w:left="340"/>
              <w:rPr>
                <w:szCs w:val="24"/>
              </w:rPr>
            </w:pPr>
          </w:p>
        </w:tc>
        <w:tc>
          <w:tcPr>
            <w:tcW w:w="0" w:type="auto"/>
            <w:vMerge/>
            <w:vAlign w:val="center"/>
          </w:tcPr>
          <w:p w14:paraId="507B4DB4" w14:textId="77777777" w:rsidR="00C329ED" w:rsidRPr="00D44D53" w:rsidRDefault="00C329ED" w:rsidP="009A62D4">
            <w:pPr>
              <w:rPr>
                <w:szCs w:val="24"/>
              </w:rPr>
            </w:pPr>
          </w:p>
        </w:tc>
        <w:tc>
          <w:tcPr>
            <w:tcW w:w="0" w:type="auto"/>
            <w:vAlign w:val="center"/>
          </w:tcPr>
          <w:p w14:paraId="2560DCCA" w14:textId="59D108BD" w:rsidR="00C329ED" w:rsidRDefault="00C329ED" w:rsidP="009A62D4">
            <w:pPr>
              <w:rPr>
                <w:szCs w:val="24"/>
              </w:rPr>
            </w:pPr>
            <w:r>
              <w:rPr>
                <w:szCs w:val="24"/>
              </w:rPr>
              <w:t>GWS 1.6. Wsparcie w wykonaniu podłączeń do sieci kanalizacyjnej</w:t>
            </w:r>
          </w:p>
        </w:tc>
        <w:tc>
          <w:tcPr>
            <w:tcW w:w="0" w:type="auto"/>
            <w:vAlign w:val="center"/>
          </w:tcPr>
          <w:p w14:paraId="10030887" w14:textId="5C30154B" w:rsidR="00C329ED" w:rsidRDefault="00C329ED" w:rsidP="009A62D4">
            <w:pPr>
              <w:rPr>
                <w:szCs w:val="24"/>
              </w:rPr>
            </w:pPr>
            <w:r>
              <w:rPr>
                <w:szCs w:val="24"/>
              </w:rPr>
              <w:t>gminy</w:t>
            </w:r>
          </w:p>
        </w:tc>
        <w:tc>
          <w:tcPr>
            <w:tcW w:w="0" w:type="auto"/>
            <w:vAlign w:val="center"/>
          </w:tcPr>
          <w:p w14:paraId="5F6AE008" w14:textId="064A9C5E" w:rsidR="00C329ED" w:rsidRDefault="00C329ED" w:rsidP="009A62D4">
            <w:pPr>
              <w:rPr>
                <w:szCs w:val="24"/>
              </w:rPr>
            </w:pPr>
            <w:r>
              <w:rPr>
                <w:szCs w:val="24"/>
              </w:rPr>
              <w:t>b.d.</w:t>
            </w:r>
          </w:p>
        </w:tc>
        <w:tc>
          <w:tcPr>
            <w:tcW w:w="0" w:type="auto"/>
          </w:tcPr>
          <w:p w14:paraId="22218D91" w14:textId="5542E625" w:rsidR="00C329ED" w:rsidRPr="0019790A" w:rsidRDefault="00C329ED" w:rsidP="009A62D4">
            <w:pPr>
              <w:rPr>
                <w:szCs w:val="24"/>
              </w:rPr>
            </w:pPr>
            <w:r w:rsidRPr="0019790A">
              <w:rPr>
                <w:szCs w:val="24"/>
              </w:rPr>
              <w:t>środki własne, środki krajowe</w:t>
            </w:r>
          </w:p>
        </w:tc>
        <w:tc>
          <w:tcPr>
            <w:tcW w:w="0" w:type="auto"/>
            <w:vAlign w:val="center"/>
          </w:tcPr>
          <w:p w14:paraId="7C40B469" w14:textId="2C50D7E1" w:rsidR="00C329ED" w:rsidRPr="003549A6" w:rsidRDefault="00C329ED" w:rsidP="009A62D4">
            <w:pPr>
              <w:rPr>
                <w:szCs w:val="24"/>
              </w:rPr>
            </w:pPr>
            <w:r>
              <w:rPr>
                <w:szCs w:val="24"/>
              </w:rPr>
              <w:t>brak</w:t>
            </w:r>
          </w:p>
        </w:tc>
      </w:tr>
      <w:tr w:rsidR="009A62D4" w14:paraId="33DCBF03" w14:textId="77777777" w:rsidTr="009A62D4">
        <w:tc>
          <w:tcPr>
            <w:tcW w:w="0" w:type="auto"/>
            <w:vAlign w:val="center"/>
          </w:tcPr>
          <w:p w14:paraId="6BFAE836"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3AB5C13" w14:textId="77777777" w:rsidR="009A62D4" w:rsidRPr="00D44D53" w:rsidRDefault="009A62D4" w:rsidP="009A62D4">
            <w:pPr>
              <w:rPr>
                <w:szCs w:val="24"/>
              </w:rPr>
            </w:pPr>
          </w:p>
        </w:tc>
        <w:tc>
          <w:tcPr>
            <w:tcW w:w="0" w:type="auto"/>
            <w:vAlign w:val="center"/>
          </w:tcPr>
          <w:p w14:paraId="2FF81381" w14:textId="6038D854" w:rsidR="009A62D4" w:rsidRDefault="009A62D4" w:rsidP="009A62D4">
            <w:pPr>
              <w:rPr>
                <w:szCs w:val="24"/>
              </w:rPr>
            </w:pPr>
            <w:r>
              <w:rPr>
                <w:szCs w:val="24"/>
              </w:rPr>
              <w:t>GWS 1.</w:t>
            </w:r>
            <w:r w:rsidR="00C329ED">
              <w:rPr>
                <w:szCs w:val="24"/>
              </w:rPr>
              <w:t>7</w:t>
            </w:r>
            <w:r>
              <w:rPr>
                <w:szCs w:val="24"/>
              </w:rPr>
              <w:t>. Poprawa procesu oczyszczania ścieków poprzez modernizację infrastruktury technicznej</w:t>
            </w:r>
          </w:p>
        </w:tc>
        <w:tc>
          <w:tcPr>
            <w:tcW w:w="0" w:type="auto"/>
            <w:vAlign w:val="center"/>
          </w:tcPr>
          <w:p w14:paraId="5B110418" w14:textId="239EF8C1" w:rsidR="009A62D4" w:rsidRDefault="009A62D4" w:rsidP="009A62D4">
            <w:pPr>
              <w:rPr>
                <w:szCs w:val="24"/>
              </w:rPr>
            </w:pPr>
            <w:r>
              <w:rPr>
                <w:szCs w:val="24"/>
              </w:rPr>
              <w:t>gminy, przedsiębiorstwa</w:t>
            </w:r>
          </w:p>
        </w:tc>
        <w:tc>
          <w:tcPr>
            <w:tcW w:w="0" w:type="auto"/>
            <w:vAlign w:val="center"/>
          </w:tcPr>
          <w:p w14:paraId="36D6EA74" w14:textId="7246975B" w:rsidR="009A62D4" w:rsidRDefault="009A62D4" w:rsidP="009A62D4">
            <w:pPr>
              <w:rPr>
                <w:szCs w:val="24"/>
              </w:rPr>
            </w:pPr>
            <w:r>
              <w:rPr>
                <w:szCs w:val="24"/>
              </w:rPr>
              <w:t>b.d.</w:t>
            </w:r>
          </w:p>
        </w:tc>
        <w:tc>
          <w:tcPr>
            <w:tcW w:w="0" w:type="auto"/>
          </w:tcPr>
          <w:p w14:paraId="6DED46E5" w14:textId="65B72AD0" w:rsidR="009A62D4" w:rsidRDefault="009A62D4" w:rsidP="009A62D4">
            <w:pPr>
              <w:rPr>
                <w:szCs w:val="24"/>
              </w:rPr>
            </w:pPr>
            <w:r w:rsidRPr="0019790A">
              <w:rPr>
                <w:szCs w:val="24"/>
              </w:rPr>
              <w:t xml:space="preserve">środki własne, środki krajowe, </w:t>
            </w:r>
            <w:r w:rsidRPr="0019790A">
              <w:rPr>
                <w:szCs w:val="24"/>
              </w:rPr>
              <w:lastRenderedPageBreak/>
              <w:t>środki europejskie</w:t>
            </w:r>
          </w:p>
        </w:tc>
        <w:tc>
          <w:tcPr>
            <w:tcW w:w="0" w:type="auto"/>
            <w:vAlign w:val="center"/>
          </w:tcPr>
          <w:p w14:paraId="42C5A877" w14:textId="60D222E8" w:rsidR="009A62D4" w:rsidRPr="00D44D53" w:rsidRDefault="009A62D4" w:rsidP="009A62D4">
            <w:pPr>
              <w:rPr>
                <w:szCs w:val="24"/>
              </w:rPr>
            </w:pPr>
            <w:r w:rsidRPr="003549A6">
              <w:rPr>
                <w:szCs w:val="24"/>
              </w:rPr>
              <w:lastRenderedPageBreak/>
              <w:t xml:space="preserve">brak </w:t>
            </w:r>
          </w:p>
        </w:tc>
      </w:tr>
      <w:tr w:rsidR="009A62D4" w14:paraId="4EFB5DDA" w14:textId="77777777" w:rsidTr="009A62D4">
        <w:tc>
          <w:tcPr>
            <w:tcW w:w="0" w:type="auto"/>
            <w:vAlign w:val="center"/>
          </w:tcPr>
          <w:p w14:paraId="300D1D4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2285CA0" w14:textId="77777777" w:rsidR="009A62D4" w:rsidRPr="00D44D53" w:rsidRDefault="009A62D4" w:rsidP="009A62D4">
            <w:pPr>
              <w:rPr>
                <w:szCs w:val="24"/>
              </w:rPr>
            </w:pPr>
          </w:p>
        </w:tc>
        <w:tc>
          <w:tcPr>
            <w:tcW w:w="0" w:type="auto"/>
            <w:vAlign w:val="center"/>
          </w:tcPr>
          <w:p w14:paraId="61760BF6" w14:textId="68172573" w:rsidR="009A62D4" w:rsidRDefault="009A62D4" w:rsidP="009A62D4">
            <w:pPr>
              <w:rPr>
                <w:szCs w:val="24"/>
              </w:rPr>
            </w:pPr>
            <w:r>
              <w:rPr>
                <w:szCs w:val="24"/>
              </w:rPr>
              <w:t>GWS 1.</w:t>
            </w:r>
            <w:r w:rsidR="00C329ED">
              <w:rPr>
                <w:szCs w:val="24"/>
              </w:rPr>
              <w:t>8</w:t>
            </w:r>
            <w:r>
              <w:rPr>
                <w:szCs w:val="24"/>
              </w:rPr>
              <w:t>. Prowadzenie kontroli przestrzegania przez podmioty warunków wprowadzania ścieków do wód lub ziemi</w:t>
            </w:r>
          </w:p>
        </w:tc>
        <w:tc>
          <w:tcPr>
            <w:tcW w:w="0" w:type="auto"/>
            <w:vAlign w:val="center"/>
          </w:tcPr>
          <w:p w14:paraId="08B5D229" w14:textId="24B9BFD5" w:rsidR="009A62D4" w:rsidRDefault="009A62D4" w:rsidP="009A62D4">
            <w:pPr>
              <w:rPr>
                <w:szCs w:val="24"/>
              </w:rPr>
            </w:pPr>
            <w:r>
              <w:rPr>
                <w:szCs w:val="24"/>
              </w:rPr>
              <w:t>WIOŚ, PGWWP</w:t>
            </w:r>
          </w:p>
        </w:tc>
        <w:tc>
          <w:tcPr>
            <w:tcW w:w="0" w:type="auto"/>
            <w:vAlign w:val="center"/>
          </w:tcPr>
          <w:p w14:paraId="424C27B1" w14:textId="5B366556" w:rsidR="009A62D4" w:rsidRDefault="009A62D4" w:rsidP="009A62D4">
            <w:pPr>
              <w:rPr>
                <w:szCs w:val="24"/>
              </w:rPr>
            </w:pPr>
            <w:r>
              <w:rPr>
                <w:szCs w:val="24"/>
              </w:rPr>
              <w:t>b.d.</w:t>
            </w:r>
          </w:p>
        </w:tc>
        <w:tc>
          <w:tcPr>
            <w:tcW w:w="0" w:type="auto"/>
            <w:vAlign w:val="center"/>
          </w:tcPr>
          <w:p w14:paraId="7E9B7EFF" w14:textId="6678F067" w:rsidR="009A62D4" w:rsidRDefault="009A62D4" w:rsidP="009A62D4">
            <w:pPr>
              <w:rPr>
                <w:szCs w:val="24"/>
              </w:rPr>
            </w:pPr>
            <w:r>
              <w:rPr>
                <w:szCs w:val="24"/>
              </w:rPr>
              <w:t>środki krajowe</w:t>
            </w:r>
          </w:p>
        </w:tc>
        <w:tc>
          <w:tcPr>
            <w:tcW w:w="0" w:type="auto"/>
            <w:vAlign w:val="center"/>
          </w:tcPr>
          <w:p w14:paraId="2E640AB4" w14:textId="15DC8CEC" w:rsidR="009A62D4" w:rsidRPr="00D44D53" w:rsidRDefault="009A62D4" w:rsidP="009A62D4">
            <w:pPr>
              <w:rPr>
                <w:szCs w:val="24"/>
              </w:rPr>
            </w:pPr>
            <w:r w:rsidRPr="003549A6">
              <w:rPr>
                <w:szCs w:val="24"/>
              </w:rPr>
              <w:t xml:space="preserve">brak </w:t>
            </w:r>
          </w:p>
        </w:tc>
      </w:tr>
      <w:tr w:rsidR="009A62D4" w14:paraId="575F069F" w14:textId="77777777" w:rsidTr="009A62D4">
        <w:tc>
          <w:tcPr>
            <w:tcW w:w="0" w:type="auto"/>
            <w:vAlign w:val="center"/>
          </w:tcPr>
          <w:p w14:paraId="7C1D71C1"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0A1E461" w14:textId="77777777" w:rsidR="009A62D4" w:rsidRPr="00D44D53" w:rsidRDefault="009A62D4" w:rsidP="009A62D4">
            <w:pPr>
              <w:rPr>
                <w:szCs w:val="24"/>
              </w:rPr>
            </w:pPr>
          </w:p>
        </w:tc>
        <w:tc>
          <w:tcPr>
            <w:tcW w:w="0" w:type="auto"/>
            <w:vAlign w:val="center"/>
          </w:tcPr>
          <w:p w14:paraId="2DC3155C" w14:textId="5B73019E" w:rsidR="009A62D4" w:rsidRDefault="009A62D4" w:rsidP="009A62D4">
            <w:pPr>
              <w:rPr>
                <w:szCs w:val="24"/>
              </w:rPr>
            </w:pPr>
            <w:r>
              <w:rPr>
                <w:szCs w:val="24"/>
              </w:rPr>
              <w:t>GWS 1.</w:t>
            </w:r>
            <w:r w:rsidR="00C329ED">
              <w:rPr>
                <w:szCs w:val="24"/>
              </w:rPr>
              <w:t>9</w:t>
            </w:r>
            <w:r>
              <w:rPr>
                <w:szCs w:val="24"/>
              </w:rPr>
              <w:t>. Prowadzenie ewidencji przydomowych oczyszczalni ścieków oraz zbiorników bezodpływowych</w:t>
            </w:r>
          </w:p>
        </w:tc>
        <w:tc>
          <w:tcPr>
            <w:tcW w:w="0" w:type="auto"/>
            <w:vAlign w:val="center"/>
          </w:tcPr>
          <w:p w14:paraId="30174623" w14:textId="05011F4E" w:rsidR="009A62D4" w:rsidRDefault="009A62D4" w:rsidP="009A62D4">
            <w:pPr>
              <w:rPr>
                <w:szCs w:val="24"/>
              </w:rPr>
            </w:pPr>
            <w:r>
              <w:rPr>
                <w:szCs w:val="24"/>
              </w:rPr>
              <w:t>gminy</w:t>
            </w:r>
          </w:p>
        </w:tc>
        <w:tc>
          <w:tcPr>
            <w:tcW w:w="0" w:type="auto"/>
            <w:vAlign w:val="center"/>
          </w:tcPr>
          <w:p w14:paraId="07EA6CC8" w14:textId="2AFE6FFD" w:rsidR="009A62D4" w:rsidRDefault="009A62D4" w:rsidP="009A62D4">
            <w:pPr>
              <w:rPr>
                <w:szCs w:val="24"/>
              </w:rPr>
            </w:pPr>
            <w:r>
              <w:rPr>
                <w:szCs w:val="24"/>
              </w:rPr>
              <w:t>b.d.</w:t>
            </w:r>
          </w:p>
        </w:tc>
        <w:tc>
          <w:tcPr>
            <w:tcW w:w="0" w:type="auto"/>
            <w:vAlign w:val="center"/>
          </w:tcPr>
          <w:p w14:paraId="475BF3BF" w14:textId="6D92B475" w:rsidR="009A62D4" w:rsidRDefault="009A62D4" w:rsidP="009A62D4">
            <w:pPr>
              <w:rPr>
                <w:szCs w:val="24"/>
              </w:rPr>
            </w:pPr>
            <w:r>
              <w:rPr>
                <w:szCs w:val="24"/>
              </w:rPr>
              <w:t>środki własne</w:t>
            </w:r>
          </w:p>
        </w:tc>
        <w:tc>
          <w:tcPr>
            <w:tcW w:w="0" w:type="auto"/>
            <w:vAlign w:val="center"/>
          </w:tcPr>
          <w:p w14:paraId="2DA2BDFB" w14:textId="13D59168" w:rsidR="009A62D4" w:rsidRPr="00D44D53" w:rsidRDefault="009A62D4" w:rsidP="009A62D4">
            <w:pPr>
              <w:rPr>
                <w:szCs w:val="24"/>
              </w:rPr>
            </w:pPr>
            <w:r w:rsidRPr="003549A6">
              <w:rPr>
                <w:szCs w:val="24"/>
              </w:rPr>
              <w:t xml:space="preserve">brak </w:t>
            </w:r>
          </w:p>
        </w:tc>
      </w:tr>
      <w:tr w:rsidR="009A62D4" w14:paraId="0A4084AC" w14:textId="77777777" w:rsidTr="009A62D4">
        <w:tc>
          <w:tcPr>
            <w:tcW w:w="0" w:type="auto"/>
            <w:vAlign w:val="center"/>
          </w:tcPr>
          <w:p w14:paraId="4DC1309F"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77322A0" w14:textId="77777777" w:rsidR="009A62D4" w:rsidRPr="00D44D53" w:rsidRDefault="009A62D4" w:rsidP="009A62D4">
            <w:pPr>
              <w:rPr>
                <w:szCs w:val="24"/>
              </w:rPr>
            </w:pPr>
          </w:p>
        </w:tc>
        <w:tc>
          <w:tcPr>
            <w:tcW w:w="0" w:type="auto"/>
            <w:vAlign w:val="center"/>
          </w:tcPr>
          <w:p w14:paraId="67041456" w14:textId="0EC72130" w:rsidR="009A62D4" w:rsidRDefault="009A62D4" w:rsidP="009A62D4">
            <w:pPr>
              <w:rPr>
                <w:szCs w:val="24"/>
              </w:rPr>
            </w:pPr>
            <w:r>
              <w:rPr>
                <w:szCs w:val="24"/>
              </w:rPr>
              <w:t>GWS 2.1. Spełnianie wymogów zawartych w konkluzjach BAT pod kątem gospodarki wodno-ściekowej</w:t>
            </w:r>
          </w:p>
        </w:tc>
        <w:tc>
          <w:tcPr>
            <w:tcW w:w="0" w:type="auto"/>
            <w:vAlign w:val="center"/>
          </w:tcPr>
          <w:p w14:paraId="228D1AA2" w14:textId="171AAD68" w:rsidR="009A62D4" w:rsidRDefault="009A62D4" w:rsidP="009A62D4">
            <w:pPr>
              <w:rPr>
                <w:szCs w:val="24"/>
              </w:rPr>
            </w:pPr>
            <w:r>
              <w:rPr>
                <w:szCs w:val="24"/>
              </w:rPr>
              <w:t>gminy, przedsiębiorstwa</w:t>
            </w:r>
          </w:p>
        </w:tc>
        <w:tc>
          <w:tcPr>
            <w:tcW w:w="0" w:type="auto"/>
            <w:vAlign w:val="center"/>
          </w:tcPr>
          <w:p w14:paraId="1A438834" w14:textId="585EEC8A" w:rsidR="009A62D4" w:rsidRDefault="009A62D4" w:rsidP="009A62D4">
            <w:pPr>
              <w:rPr>
                <w:szCs w:val="24"/>
              </w:rPr>
            </w:pPr>
            <w:r>
              <w:rPr>
                <w:szCs w:val="24"/>
              </w:rPr>
              <w:t>b.d.</w:t>
            </w:r>
          </w:p>
        </w:tc>
        <w:tc>
          <w:tcPr>
            <w:tcW w:w="0" w:type="auto"/>
            <w:vAlign w:val="center"/>
          </w:tcPr>
          <w:p w14:paraId="2BCCF414" w14:textId="7DCE1ADD" w:rsidR="009A62D4" w:rsidRDefault="009A62D4" w:rsidP="009A62D4">
            <w:pPr>
              <w:rPr>
                <w:szCs w:val="24"/>
              </w:rPr>
            </w:pPr>
            <w:r>
              <w:rPr>
                <w:szCs w:val="24"/>
              </w:rPr>
              <w:t>środki własne, środki krajowe, środki europejskie</w:t>
            </w:r>
          </w:p>
        </w:tc>
        <w:tc>
          <w:tcPr>
            <w:tcW w:w="0" w:type="auto"/>
            <w:vAlign w:val="center"/>
          </w:tcPr>
          <w:p w14:paraId="70BC7E27" w14:textId="17227A4E" w:rsidR="009A62D4" w:rsidRPr="00D44D53" w:rsidRDefault="009A62D4" w:rsidP="009A62D4">
            <w:pPr>
              <w:rPr>
                <w:szCs w:val="24"/>
              </w:rPr>
            </w:pPr>
            <w:r w:rsidRPr="003549A6">
              <w:rPr>
                <w:szCs w:val="24"/>
              </w:rPr>
              <w:t xml:space="preserve">brak </w:t>
            </w:r>
          </w:p>
        </w:tc>
      </w:tr>
      <w:tr w:rsidR="009A62D4" w14:paraId="034A08EA" w14:textId="77777777" w:rsidTr="009A62D4">
        <w:tc>
          <w:tcPr>
            <w:tcW w:w="0" w:type="auto"/>
            <w:vAlign w:val="center"/>
          </w:tcPr>
          <w:p w14:paraId="5396DDB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DC40826" w14:textId="77777777" w:rsidR="009A62D4" w:rsidRPr="00D44D53" w:rsidRDefault="009A62D4" w:rsidP="009A62D4">
            <w:pPr>
              <w:rPr>
                <w:szCs w:val="24"/>
              </w:rPr>
            </w:pPr>
          </w:p>
        </w:tc>
        <w:tc>
          <w:tcPr>
            <w:tcW w:w="0" w:type="auto"/>
            <w:vAlign w:val="center"/>
          </w:tcPr>
          <w:p w14:paraId="447977C4" w14:textId="0850DC26" w:rsidR="009A62D4" w:rsidRDefault="009A62D4" w:rsidP="009A62D4">
            <w:pPr>
              <w:rPr>
                <w:szCs w:val="24"/>
              </w:rPr>
            </w:pPr>
            <w:r>
              <w:rPr>
                <w:szCs w:val="24"/>
              </w:rPr>
              <w:t xml:space="preserve">GWS 2.2. Wykorzystanie ścieków oraz osadów ściekowych do wytwarzania </w:t>
            </w:r>
            <w:r>
              <w:rPr>
                <w:szCs w:val="24"/>
              </w:rPr>
              <w:lastRenderedPageBreak/>
              <w:t>biogazu służącego do produkcji energii elektrycznej i ciepła</w:t>
            </w:r>
          </w:p>
        </w:tc>
        <w:tc>
          <w:tcPr>
            <w:tcW w:w="0" w:type="auto"/>
            <w:vAlign w:val="center"/>
          </w:tcPr>
          <w:p w14:paraId="02F46B81" w14:textId="757B3FDA" w:rsidR="009A62D4" w:rsidRDefault="009A62D4" w:rsidP="009A62D4">
            <w:pPr>
              <w:rPr>
                <w:szCs w:val="24"/>
              </w:rPr>
            </w:pPr>
            <w:r>
              <w:rPr>
                <w:szCs w:val="24"/>
              </w:rPr>
              <w:lastRenderedPageBreak/>
              <w:t>gminy, przedsiębiorstwa</w:t>
            </w:r>
          </w:p>
        </w:tc>
        <w:tc>
          <w:tcPr>
            <w:tcW w:w="0" w:type="auto"/>
            <w:vAlign w:val="center"/>
          </w:tcPr>
          <w:p w14:paraId="75CCEA68" w14:textId="1441B834" w:rsidR="009A62D4" w:rsidRDefault="009A62D4" w:rsidP="009A62D4">
            <w:pPr>
              <w:rPr>
                <w:szCs w:val="24"/>
              </w:rPr>
            </w:pPr>
            <w:r>
              <w:rPr>
                <w:szCs w:val="24"/>
              </w:rPr>
              <w:t>b.d.</w:t>
            </w:r>
          </w:p>
        </w:tc>
        <w:tc>
          <w:tcPr>
            <w:tcW w:w="0" w:type="auto"/>
            <w:vAlign w:val="center"/>
          </w:tcPr>
          <w:p w14:paraId="5149A0FA" w14:textId="2FD1EFE9" w:rsidR="009A62D4" w:rsidRDefault="009A62D4" w:rsidP="009A62D4">
            <w:pPr>
              <w:rPr>
                <w:szCs w:val="24"/>
              </w:rPr>
            </w:pPr>
            <w:r>
              <w:rPr>
                <w:szCs w:val="24"/>
              </w:rPr>
              <w:t xml:space="preserve">środki własne, środki </w:t>
            </w:r>
            <w:r>
              <w:rPr>
                <w:szCs w:val="24"/>
              </w:rPr>
              <w:lastRenderedPageBreak/>
              <w:t>krajowe, środki europejskie</w:t>
            </w:r>
          </w:p>
        </w:tc>
        <w:tc>
          <w:tcPr>
            <w:tcW w:w="0" w:type="auto"/>
            <w:vAlign w:val="center"/>
          </w:tcPr>
          <w:p w14:paraId="10B177B5" w14:textId="357C19A3" w:rsidR="009A62D4" w:rsidRPr="00D44D53" w:rsidRDefault="009A62D4" w:rsidP="009A62D4">
            <w:pPr>
              <w:rPr>
                <w:szCs w:val="24"/>
              </w:rPr>
            </w:pPr>
            <w:r w:rsidRPr="003549A6">
              <w:rPr>
                <w:szCs w:val="24"/>
              </w:rPr>
              <w:lastRenderedPageBreak/>
              <w:t xml:space="preserve">brak </w:t>
            </w:r>
          </w:p>
        </w:tc>
      </w:tr>
      <w:tr w:rsidR="009A62D4" w14:paraId="4C957345" w14:textId="77777777" w:rsidTr="009A62D4">
        <w:tc>
          <w:tcPr>
            <w:tcW w:w="0" w:type="auto"/>
            <w:vAlign w:val="center"/>
          </w:tcPr>
          <w:p w14:paraId="5A03D573"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6020909D" w14:textId="4B83CD43" w:rsidR="009A62D4" w:rsidRPr="00D44D53" w:rsidRDefault="009A62D4" w:rsidP="009A62D4">
            <w:pPr>
              <w:rPr>
                <w:szCs w:val="24"/>
              </w:rPr>
            </w:pPr>
            <w:r>
              <w:rPr>
                <w:szCs w:val="24"/>
              </w:rPr>
              <w:t>Zasoby geologiczne</w:t>
            </w:r>
          </w:p>
        </w:tc>
        <w:tc>
          <w:tcPr>
            <w:tcW w:w="0" w:type="auto"/>
            <w:vAlign w:val="center"/>
          </w:tcPr>
          <w:p w14:paraId="5C58D031" w14:textId="7251AAF4" w:rsidR="009A62D4" w:rsidRDefault="009A62D4" w:rsidP="009A62D4">
            <w:pPr>
              <w:rPr>
                <w:szCs w:val="24"/>
              </w:rPr>
            </w:pPr>
            <w:r>
              <w:rPr>
                <w:szCs w:val="24"/>
              </w:rPr>
              <w:t xml:space="preserve">ZG 1.1. </w:t>
            </w:r>
            <w:r w:rsidRPr="00AD2472">
              <w:rPr>
                <w:szCs w:val="24"/>
              </w:rPr>
              <w:t>Rozpoznawanie i dokumentowanie nowych złóż geologicznych</w:t>
            </w:r>
          </w:p>
        </w:tc>
        <w:tc>
          <w:tcPr>
            <w:tcW w:w="0" w:type="auto"/>
            <w:vAlign w:val="center"/>
          </w:tcPr>
          <w:p w14:paraId="5637DCFD" w14:textId="42184CC6" w:rsidR="009A62D4" w:rsidRDefault="009A62D4" w:rsidP="009A62D4">
            <w:pPr>
              <w:rPr>
                <w:szCs w:val="24"/>
              </w:rPr>
            </w:pPr>
            <w:r>
              <w:rPr>
                <w:szCs w:val="24"/>
              </w:rPr>
              <w:t>jednostki badawcze, przedsiębiorstwa</w:t>
            </w:r>
          </w:p>
        </w:tc>
        <w:tc>
          <w:tcPr>
            <w:tcW w:w="0" w:type="auto"/>
            <w:vAlign w:val="center"/>
          </w:tcPr>
          <w:p w14:paraId="3825B30C" w14:textId="6935EB9E" w:rsidR="009A62D4" w:rsidRDefault="009A62D4" w:rsidP="009A62D4">
            <w:pPr>
              <w:rPr>
                <w:szCs w:val="24"/>
              </w:rPr>
            </w:pPr>
            <w:proofErr w:type="spellStart"/>
            <w:r>
              <w:rPr>
                <w:szCs w:val="24"/>
              </w:rPr>
              <w:t>b.d</w:t>
            </w:r>
            <w:proofErr w:type="spellEnd"/>
          </w:p>
        </w:tc>
        <w:tc>
          <w:tcPr>
            <w:tcW w:w="0" w:type="auto"/>
            <w:vAlign w:val="center"/>
          </w:tcPr>
          <w:p w14:paraId="1952A4BC" w14:textId="549D04A8" w:rsidR="009A62D4" w:rsidRDefault="009A62D4" w:rsidP="009A62D4">
            <w:pPr>
              <w:rPr>
                <w:szCs w:val="24"/>
              </w:rPr>
            </w:pPr>
            <w:r>
              <w:rPr>
                <w:szCs w:val="24"/>
              </w:rPr>
              <w:t>środki własne, środki krajowe, środki europejskie</w:t>
            </w:r>
          </w:p>
        </w:tc>
        <w:tc>
          <w:tcPr>
            <w:tcW w:w="0" w:type="auto"/>
            <w:vAlign w:val="center"/>
          </w:tcPr>
          <w:p w14:paraId="12867DD1" w14:textId="409B9E34" w:rsidR="009A62D4" w:rsidRPr="00D44D53" w:rsidRDefault="009A62D4" w:rsidP="009A62D4">
            <w:pPr>
              <w:rPr>
                <w:szCs w:val="24"/>
              </w:rPr>
            </w:pPr>
            <w:r w:rsidRPr="003549A6">
              <w:rPr>
                <w:szCs w:val="24"/>
              </w:rPr>
              <w:t xml:space="preserve">brak </w:t>
            </w:r>
          </w:p>
        </w:tc>
      </w:tr>
      <w:tr w:rsidR="009A62D4" w14:paraId="233D4777" w14:textId="77777777" w:rsidTr="009A62D4">
        <w:tc>
          <w:tcPr>
            <w:tcW w:w="0" w:type="auto"/>
            <w:vAlign w:val="center"/>
          </w:tcPr>
          <w:p w14:paraId="37917410"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21E4FDF" w14:textId="77777777" w:rsidR="009A62D4" w:rsidRPr="00D44D53" w:rsidRDefault="009A62D4" w:rsidP="009A62D4">
            <w:pPr>
              <w:rPr>
                <w:szCs w:val="24"/>
              </w:rPr>
            </w:pPr>
          </w:p>
        </w:tc>
        <w:tc>
          <w:tcPr>
            <w:tcW w:w="0" w:type="auto"/>
            <w:vAlign w:val="center"/>
          </w:tcPr>
          <w:p w14:paraId="3FEAFCF2" w14:textId="394624C4" w:rsidR="009A62D4" w:rsidRDefault="009A62D4" w:rsidP="009A62D4">
            <w:pPr>
              <w:rPr>
                <w:szCs w:val="24"/>
              </w:rPr>
            </w:pPr>
            <w:r>
              <w:rPr>
                <w:szCs w:val="24"/>
              </w:rPr>
              <w:t xml:space="preserve">ZG 1.2. </w:t>
            </w:r>
            <w:r w:rsidRPr="00AD2472">
              <w:rPr>
                <w:szCs w:val="24"/>
              </w:rPr>
              <w:t>Ochrona planistyczna złóż kopalin</w:t>
            </w:r>
          </w:p>
        </w:tc>
        <w:tc>
          <w:tcPr>
            <w:tcW w:w="0" w:type="auto"/>
            <w:vAlign w:val="center"/>
          </w:tcPr>
          <w:p w14:paraId="34F6AF13" w14:textId="5ACF0D2D" w:rsidR="009A62D4" w:rsidRDefault="009A62D4" w:rsidP="009A62D4">
            <w:pPr>
              <w:rPr>
                <w:szCs w:val="24"/>
              </w:rPr>
            </w:pPr>
            <w:r>
              <w:rPr>
                <w:szCs w:val="24"/>
              </w:rPr>
              <w:t>gminy, organy administracji geologicznej</w:t>
            </w:r>
          </w:p>
        </w:tc>
        <w:tc>
          <w:tcPr>
            <w:tcW w:w="0" w:type="auto"/>
            <w:vAlign w:val="center"/>
          </w:tcPr>
          <w:p w14:paraId="76A7399A" w14:textId="772F4B60" w:rsidR="009A62D4" w:rsidRDefault="009A62D4" w:rsidP="009A62D4">
            <w:pPr>
              <w:rPr>
                <w:szCs w:val="24"/>
              </w:rPr>
            </w:pPr>
            <w:proofErr w:type="spellStart"/>
            <w:r>
              <w:rPr>
                <w:szCs w:val="24"/>
              </w:rPr>
              <w:t>b.d</w:t>
            </w:r>
            <w:proofErr w:type="spellEnd"/>
          </w:p>
        </w:tc>
        <w:tc>
          <w:tcPr>
            <w:tcW w:w="0" w:type="auto"/>
            <w:vAlign w:val="center"/>
          </w:tcPr>
          <w:p w14:paraId="0859B0A6" w14:textId="6C6B951D" w:rsidR="009A62D4" w:rsidRDefault="009A62D4" w:rsidP="009A62D4">
            <w:pPr>
              <w:rPr>
                <w:szCs w:val="24"/>
              </w:rPr>
            </w:pPr>
            <w:r>
              <w:rPr>
                <w:szCs w:val="24"/>
              </w:rPr>
              <w:t>środki własne, środki krajowe, środki europejskie</w:t>
            </w:r>
          </w:p>
        </w:tc>
        <w:tc>
          <w:tcPr>
            <w:tcW w:w="0" w:type="auto"/>
            <w:vAlign w:val="center"/>
          </w:tcPr>
          <w:p w14:paraId="73DA92C3" w14:textId="006B49E8" w:rsidR="009A62D4" w:rsidRPr="00D44D53" w:rsidRDefault="009A62D4" w:rsidP="009A62D4">
            <w:pPr>
              <w:rPr>
                <w:szCs w:val="24"/>
              </w:rPr>
            </w:pPr>
            <w:r w:rsidRPr="003549A6">
              <w:rPr>
                <w:szCs w:val="24"/>
              </w:rPr>
              <w:t xml:space="preserve">brak </w:t>
            </w:r>
          </w:p>
        </w:tc>
      </w:tr>
      <w:tr w:rsidR="009A62D4" w14:paraId="735B68E9" w14:textId="77777777" w:rsidTr="009A62D4">
        <w:tc>
          <w:tcPr>
            <w:tcW w:w="0" w:type="auto"/>
            <w:vAlign w:val="center"/>
          </w:tcPr>
          <w:p w14:paraId="159F3DB8"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90F8161" w14:textId="77777777" w:rsidR="009A62D4" w:rsidRPr="00D44D53" w:rsidRDefault="009A62D4" w:rsidP="009A62D4">
            <w:pPr>
              <w:rPr>
                <w:szCs w:val="24"/>
              </w:rPr>
            </w:pPr>
          </w:p>
        </w:tc>
        <w:tc>
          <w:tcPr>
            <w:tcW w:w="0" w:type="auto"/>
            <w:vAlign w:val="center"/>
          </w:tcPr>
          <w:p w14:paraId="02E32F4C" w14:textId="31100AD3" w:rsidR="009A62D4" w:rsidRDefault="009A62D4" w:rsidP="009A62D4">
            <w:pPr>
              <w:rPr>
                <w:szCs w:val="24"/>
              </w:rPr>
            </w:pPr>
            <w:r>
              <w:rPr>
                <w:szCs w:val="24"/>
              </w:rPr>
              <w:t xml:space="preserve">ZG 2.2. </w:t>
            </w:r>
            <w:r w:rsidRPr="00AD2472">
              <w:rPr>
                <w:szCs w:val="24"/>
              </w:rPr>
              <w:t>Zapobieganie nielegalnej eksploatacji kopalin</w:t>
            </w:r>
          </w:p>
        </w:tc>
        <w:tc>
          <w:tcPr>
            <w:tcW w:w="0" w:type="auto"/>
            <w:vAlign w:val="center"/>
          </w:tcPr>
          <w:p w14:paraId="609A2DE8" w14:textId="4F7C01EA" w:rsidR="009A62D4" w:rsidRDefault="009A62D4" w:rsidP="009A62D4">
            <w:pPr>
              <w:rPr>
                <w:szCs w:val="24"/>
              </w:rPr>
            </w:pPr>
            <w:r>
              <w:rPr>
                <w:szCs w:val="24"/>
              </w:rPr>
              <w:t>Okręgowy Urząd Górniczy, gminy</w:t>
            </w:r>
          </w:p>
        </w:tc>
        <w:tc>
          <w:tcPr>
            <w:tcW w:w="0" w:type="auto"/>
            <w:vAlign w:val="center"/>
          </w:tcPr>
          <w:p w14:paraId="15DFF913" w14:textId="385BC34F" w:rsidR="009A62D4" w:rsidRDefault="009A62D4" w:rsidP="009A62D4">
            <w:pPr>
              <w:rPr>
                <w:szCs w:val="24"/>
              </w:rPr>
            </w:pPr>
            <w:proofErr w:type="spellStart"/>
            <w:r>
              <w:rPr>
                <w:szCs w:val="24"/>
              </w:rPr>
              <w:t>b.d</w:t>
            </w:r>
            <w:proofErr w:type="spellEnd"/>
          </w:p>
        </w:tc>
        <w:tc>
          <w:tcPr>
            <w:tcW w:w="0" w:type="auto"/>
            <w:vAlign w:val="center"/>
          </w:tcPr>
          <w:p w14:paraId="4C630593" w14:textId="336086A4" w:rsidR="009A62D4" w:rsidRDefault="009A62D4" w:rsidP="009A62D4">
            <w:pPr>
              <w:rPr>
                <w:szCs w:val="24"/>
              </w:rPr>
            </w:pPr>
            <w:r>
              <w:rPr>
                <w:szCs w:val="24"/>
              </w:rPr>
              <w:t>środki własne, środki krajowe, środki europejskie</w:t>
            </w:r>
          </w:p>
        </w:tc>
        <w:tc>
          <w:tcPr>
            <w:tcW w:w="0" w:type="auto"/>
            <w:vAlign w:val="center"/>
          </w:tcPr>
          <w:p w14:paraId="0DD9B0AC" w14:textId="04760FB6" w:rsidR="009A62D4" w:rsidRPr="00D44D53" w:rsidRDefault="009A62D4" w:rsidP="009A62D4">
            <w:pPr>
              <w:rPr>
                <w:szCs w:val="24"/>
              </w:rPr>
            </w:pPr>
            <w:r w:rsidRPr="003549A6">
              <w:rPr>
                <w:szCs w:val="24"/>
              </w:rPr>
              <w:t xml:space="preserve">brak </w:t>
            </w:r>
          </w:p>
        </w:tc>
      </w:tr>
      <w:tr w:rsidR="009A62D4" w14:paraId="65074FF1" w14:textId="77777777" w:rsidTr="009A62D4">
        <w:tc>
          <w:tcPr>
            <w:tcW w:w="0" w:type="auto"/>
            <w:vAlign w:val="center"/>
          </w:tcPr>
          <w:p w14:paraId="6AD3DF4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D28EF92" w14:textId="77777777" w:rsidR="009A62D4" w:rsidRPr="00D44D53" w:rsidRDefault="009A62D4" w:rsidP="009A62D4">
            <w:pPr>
              <w:rPr>
                <w:szCs w:val="24"/>
              </w:rPr>
            </w:pPr>
          </w:p>
        </w:tc>
        <w:tc>
          <w:tcPr>
            <w:tcW w:w="0" w:type="auto"/>
            <w:vAlign w:val="center"/>
          </w:tcPr>
          <w:p w14:paraId="067B92FA" w14:textId="63624FDD" w:rsidR="009A62D4" w:rsidRDefault="009A62D4" w:rsidP="009A62D4">
            <w:pPr>
              <w:rPr>
                <w:szCs w:val="24"/>
              </w:rPr>
            </w:pPr>
            <w:r>
              <w:rPr>
                <w:szCs w:val="24"/>
              </w:rPr>
              <w:t xml:space="preserve">ZG 2.3. </w:t>
            </w:r>
            <w:r w:rsidRPr="00AD2472">
              <w:rPr>
                <w:szCs w:val="24"/>
              </w:rPr>
              <w:t>Rekultywacja terenów po zakończeniu wydobycia kopalin</w:t>
            </w:r>
          </w:p>
        </w:tc>
        <w:tc>
          <w:tcPr>
            <w:tcW w:w="0" w:type="auto"/>
            <w:vAlign w:val="center"/>
          </w:tcPr>
          <w:p w14:paraId="4DC2399E" w14:textId="4D9EB3AA" w:rsidR="009A62D4" w:rsidRDefault="009A62D4" w:rsidP="009A62D4">
            <w:pPr>
              <w:rPr>
                <w:szCs w:val="24"/>
              </w:rPr>
            </w:pPr>
            <w:r>
              <w:rPr>
                <w:szCs w:val="24"/>
              </w:rPr>
              <w:t>Okręgowy Urząd Górniczy, gminy</w:t>
            </w:r>
          </w:p>
        </w:tc>
        <w:tc>
          <w:tcPr>
            <w:tcW w:w="0" w:type="auto"/>
            <w:vAlign w:val="center"/>
          </w:tcPr>
          <w:p w14:paraId="2F29301A" w14:textId="1758E38A" w:rsidR="009A62D4" w:rsidRDefault="009A62D4" w:rsidP="009A62D4">
            <w:pPr>
              <w:rPr>
                <w:szCs w:val="24"/>
              </w:rPr>
            </w:pPr>
            <w:proofErr w:type="spellStart"/>
            <w:r>
              <w:rPr>
                <w:szCs w:val="24"/>
              </w:rPr>
              <w:t>b.d</w:t>
            </w:r>
            <w:proofErr w:type="spellEnd"/>
          </w:p>
        </w:tc>
        <w:tc>
          <w:tcPr>
            <w:tcW w:w="0" w:type="auto"/>
            <w:vAlign w:val="center"/>
          </w:tcPr>
          <w:p w14:paraId="5A2716C8" w14:textId="481DEEDD" w:rsidR="009A62D4" w:rsidRDefault="009A62D4" w:rsidP="009A62D4">
            <w:pPr>
              <w:rPr>
                <w:szCs w:val="24"/>
              </w:rPr>
            </w:pPr>
            <w:r>
              <w:rPr>
                <w:szCs w:val="24"/>
              </w:rPr>
              <w:t>środki własne, środki krajowe, środki europejskie</w:t>
            </w:r>
          </w:p>
        </w:tc>
        <w:tc>
          <w:tcPr>
            <w:tcW w:w="0" w:type="auto"/>
            <w:vAlign w:val="center"/>
          </w:tcPr>
          <w:p w14:paraId="28A1DF7C" w14:textId="3F828610" w:rsidR="009A62D4" w:rsidRPr="00D44D53" w:rsidRDefault="009A62D4" w:rsidP="009A62D4">
            <w:pPr>
              <w:rPr>
                <w:szCs w:val="24"/>
              </w:rPr>
            </w:pPr>
            <w:r w:rsidRPr="003549A6">
              <w:rPr>
                <w:szCs w:val="24"/>
              </w:rPr>
              <w:t xml:space="preserve">brak </w:t>
            </w:r>
          </w:p>
        </w:tc>
      </w:tr>
      <w:tr w:rsidR="009A62D4" w14:paraId="051EA96D" w14:textId="77777777" w:rsidTr="009A62D4">
        <w:tc>
          <w:tcPr>
            <w:tcW w:w="0" w:type="auto"/>
            <w:vAlign w:val="center"/>
          </w:tcPr>
          <w:p w14:paraId="3EFA2124"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1CD62823" w14:textId="02BA5B64" w:rsidR="009A62D4" w:rsidRPr="00D44D53" w:rsidRDefault="009A62D4" w:rsidP="009A62D4">
            <w:pPr>
              <w:rPr>
                <w:szCs w:val="24"/>
              </w:rPr>
            </w:pPr>
            <w:r>
              <w:rPr>
                <w:szCs w:val="24"/>
              </w:rPr>
              <w:t>Gleby</w:t>
            </w:r>
          </w:p>
        </w:tc>
        <w:tc>
          <w:tcPr>
            <w:tcW w:w="0" w:type="auto"/>
            <w:vAlign w:val="center"/>
          </w:tcPr>
          <w:p w14:paraId="5ECE9A2F" w14:textId="18ACEB11" w:rsidR="009A62D4" w:rsidRDefault="009A62D4" w:rsidP="009A62D4">
            <w:pPr>
              <w:rPr>
                <w:szCs w:val="24"/>
              </w:rPr>
            </w:pPr>
            <w:r>
              <w:rPr>
                <w:szCs w:val="24"/>
              </w:rPr>
              <w:t xml:space="preserve">GL 1.1. </w:t>
            </w:r>
            <w:r>
              <w:t>Monitoring i kontrola poziomów zanieczyszczeń gleb</w:t>
            </w:r>
          </w:p>
        </w:tc>
        <w:tc>
          <w:tcPr>
            <w:tcW w:w="0" w:type="auto"/>
            <w:vAlign w:val="center"/>
          </w:tcPr>
          <w:p w14:paraId="36FDE440" w14:textId="3CC2A1B9" w:rsidR="009A62D4" w:rsidRDefault="009A62D4" w:rsidP="009A62D4">
            <w:pPr>
              <w:rPr>
                <w:szCs w:val="24"/>
              </w:rPr>
            </w:pPr>
            <w:r>
              <w:rPr>
                <w:szCs w:val="24"/>
              </w:rPr>
              <w:t>OSCHR, IUNG, GIOŚ, PSP</w:t>
            </w:r>
          </w:p>
        </w:tc>
        <w:tc>
          <w:tcPr>
            <w:tcW w:w="0" w:type="auto"/>
            <w:vAlign w:val="center"/>
          </w:tcPr>
          <w:p w14:paraId="452A49A9" w14:textId="1643A4E3" w:rsidR="009A62D4" w:rsidRDefault="009A62D4" w:rsidP="009A62D4">
            <w:pPr>
              <w:rPr>
                <w:szCs w:val="24"/>
              </w:rPr>
            </w:pPr>
            <w:proofErr w:type="spellStart"/>
            <w:r>
              <w:rPr>
                <w:szCs w:val="24"/>
              </w:rPr>
              <w:t>b.d</w:t>
            </w:r>
            <w:proofErr w:type="spellEnd"/>
          </w:p>
        </w:tc>
        <w:tc>
          <w:tcPr>
            <w:tcW w:w="0" w:type="auto"/>
            <w:vAlign w:val="center"/>
          </w:tcPr>
          <w:p w14:paraId="0258AD24" w14:textId="3C1962DF" w:rsidR="009A62D4" w:rsidRDefault="009A62D4" w:rsidP="009A62D4">
            <w:pPr>
              <w:rPr>
                <w:szCs w:val="24"/>
              </w:rPr>
            </w:pPr>
            <w:r>
              <w:rPr>
                <w:szCs w:val="24"/>
              </w:rPr>
              <w:t>środki własne, środki krajowe, środki europejskie</w:t>
            </w:r>
          </w:p>
        </w:tc>
        <w:tc>
          <w:tcPr>
            <w:tcW w:w="0" w:type="auto"/>
            <w:vAlign w:val="center"/>
          </w:tcPr>
          <w:p w14:paraId="1EF70244" w14:textId="67AF4E9F" w:rsidR="009A62D4" w:rsidRPr="00D44D53" w:rsidRDefault="009A62D4" w:rsidP="009A62D4">
            <w:pPr>
              <w:rPr>
                <w:szCs w:val="24"/>
              </w:rPr>
            </w:pPr>
            <w:r w:rsidRPr="003549A6">
              <w:rPr>
                <w:szCs w:val="24"/>
              </w:rPr>
              <w:t xml:space="preserve">brak </w:t>
            </w:r>
          </w:p>
        </w:tc>
      </w:tr>
      <w:tr w:rsidR="009A62D4" w14:paraId="20F2D15D" w14:textId="77777777" w:rsidTr="009A62D4">
        <w:tc>
          <w:tcPr>
            <w:tcW w:w="0" w:type="auto"/>
            <w:vAlign w:val="center"/>
          </w:tcPr>
          <w:p w14:paraId="0B5F3C2A"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F93C929" w14:textId="77777777" w:rsidR="009A62D4" w:rsidRDefault="009A62D4" w:rsidP="009A62D4">
            <w:pPr>
              <w:rPr>
                <w:szCs w:val="24"/>
              </w:rPr>
            </w:pPr>
          </w:p>
        </w:tc>
        <w:tc>
          <w:tcPr>
            <w:tcW w:w="0" w:type="auto"/>
            <w:vAlign w:val="center"/>
          </w:tcPr>
          <w:p w14:paraId="439902AF" w14:textId="11C3190A" w:rsidR="009A62D4" w:rsidRDefault="009A62D4" w:rsidP="009A62D4">
            <w:pPr>
              <w:rPr>
                <w:szCs w:val="24"/>
              </w:rPr>
            </w:pPr>
            <w:r>
              <w:rPr>
                <w:szCs w:val="24"/>
              </w:rPr>
              <w:t xml:space="preserve">GL 1.2. </w:t>
            </w:r>
            <w:r w:rsidRPr="00A8059D">
              <w:rPr>
                <w:szCs w:val="24"/>
              </w:rPr>
              <w:t>Ograniczenia przeznaczania gruntów na cele nierolnicze i nieleśne</w:t>
            </w:r>
          </w:p>
        </w:tc>
        <w:tc>
          <w:tcPr>
            <w:tcW w:w="0" w:type="auto"/>
            <w:vAlign w:val="center"/>
          </w:tcPr>
          <w:p w14:paraId="6008D6C7" w14:textId="2959678A" w:rsidR="009A62D4" w:rsidRDefault="009A62D4" w:rsidP="009A62D4">
            <w:pPr>
              <w:rPr>
                <w:szCs w:val="24"/>
              </w:rPr>
            </w:pPr>
            <w:r>
              <w:rPr>
                <w:szCs w:val="24"/>
              </w:rPr>
              <w:t>gminy, PODR w Boguchwale</w:t>
            </w:r>
          </w:p>
        </w:tc>
        <w:tc>
          <w:tcPr>
            <w:tcW w:w="0" w:type="auto"/>
            <w:vAlign w:val="center"/>
          </w:tcPr>
          <w:p w14:paraId="4E247D03" w14:textId="60BBACA3" w:rsidR="009A62D4" w:rsidRDefault="009A62D4" w:rsidP="009A62D4">
            <w:pPr>
              <w:rPr>
                <w:szCs w:val="24"/>
              </w:rPr>
            </w:pPr>
            <w:proofErr w:type="spellStart"/>
            <w:r>
              <w:rPr>
                <w:szCs w:val="24"/>
              </w:rPr>
              <w:t>b.d</w:t>
            </w:r>
            <w:proofErr w:type="spellEnd"/>
          </w:p>
        </w:tc>
        <w:tc>
          <w:tcPr>
            <w:tcW w:w="0" w:type="auto"/>
            <w:vAlign w:val="center"/>
          </w:tcPr>
          <w:p w14:paraId="68DCCB6E" w14:textId="1ADADD5B" w:rsidR="009A62D4" w:rsidRDefault="009A62D4" w:rsidP="009A62D4">
            <w:pPr>
              <w:rPr>
                <w:szCs w:val="24"/>
              </w:rPr>
            </w:pPr>
            <w:r>
              <w:rPr>
                <w:szCs w:val="24"/>
              </w:rPr>
              <w:t>środki własne, środki krajowe, środki europejskie</w:t>
            </w:r>
          </w:p>
        </w:tc>
        <w:tc>
          <w:tcPr>
            <w:tcW w:w="0" w:type="auto"/>
            <w:vAlign w:val="center"/>
          </w:tcPr>
          <w:p w14:paraId="79753803" w14:textId="7494EC1E" w:rsidR="009A62D4" w:rsidRPr="00D44D53" w:rsidRDefault="009A62D4" w:rsidP="009A62D4">
            <w:pPr>
              <w:rPr>
                <w:szCs w:val="24"/>
              </w:rPr>
            </w:pPr>
            <w:r w:rsidRPr="003549A6">
              <w:rPr>
                <w:szCs w:val="24"/>
              </w:rPr>
              <w:t xml:space="preserve">brak </w:t>
            </w:r>
          </w:p>
        </w:tc>
      </w:tr>
      <w:tr w:rsidR="009A62D4" w14:paraId="1234D62E" w14:textId="77777777" w:rsidTr="009A62D4">
        <w:tc>
          <w:tcPr>
            <w:tcW w:w="0" w:type="auto"/>
            <w:vAlign w:val="center"/>
          </w:tcPr>
          <w:p w14:paraId="005C739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75CB15B5" w14:textId="77777777" w:rsidR="009A62D4" w:rsidRDefault="009A62D4" w:rsidP="009A62D4">
            <w:pPr>
              <w:rPr>
                <w:szCs w:val="24"/>
              </w:rPr>
            </w:pPr>
          </w:p>
        </w:tc>
        <w:tc>
          <w:tcPr>
            <w:tcW w:w="0" w:type="auto"/>
            <w:vAlign w:val="center"/>
          </w:tcPr>
          <w:p w14:paraId="0B0CC741" w14:textId="30CAA52D" w:rsidR="009A62D4" w:rsidRDefault="009A62D4" w:rsidP="009A62D4">
            <w:pPr>
              <w:rPr>
                <w:szCs w:val="24"/>
              </w:rPr>
            </w:pPr>
            <w:r>
              <w:rPr>
                <w:szCs w:val="24"/>
              </w:rPr>
              <w:t xml:space="preserve">GL 2.1. </w:t>
            </w:r>
            <w:proofErr w:type="spellStart"/>
            <w:r w:rsidRPr="00A8059D">
              <w:rPr>
                <w:szCs w:val="24"/>
              </w:rPr>
              <w:t>Remediacja</w:t>
            </w:r>
            <w:proofErr w:type="spellEnd"/>
            <w:r w:rsidRPr="00A8059D">
              <w:rPr>
                <w:szCs w:val="24"/>
              </w:rPr>
              <w:t xml:space="preserve"> zanieczyszczonej powierzchni ziemi</w:t>
            </w:r>
          </w:p>
        </w:tc>
        <w:tc>
          <w:tcPr>
            <w:tcW w:w="0" w:type="auto"/>
            <w:vAlign w:val="center"/>
          </w:tcPr>
          <w:p w14:paraId="0444CC47" w14:textId="692F842A" w:rsidR="009A62D4" w:rsidRDefault="009A62D4" w:rsidP="009A62D4">
            <w:pPr>
              <w:rPr>
                <w:szCs w:val="24"/>
              </w:rPr>
            </w:pPr>
            <w:r>
              <w:rPr>
                <w:szCs w:val="24"/>
              </w:rPr>
              <w:t>sprawca zanieczyszczenia, właściciele gruntów, RDOŚ</w:t>
            </w:r>
          </w:p>
        </w:tc>
        <w:tc>
          <w:tcPr>
            <w:tcW w:w="0" w:type="auto"/>
            <w:vAlign w:val="center"/>
          </w:tcPr>
          <w:p w14:paraId="5E5D7417" w14:textId="6D96387C" w:rsidR="009A62D4" w:rsidRDefault="009A62D4" w:rsidP="009A62D4">
            <w:pPr>
              <w:rPr>
                <w:szCs w:val="24"/>
              </w:rPr>
            </w:pPr>
            <w:proofErr w:type="spellStart"/>
            <w:r>
              <w:rPr>
                <w:szCs w:val="24"/>
              </w:rPr>
              <w:t>b.d</w:t>
            </w:r>
            <w:proofErr w:type="spellEnd"/>
          </w:p>
        </w:tc>
        <w:tc>
          <w:tcPr>
            <w:tcW w:w="0" w:type="auto"/>
            <w:vAlign w:val="center"/>
          </w:tcPr>
          <w:p w14:paraId="423B8E51" w14:textId="3701F20C" w:rsidR="009A62D4" w:rsidRDefault="009A62D4" w:rsidP="009A62D4">
            <w:pPr>
              <w:rPr>
                <w:szCs w:val="24"/>
              </w:rPr>
            </w:pPr>
            <w:r>
              <w:rPr>
                <w:szCs w:val="24"/>
              </w:rPr>
              <w:t>środki własne, środki krajowe, środki europejskie</w:t>
            </w:r>
          </w:p>
        </w:tc>
        <w:tc>
          <w:tcPr>
            <w:tcW w:w="0" w:type="auto"/>
            <w:vAlign w:val="center"/>
          </w:tcPr>
          <w:p w14:paraId="01CF8BDA" w14:textId="16BD19A6" w:rsidR="009A62D4" w:rsidRPr="00D44D53" w:rsidRDefault="009A62D4" w:rsidP="009A62D4">
            <w:pPr>
              <w:rPr>
                <w:szCs w:val="24"/>
              </w:rPr>
            </w:pPr>
            <w:r w:rsidRPr="003549A6">
              <w:rPr>
                <w:szCs w:val="24"/>
              </w:rPr>
              <w:t xml:space="preserve">brak </w:t>
            </w:r>
          </w:p>
        </w:tc>
      </w:tr>
      <w:tr w:rsidR="009A62D4" w14:paraId="59CC4ED3" w14:textId="77777777" w:rsidTr="009A62D4">
        <w:tc>
          <w:tcPr>
            <w:tcW w:w="0" w:type="auto"/>
            <w:vAlign w:val="center"/>
          </w:tcPr>
          <w:p w14:paraId="7D5099A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822EEA4" w14:textId="77777777" w:rsidR="009A62D4" w:rsidRDefault="009A62D4" w:rsidP="009A62D4">
            <w:pPr>
              <w:rPr>
                <w:szCs w:val="24"/>
              </w:rPr>
            </w:pPr>
          </w:p>
        </w:tc>
        <w:tc>
          <w:tcPr>
            <w:tcW w:w="0" w:type="auto"/>
            <w:vAlign w:val="center"/>
          </w:tcPr>
          <w:p w14:paraId="0F29B6C3" w14:textId="5EEE30C6" w:rsidR="009A62D4" w:rsidRDefault="009A62D4" w:rsidP="009A62D4">
            <w:pPr>
              <w:rPr>
                <w:szCs w:val="24"/>
              </w:rPr>
            </w:pPr>
            <w:r>
              <w:rPr>
                <w:szCs w:val="24"/>
              </w:rPr>
              <w:t xml:space="preserve">GL 2.2. </w:t>
            </w:r>
            <w:r>
              <w:t>Minimalizowanie zanieczyszczeń gleb na obszarach chronionych, w tym obszarach Natura 2000</w:t>
            </w:r>
          </w:p>
        </w:tc>
        <w:tc>
          <w:tcPr>
            <w:tcW w:w="0" w:type="auto"/>
            <w:vAlign w:val="center"/>
          </w:tcPr>
          <w:p w14:paraId="4E551E9F" w14:textId="72D1FCE2" w:rsidR="009A62D4" w:rsidRDefault="009A62D4" w:rsidP="009A62D4">
            <w:pPr>
              <w:rPr>
                <w:szCs w:val="24"/>
              </w:rPr>
            </w:pPr>
            <w:r>
              <w:rPr>
                <w:szCs w:val="24"/>
              </w:rPr>
              <w:t>gminy</w:t>
            </w:r>
          </w:p>
        </w:tc>
        <w:tc>
          <w:tcPr>
            <w:tcW w:w="0" w:type="auto"/>
            <w:vAlign w:val="center"/>
          </w:tcPr>
          <w:p w14:paraId="3284940D" w14:textId="46DD6CFF" w:rsidR="009A62D4" w:rsidRDefault="009A62D4" w:rsidP="009A62D4">
            <w:pPr>
              <w:rPr>
                <w:szCs w:val="24"/>
              </w:rPr>
            </w:pPr>
            <w:proofErr w:type="spellStart"/>
            <w:r>
              <w:rPr>
                <w:szCs w:val="24"/>
              </w:rPr>
              <w:t>b.d</w:t>
            </w:r>
            <w:proofErr w:type="spellEnd"/>
          </w:p>
        </w:tc>
        <w:tc>
          <w:tcPr>
            <w:tcW w:w="0" w:type="auto"/>
            <w:vAlign w:val="center"/>
          </w:tcPr>
          <w:p w14:paraId="23308BD8" w14:textId="37AB54B8" w:rsidR="009A62D4" w:rsidRDefault="009A62D4" w:rsidP="009A62D4">
            <w:pPr>
              <w:rPr>
                <w:szCs w:val="24"/>
              </w:rPr>
            </w:pPr>
            <w:r>
              <w:rPr>
                <w:szCs w:val="24"/>
              </w:rPr>
              <w:t>środki własne, środki krajowe, środki europejskie</w:t>
            </w:r>
          </w:p>
        </w:tc>
        <w:tc>
          <w:tcPr>
            <w:tcW w:w="0" w:type="auto"/>
            <w:vAlign w:val="center"/>
          </w:tcPr>
          <w:p w14:paraId="18719E22" w14:textId="29C4647E" w:rsidR="009A62D4" w:rsidRPr="00D44D53" w:rsidRDefault="009A62D4" w:rsidP="009A62D4">
            <w:pPr>
              <w:rPr>
                <w:szCs w:val="24"/>
              </w:rPr>
            </w:pPr>
            <w:r w:rsidRPr="003549A6">
              <w:rPr>
                <w:szCs w:val="24"/>
              </w:rPr>
              <w:t xml:space="preserve">brak </w:t>
            </w:r>
          </w:p>
        </w:tc>
      </w:tr>
      <w:tr w:rsidR="009A62D4" w14:paraId="4077F25E" w14:textId="77777777" w:rsidTr="009A62D4">
        <w:tc>
          <w:tcPr>
            <w:tcW w:w="0" w:type="auto"/>
            <w:vAlign w:val="center"/>
          </w:tcPr>
          <w:p w14:paraId="103E2B96"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C1AD775" w14:textId="77777777" w:rsidR="009A62D4" w:rsidRPr="00D44D53" w:rsidRDefault="009A62D4" w:rsidP="009A62D4">
            <w:pPr>
              <w:rPr>
                <w:szCs w:val="24"/>
              </w:rPr>
            </w:pPr>
          </w:p>
        </w:tc>
        <w:tc>
          <w:tcPr>
            <w:tcW w:w="0" w:type="auto"/>
            <w:vAlign w:val="center"/>
          </w:tcPr>
          <w:p w14:paraId="6CC885A8" w14:textId="7CDF6BF3" w:rsidR="009A62D4" w:rsidRDefault="009A62D4" w:rsidP="009A62D4">
            <w:pPr>
              <w:rPr>
                <w:szCs w:val="24"/>
              </w:rPr>
            </w:pPr>
            <w:r>
              <w:rPr>
                <w:szCs w:val="24"/>
              </w:rPr>
              <w:t xml:space="preserve">GL 3.1. </w:t>
            </w:r>
            <w:r w:rsidRPr="00A8059D">
              <w:rPr>
                <w:szCs w:val="24"/>
              </w:rPr>
              <w:t>Monitoring i kartowanie wytypowanych osuwisk</w:t>
            </w:r>
          </w:p>
        </w:tc>
        <w:tc>
          <w:tcPr>
            <w:tcW w:w="0" w:type="auto"/>
            <w:vAlign w:val="center"/>
          </w:tcPr>
          <w:p w14:paraId="63BC7C49" w14:textId="223D413D" w:rsidR="009A62D4" w:rsidRDefault="009A62D4" w:rsidP="009A62D4">
            <w:pPr>
              <w:rPr>
                <w:szCs w:val="24"/>
              </w:rPr>
            </w:pPr>
            <w:r>
              <w:rPr>
                <w:szCs w:val="24"/>
              </w:rPr>
              <w:t>PIG-PIB</w:t>
            </w:r>
          </w:p>
        </w:tc>
        <w:tc>
          <w:tcPr>
            <w:tcW w:w="0" w:type="auto"/>
            <w:vAlign w:val="center"/>
          </w:tcPr>
          <w:p w14:paraId="50F8D8E8" w14:textId="56112AA3" w:rsidR="009A62D4" w:rsidRDefault="009A62D4" w:rsidP="009A62D4">
            <w:pPr>
              <w:rPr>
                <w:szCs w:val="24"/>
              </w:rPr>
            </w:pPr>
            <w:proofErr w:type="spellStart"/>
            <w:r>
              <w:rPr>
                <w:szCs w:val="24"/>
              </w:rPr>
              <w:t>b.d</w:t>
            </w:r>
            <w:proofErr w:type="spellEnd"/>
          </w:p>
        </w:tc>
        <w:tc>
          <w:tcPr>
            <w:tcW w:w="0" w:type="auto"/>
            <w:vAlign w:val="center"/>
          </w:tcPr>
          <w:p w14:paraId="75A614B2" w14:textId="6B9D8049" w:rsidR="009A62D4" w:rsidRDefault="009A62D4" w:rsidP="009A62D4">
            <w:pPr>
              <w:rPr>
                <w:szCs w:val="24"/>
              </w:rPr>
            </w:pPr>
            <w:r>
              <w:rPr>
                <w:szCs w:val="24"/>
              </w:rPr>
              <w:t>środki własne, środki krajowe, środki europejskie</w:t>
            </w:r>
          </w:p>
        </w:tc>
        <w:tc>
          <w:tcPr>
            <w:tcW w:w="0" w:type="auto"/>
            <w:vAlign w:val="center"/>
          </w:tcPr>
          <w:p w14:paraId="7F74D763" w14:textId="0D8E2D14" w:rsidR="009A62D4" w:rsidRPr="00D44D53" w:rsidRDefault="009A62D4" w:rsidP="009A62D4">
            <w:pPr>
              <w:rPr>
                <w:szCs w:val="24"/>
              </w:rPr>
            </w:pPr>
            <w:r w:rsidRPr="003549A6">
              <w:rPr>
                <w:szCs w:val="24"/>
              </w:rPr>
              <w:t xml:space="preserve">brak </w:t>
            </w:r>
          </w:p>
        </w:tc>
      </w:tr>
      <w:tr w:rsidR="009A62D4" w14:paraId="61B15BC4" w14:textId="77777777" w:rsidTr="009A62D4">
        <w:tc>
          <w:tcPr>
            <w:tcW w:w="0" w:type="auto"/>
            <w:vAlign w:val="center"/>
          </w:tcPr>
          <w:p w14:paraId="0AC6C23C"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6162BF3" w14:textId="77777777" w:rsidR="009A62D4" w:rsidRPr="00D44D53" w:rsidRDefault="009A62D4" w:rsidP="009A62D4">
            <w:pPr>
              <w:rPr>
                <w:szCs w:val="24"/>
              </w:rPr>
            </w:pPr>
          </w:p>
        </w:tc>
        <w:tc>
          <w:tcPr>
            <w:tcW w:w="0" w:type="auto"/>
            <w:vAlign w:val="center"/>
          </w:tcPr>
          <w:p w14:paraId="1BA0CCF1" w14:textId="22FC93A9" w:rsidR="009A62D4" w:rsidRDefault="009A62D4" w:rsidP="009A62D4">
            <w:pPr>
              <w:rPr>
                <w:szCs w:val="24"/>
              </w:rPr>
            </w:pPr>
            <w:r>
              <w:rPr>
                <w:szCs w:val="24"/>
              </w:rPr>
              <w:t xml:space="preserve">GL 3.2. </w:t>
            </w:r>
            <w:r w:rsidRPr="00A8059D">
              <w:rPr>
                <w:szCs w:val="24"/>
              </w:rPr>
              <w:t xml:space="preserve">Zabezpieczanie obszarów osuwisk stwarzających bezpośrednie </w:t>
            </w:r>
            <w:r w:rsidRPr="00A8059D">
              <w:rPr>
                <w:szCs w:val="24"/>
              </w:rPr>
              <w:lastRenderedPageBreak/>
              <w:t>zagrożenie obiektom budowlanym</w:t>
            </w:r>
          </w:p>
        </w:tc>
        <w:tc>
          <w:tcPr>
            <w:tcW w:w="0" w:type="auto"/>
            <w:vAlign w:val="center"/>
          </w:tcPr>
          <w:p w14:paraId="02E2EDDB" w14:textId="4EB96D58" w:rsidR="009A62D4" w:rsidRDefault="009A62D4" w:rsidP="009A62D4">
            <w:pPr>
              <w:rPr>
                <w:szCs w:val="24"/>
              </w:rPr>
            </w:pPr>
            <w:r>
              <w:rPr>
                <w:szCs w:val="24"/>
              </w:rPr>
              <w:lastRenderedPageBreak/>
              <w:t>gminy, Starostwa Powiatowe</w:t>
            </w:r>
          </w:p>
        </w:tc>
        <w:tc>
          <w:tcPr>
            <w:tcW w:w="0" w:type="auto"/>
            <w:vAlign w:val="center"/>
          </w:tcPr>
          <w:p w14:paraId="56CB95CB" w14:textId="43F819BC" w:rsidR="009A62D4" w:rsidRDefault="009A62D4" w:rsidP="009A62D4">
            <w:pPr>
              <w:rPr>
                <w:szCs w:val="24"/>
              </w:rPr>
            </w:pPr>
            <w:proofErr w:type="spellStart"/>
            <w:r>
              <w:rPr>
                <w:szCs w:val="24"/>
              </w:rPr>
              <w:t>b.d</w:t>
            </w:r>
            <w:proofErr w:type="spellEnd"/>
          </w:p>
        </w:tc>
        <w:tc>
          <w:tcPr>
            <w:tcW w:w="0" w:type="auto"/>
            <w:vAlign w:val="center"/>
          </w:tcPr>
          <w:p w14:paraId="5B3E5F2B" w14:textId="20001106" w:rsidR="009A62D4" w:rsidRDefault="009A62D4" w:rsidP="009A62D4">
            <w:pPr>
              <w:rPr>
                <w:szCs w:val="24"/>
              </w:rPr>
            </w:pPr>
            <w:r>
              <w:rPr>
                <w:szCs w:val="24"/>
              </w:rPr>
              <w:t xml:space="preserve">środki własne, środki </w:t>
            </w:r>
            <w:r>
              <w:rPr>
                <w:szCs w:val="24"/>
              </w:rPr>
              <w:lastRenderedPageBreak/>
              <w:t>krajowe, środki europejskie</w:t>
            </w:r>
          </w:p>
        </w:tc>
        <w:tc>
          <w:tcPr>
            <w:tcW w:w="0" w:type="auto"/>
            <w:vAlign w:val="center"/>
          </w:tcPr>
          <w:p w14:paraId="02D5DDF9" w14:textId="716E5D5A" w:rsidR="009A62D4" w:rsidRPr="00D44D53" w:rsidRDefault="009A62D4" w:rsidP="009A62D4">
            <w:pPr>
              <w:rPr>
                <w:szCs w:val="24"/>
              </w:rPr>
            </w:pPr>
            <w:r w:rsidRPr="003549A6">
              <w:rPr>
                <w:szCs w:val="24"/>
              </w:rPr>
              <w:lastRenderedPageBreak/>
              <w:t xml:space="preserve">brak </w:t>
            </w:r>
          </w:p>
        </w:tc>
      </w:tr>
      <w:tr w:rsidR="009A62D4" w14:paraId="7C36CB7D" w14:textId="77777777" w:rsidTr="009A62D4">
        <w:tc>
          <w:tcPr>
            <w:tcW w:w="0" w:type="auto"/>
            <w:vAlign w:val="center"/>
          </w:tcPr>
          <w:p w14:paraId="30AE205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231B81F3" w14:textId="77777777" w:rsidR="009A62D4" w:rsidRPr="00D44D53" w:rsidRDefault="009A62D4" w:rsidP="009A62D4">
            <w:pPr>
              <w:rPr>
                <w:szCs w:val="24"/>
              </w:rPr>
            </w:pPr>
          </w:p>
        </w:tc>
        <w:tc>
          <w:tcPr>
            <w:tcW w:w="0" w:type="auto"/>
            <w:vAlign w:val="center"/>
          </w:tcPr>
          <w:p w14:paraId="715500AB" w14:textId="3AA4B697" w:rsidR="009A62D4" w:rsidRDefault="009A62D4" w:rsidP="009A62D4">
            <w:pPr>
              <w:rPr>
                <w:szCs w:val="24"/>
              </w:rPr>
            </w:pPr>
            <w:r>
              <w:rPr>
                <w:szCs w:val="24"/>
              </w:rPr>
              <w:t xml:space="preserve">GL 3.3. </w:t>
            </w:r>
            <w:r w:rsidRPr="00A8059D">
              <w:rPr>
                <w:szCs w:val="24"/>
              </w:rPr>
              <w:t>Ujęcie terenów osuwiskowych, w tym zagrożonych ruchami masowymi w planie zagospodarowania terenu i wyłączenie ich z obszarów zabudowy</w:t>
            </w:r>
          </w:p>
        </w:tc>
        <w:tc>
          <w:tcPr>
            <w:tcW w:w="0" w:type="auto"/>
            <w:vAlign w:val="center"/>
          </w:tcPr>
          <w:p w14:paraId="6507A591" w14:textId="5BFD8EBA" w:rsidR="009A62D4" w:rsidRDefault="009A62D4" w:rsidP="009A62D4">
            <w:pPr>
              <w:rPr>
                <w:szCs w:val="24"/>
              </w:rPr>
            </w:pPr>
            <w:r>
              <w:rPr>
                <w:szCs w:val="24"/>
              </w:rPr>
              <w:t>gminy, Starostwa Powiatowe</w:t>
            </w:r>
          </w:p>
        </w:tc>
        <w:tc>
          <w:tcPr>
            <w:tcW w:w="0" w:type="auto"/>
            <w:vAlign w:val="center"/>
          </w:tcPr>
          <w:p w14:paraId="716798D8" w14:textId="50EDDB1D" w:rsidR="009A62D4" w:rsidRDefault="009A62D4" w:rsidP="009A62D4">
            <w:pPr>
              <w:rPr>
                <w:szCs w:val="24"/>
              </w:rPr>
            </w:pPr>
            <w:proofErr w:type="spellStart"/>
            <w:r>
              <w:rPr>
                <w:szCs w:val="24"/>
              </w:rPr>
              <w:t>b.d</w:t>
            </w:r>
            <w:proofErr w:type="spellEnd"/>
          </w:p>
        </w:tc>
        <w:tc>
          <w:tcPr>
            <w:tcW w:w="0" w:type="auto"/>
            <w:vAlign w:val="center"/>
          </w:tcPr>
          <w:p w14:paraId="2E5F8943" w14:textId="4FFBCFE9" w:rsidR="009A62D4" w:rsidRDefault="009A62D4" w:rsidP="009A62D4">
            <w:pPr>
              <w:rPr>
                <w:szCs w:val="24"/>
              </w:rPr>
            </w:pPr>
            <w:r>
              <w:rPr>
                <w:szCs w:val="24"/>
              </w:rPr>
              <w:t>środki własne, środki krajowe, środki europejskie</w:t>
            </w:r>
          </w:p>
        </w:tc>
        <w:tc>
          <w:tcPr>
            <w:tcW w:w="0" w:type="auto"/>
            <w:vAlign w:val="center"/>
          </w:tcPr>
          <w:p w14:paraId="22218D4F" w14:textId="4B984791" w:rsidR="009A62D4" w:rsidRPr="00D44D53" w:rsidRDefault="009A62D4" w:rsidP="009A62D4">
            <w:pPr>
              <w:rPr>
                <w:szCs w:val="24"/>
              </w:rPr>
            </w:pPr>
            <w:r w:rsidRPr="003549A6">
              <w:rPr>
                <w:szCs w:val="24"/>
              </w:rPr>
              <w:t xml:space="preserve">brak </w:t>
            </w:r>
          </w:p>
        </w:tc>
      </w:tr>
      <w:tr w:rsidR="009A62D4" w14:paraId="32A6FE33" w14:textId="77777777" w:rsidTr="009A62D4">
        <w:tc>
          <w:tcPr>
            <w:tcW w:w="0" w:type="auto"/>
            <w:vAlign w:val="center"/>
          </w:tcPr>
          <w:p w14:paraId="3A66E20E"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17FAFEC4" w14:textId="26891F45" w:rsidR="009A62D4" w:rsidRPr="00D44D53" w:rsidRDefault="009A62D4" w:rsidP="009A62D4">
            <w:pPr>
              <w:rPr>
                <w:szCs w:val="24"/>
              </w:rPr>
            </w:pPr>
            <w:r>
              <w:rPr>
                <w:szCs w:val="24"/>
              </w:rPr>
              <w:t>Gospodarka odpadami</w:t>
            </w:r>
          </w:p>
        </w:tc>
        <w:tc>
          <w:tcPr>
            <w:tcW w:w="0" w:type="auto"/>
            <w:vAlign w:val="center"/>
          </w:tcPr>
          <w:p w14:paraId="130C6A37" w14:textId="21C3688E" w:rsidR="009A62D4" w:rsidRDefault="009A62D4" w:rsidP="009A62D4">
            <w:pPr>
              <w:rPr>
                <w:szCs w:val="24"/>
              </w:rPr>
            </w:pPr>
            <w:r>
              <w:rPr>
                <w:szCs w:val="24"/>
              </w:rPr>
              <w:t>GO 1.1. Kontynuacja usuwania wyrobów azbestowych</w:t>
            </w:r>
          </w:p>
        </w:tc>
        <w:tc>
          <w:tcPr>
            <w:tcW w:w="0" w:type="auto"/>
            <w:vAlign w:val="center"/>
          </w:tcPr>
          <w:p w14:paraId="5E537E9E" w14:textId="5EBD0E8A" w:rsidR="009A62D4" w:rsidRDefault="009A62D4" w:rsidP="009A62D4">
            <w:pPr>
              <w:rPr>
                <w:szCs w:val="24"/>
              </w:rPr>
            </w:pPr>
            <w:r>
              <w:rPr>
                <w:szCs w:val="24"/>
              </w:rPr>
              <w:t>gminy</w:t>
            </w:r>
          </w:p>
        </w:tc>
        <w:tc>
          <w:tcPr>
            <w:tcW w:w="0" w:type="auto"/>
            <w:vAlign w:val="center"/>
          </w:tcPr>
          <w:p w14:paraId="442D6DE8" w14:textId="771FC9CF" w:rsidR="009A62D4" w:rsidRDefault="009A62D4" w:rsidP="009A62D4">
            <w:pPr>
              <w:rPr>
                <w:szCs w:val="24"/>
              </w:rPr>
            </w:pPr>
            <w:r>
              <w:rPr>
                <w:szCs w:val="24"/>
              </w:rPr>
              <w:t>b.d.</w:t>
            </w:r>
          </w:p>
        </w:tc>
        <w:tc>
          <w:tcPr>
            <w:tcW w:w="0" w:type="auto"/>
            <w:vAlign w:val="center"/>
          </w:tcPr>
          <w:p w14:paraId="1DDE3673" w14:textId="782F2ECD" w:rsidR="009A62D4" w:rsidRDefault="009A62D4" w:rsidP="009A62D4">
            <w:pPr>
              <w:rPr>
                <w:szCs w:val="24"/>
              </w:rPr>
            </w:pPr>
            <w:r>
              <w:rPr>
                <w:szCs w:val="24"/>
              </w:rPr>
              <w:t>środki własne, środki krajowe, środki europejskie</w:t>
            </w:r>
          </w:p>
        </w:tc>
        <w:tc>
          <w:tcPr>
            <w:tcW w:w="0" w:type="auto"/>
            <w:vAlign w:val="center"/>
          </w:tcPr>
          <w:p w14:paraId="70DB9318" w14:textId="574D0C03" w:rsidR="009A62D4" w:rsidRPr="00D44D53" w:rsidRDefault="009A62D4" w:rsidP="009A62D4">
            <w:pPr>
              <w:rPr>
                <w:szCs w:val="24"/>
              </w:rPr>
            </w:pPr>
            <w:r w:rsidRPr="003549A6">
              <w:rPr>
                <w:szCs w:val="24"/>
              </w:rPr>
              <w:t xml:space="preserve">brak </w:t>
            </w:r>
          </w:p>
        </w:tc>
      </w:tr>
      <w:tr w:rsidR="009A62D4" w14:paraId="13A353AA" w14:textId="77777777" w:rsidTr="009A62D4">
        <w:tc>
          <w:tcPr>
            <w:tcW w:w="0" w:type="auto"/>
            <w:vAlign w:val="center"/>
          </w:tcPr>
          <w:p w14:paraId="0DB43280"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5020BFA" w14:textId="77777777" w:rsidR="009A62D4" w:rsidRPr="00D44D53" w:rsidRDefault="009A62D4" w:rsidP="009A62D4">
            <w:pPr>
              <w:rPr>
                <w:szCs w:val="24"/>
              </w:rPr>
            </w:pPr>
          </w:p>
        </w:tc>
        <w:tc>
          <w:tcPr>
            <w:tcW w:w="0" w:type="auto"/>
            <w:vAlign w:val="center"/>
          </w:tcPr>
          <w:p w14:paraId="4A92477E" w14:textId="32F83452" w:rsidR="009A62D4" w:rsidRDefault="009A62D4" w:rsidP="009A62D4">
            <w:pPr>
              <w:rPr>
                <w:szCs w:val="24"/>
              </w:rPr>
            </w:pPr>
            <w:r>
              <w:rPr>
                <w:szCs w:val="24"/>
              </w:rPr>
              <w:t>GO 1.3. Budowa, rozbudowa i modernizacja instalacji przetwarzania odpadów komunalnych</w:t>
            </w:r>
          </w:p>
        </w:tc>
        <w:tc>
          <w:tcPr>
            <w:tcW w:w="0" w:type="auto"/>
            <w:vAlign w:val="center"/>
          </w:tcPr>
          <w:p w14:paraId="68CD8629" w14:textId="76FBF604" w:rsidR="009A62D4" w:rsidRDefault="009A62D4" w:rsidP="009A62D4">
            <w:pPr>
              <w:rPr>
                <w:szCs w:val="24"/>
              </w:rPr>
            </w:pPr>
            <w:r>
              <w:rPr>
                <w:szCs w:val="24"/>
              </w:rPr>
              <w:t>gminy, przedsiębiorstwa</w:t>
            </w:r>
          </w:p>
        </w:tc>
        <w:tc>
          <w:tcPr>
            <w:tcW w:w="0" w:type="auto"/>
            <w:vAlign w:val="center"/>
          </w:tcPr>
          <w:p w14:paraId="2FA0C77C" w14:textId="7A9AD6C7" w:rsidR="009A62D4" w:rsidRDefault="009A62D4" w:rsidP="009A62D4">
            <w:pPr>
              <w:rPr>
                <w:szCs w:val="24"/>
              </w:rPr>
            </w:pPr>
            <w:r>
              <w:rPr>
                <w:szCs w:val="24"/>
              </w:rPr>
              <w:t>b.d.</w:t>
            </w:r>
          </w:p>
        </w:tc>
        <w:tc>
          <w:tcPr>
            <w:tcW w:w="0" w:type="auto"/>
            <w:vAlign w:val="center"/>
          </w:tcPr>
          <w:p w14:paraId="4611ABCD" w14:textId="11C93121" w:rsidR="009A62D4" w:rsidRDefault="009A62D4" w:rsidP="009A62D4">
            <w:pPr>
              <w:rPr>
                <w:szCs w:val="24"/>
              </w:rPr>
            </w:pPr>
            <w:r>
              <w:rPr>
                <w:szCs w:val="24"/>
              </w:rPr>
              <w:t xml:space="preserve">środki własne, środki krajowe, </w:t>
            </w:r>
            <w:r>
              <w:rPr>
                <w:szCs w:val="24"/>
              </w:rPr>
              <w:lastRenderedPageBreak/>
              <w:t>środki europejskie</w:t>
            </w:r>
          </w:p>
        </w:tc>
        <w:tc>
          <w:tcPr>
            <w:tcW w:w="0" w:type="auto"/>
            <w:vAlign w:val="center"/>
          </w:tcPr>
          <w:p w14:paraId="2EF8A374" w14:textId="4E16F10C" w:rsidR="009A62D4" w:rsidRPr="00D44D53" w:rsidRDefault="009A62D4" w:rsidP="009A62D4">
            <w:pPr>
              <w:rPr>
                <w:szCs w:val="24"/>
              </w:rPr>
            </w:pPr>
            <w:r w:rsidRPr="003549A6">
              <w:rPr>
                <w:szCs w:val="24"/>
              </w:rPr>
              <w:lastRenderedPageBreak/>
              <w:t xml:space="preserve">brak </w:t>
            </w:r>
          </w:p>
        </w:tc>
      </w:tr>
      <w:tr w:rsidR="009A62D4" w14:paraId="3E8CEB50" w14:textId="77777777" w:rsidTr="009A62D4">
        <w:tc>
          <w:tcPr>
            <w:tcW w:w="0" w:type="auto"/>
            <w:vAlign w:val="center"/>
          </w:tcPr>
          <w:p w14:paraId="7E1A5195"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2B8B2DF" w14:textId="77777777" w:rsidR="009A62D4" w:rsidRPr="00D44D53" w:rsidRDefault="009A62D4" w:rsidP="009A62D4">
            <w:pPr>
              <w:rPr>
                <w:szCs w:val="24"/>
              </w:rPr>
            </w:pPr>
          </w:p>
        </w:tc>
        <w:tc>
          <w:tcPr>
            <w:tcW w:w="0" w:type="auto"/>
            <w:vAlign w:val="center"/>
          </w:tcPr>
          <w:p w14:paraId="12B2E4AA" w14:textId="03BAAB1C" w:rsidR="009A62D4" w:rsidRDefault="009A62D4" w:rsidP="009A62D4">
            <w:pPr>
              <w:rPr>
                <w:szCs w:val="24"/>
              </w:rPr>
            </w:pPr>
            <w:r>
              <w:rPr>
                <w:szCs w:val="24"/>
              </w:rPr>
              <w:t>GO 1.4. Rozbudowa i modernizacja składowisk odpadów</w:t>
            </w:r>
          </w:p>
        </w:tc>
        <w:tc>
          <w:tcPr>
            <w:tcW w:w="0" w:type="auto"/>
            <w:vAlign w:val="center"/>
          </w:tcPr>
          <w:p w14:paraId="73FB0474" w14:textId="163BF08A" w:rsidR="009A62D4" w:rsidRDefault="009A62D4" w:rsidP="009A62D4">
            <w:pPr>
              <w:rPr>
                <w:szCs w:val="24"/>
              </w:rPr>
            </w:pPr>
            <w:r>
              <w:rPr>
                <w:szCs w:val="24"/>
              </w:rPr>
              <w:t>gminy, przedsiębiorstwa</w:t>
            </w:r>
          </w:p>
        </w:tc>
        <w:tc>
          <w:tcPr>
            <w:tcW w:w="0" w:type="auto"/>
            <w:vAlign w:val="center"/>
          </w:tcPr>
          <w:p w14:paraId="7FE6C6E7" w14:textId="3AF892FF" w:rsidR="009A62D4" w:rsidRDefault="009A62D4" w:rsidP="009A62D4">
            <w:pPr>
              <w:rPr>
                <w:szCs w:val="24"/>
              </w:rPr>
            </w:pPr>
            <w:r>
              <w:rPr>
                <w:szCs w:val="24"/>
              </w:rPr>
              <w:t>b.d.</w:t>
            </w:r>
          </w:p>
        </w:tc>
        <w:tc>
          <w:tcPr>
            <w:tcW w:w="0" w:type="auto"/>
            <w:vAlign w:val="center"/>
          </w:tcPr>
          <w:p w14:paraId="53699A5B" w14:textId="4EE3F8CB" w:rsidR="009A62D4" w:rsidRDefault="009A62D4" w:rsidP="009A62D4">
            <w:pPr>
              <w:rPr>
                <w:szCs w:val="24"/>
              </w:rPr>
            </w:pPr>
            <w:r>
              <w:rPr>
                <w:szCs w:val="24"/>
              </w:rPr>
              <w:t>środki własne, środki krajowe, środki europejskie</w:t>
            </w:r>
          </w:p>
        </w:tc>
        <w:tc>
          <w:tcPr>
            <w:tcW w:w="0" w:type="auto"/>
            <w:vAlign w:val="center"/>
          </w:tcPr>
          <w:p w14:paraId="15537A71" w14:textId="2E2E3858" w:rsidR="009A62D4" w:rsidRPr="00D44D53" w:rsidRDefault="009A62D4" w:rsidP="009A62D4">
            <w:pPr>
              <w:rPr>
                <w:szCs w:val="24"/>
              </w:rPr>
            </w:pPr>
            <w:r w:rsidRPr="003549A6">
              <w:rPr>
                <w:szCs w:val="24"/>
              </w:rPr>
              <w:t xml:space="preserve">brak </w:t>
            </w:r>
          </w:p>
        </w:tc>
      </w:tr>
      <w:tr w:rsidR="009A62D4" w14:paraId="505AAF55" w14:textId="77777777" w:rsidTr="009A62D4">
        <w:tc>
          <w:tcPr>
            <w:tcW w:w="0" w:type="auto"/>
            <w:vAlign w:val="center"/>
          </w:tcPr>
          <w:p w14:paraId="5A54CBEF"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22077E7" w14:textId="77777777" w:rsidR="009A62D4" w:rsidRPr="00D44D53" w:rsidRDefault="009A62D4" w:rsidP="009A62D4">
            <w:pPr>
              <w:rPr>
                <w:szCs w:val="24"/>
              </w:rPr>
            </w:pPr>
          </w:p>
        </w:tc>
        <w:tc>
          <w:tcPr>
            <w:tcW w:w="0" w:type="auto"/>
            <w:vAlign w:val="center"/>
          </w:tcPr>
          <w:p w14:paraId="32A497DC" w14:textId="6C81D79A" w:rsidR="009A62D4" w:rsidRDefault="009A62D4" w:rsidP="009A62D4">
            <w:pPr>
              <w:rPr>
                <w:szCs w:val="24"/>
              </w:rPr>
            </w:pPr>
            <w:r>
              <w:rPr>
                <w:szCs w:val="24"/>
              </w:rPr>
              <w:t>GO 1.5. Budowa, rozbudowa i modernizacja innych instalacji zagospodarowania odpadów</w:t>
            </w:r>
          </w:p>
        </w:tc>
        <w:tc>
          <w:tcPr>
            <w:tcW w:w="0" w:type="auto"/>
            <w:vAlign w:val="center"/>
          </w:tcPr>
          <w:p w14:paraId="6F629C93" w14:textId="4C3912E6" w:rsidR="009A62D4" w:rsidRDefault="009A62D4" w:rsidP="009A62D4">
            <w:pPr>
              <w:rPr>
                <w:szCs w:val="24"/>
              </w:rPr>
            </w:pPr>
            <w:r>
              <w:rPr>
                <w:szCs w:val="24"/>
              </w:rPr>
              <w:t>gminy, przedsiębiorstwa</w:t>
            </w:r>
          </w:p>
        </w:tc>
        <w:tc>
          <w:tcPr>
            <w:tcW w:w="0" w:type="auto"/>
            <w:vAlign w:val="center"/>
          </w:tcPr>
          <w:p w14:paraId="351DB973" w14:textId="5A5022A8" w:rsidR="009A62D4" w:rsidRDefault="009A62D4" w:rsidP="009A62D4">
            <w:pPr>
              <w:rPr>
                <w:szCs w:val="24"/>
              </w:rPr>
            </w:pPr>
            <w:r>
              <w:rPr>
                <w:szCs w:val="24"/>
              </w:rPr>
              <w:t>b.d.</w:t>
            </w:r>
          </w:p>
        </w:tc>
        <w:tc>
          <w:tcPr>
            <w:tcW w:w="0" w:type="auto"/>
            <w:vAlign w:val="center"/>
          </w:tcPr>
          <w:p w14:paraId="506048F8" w14:textId="11A1463E" w:rsidR="009A62D4" w:rsidRDefault="009A62D4" w:rsidP="009A62D4">
            <w:pPr>
              <w:rPr>
                <w:szCs w:val="24"/>
              </w:rPr>
            </w:pPr>
            <w:r>
              <w:rPr>
                <w:szCs w:val="24"/>
              </w:rPr>
              <w:t>środki własne, środki krajowe, środki europejskie</w:t>
            </w:r>
          </w:p>
        </w:tc>
        <w:tc>
          <w:tcPr>
            <w:tcW w:w="0" w:type="auto"/>
            <w:vAlign w:val="center"/>
          </w:tcPr>
          <w:p w14:paraId="18DC23EB" w14:textId="76FE5D62" w:rsidR="009A62D4" w:rsidRPr="00D44D53" w:rsidRDefault="009A62D4" w:rsidP="009A62D4">
            <w:pPr>
              <w:rPr>
                <w:szCs w:val="24"/>
              </w:rPr>
            </w:pPr>
            <w:r w:rsidRPr="003549A6">
              <w:rPr>
                <w:szCs w:val="24"/>
              </w:rPr>
              <w:t xml:space="preserve">brak </w:t>
            </w:r>
          </w:p>
        </w:tc>
      </w:tr>
      <w:tr w:rsidR="009A62D4" w14:paraId="5F1F5B31" w14:textId="77777777" w:rsidTr="009A62D4">
        <w:tc>
          <w:tcPr>
            <w:tcW w:w="0" w:type="auto"/>
            <w:vAlign w:val="center"/>
          </w:tcPr>
          <w:p w14:paraId="1C5C398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916F936" w14:textId="77777777" w:rsidR="009A62D4" w:rsidRPr="00D44D53" w:rsidRDefault="009A62D4" w:rsidP="009A62D4">
            <w:pPr>
              <w:rPr>
                <w:szCs w:val="24"/>
              </w:rPr>
            </w:pPr>
          </w:p>
        </w:tc>
        <w:tc>
          <w:tcPr>
            <w:tcW w:w="0" w:type="auto"/>
            <w:vAlign w:val="center"/>
          </w:tcPr>
          <w:p w14:paraId="21633CF3" w14:textId="5D9AD980" w:rsidR="009A62D4" w:rsidRDefault="009A62D4" w:rsidP="009A62D4">
            <w:pPr>
              <w:rPr>
                <w:szCs w:val="24"/>
              </w:rPr>
            </w:pPr>
            <w:r>
              <w:rPr>
                <w:szCs w:val="24"/>
              </w:rPr>
              <w:t>GO 1.6. Likwidacja „dzikich wysypisk”</w:t>
            </w:r>
          </w:p>
        </w:tc>
        <w:tc>
          <w:tcPr>
            <w:tcW w:w="0" w:type="auto"/>
            <w:vAlign w:val="center"/>
          </w:tcPr>
          <w:p w14:paraId="7725EFD2" w14:textId="1896F937" w:rsidR="009A62D4" w:rsidRDefault="009A62D4" w:rsidP="009A62D4">
            <w:pPr>
              <w:rPr>
                <w:szCs w:val="24"/>
              </w:rPr>
            </w:pPr>
            <w:r>
              <w:rPr>
                <w:szCs w:val="24"/>
              </w:rPr>
              <w:t>gminy</w:t>
            </w:r>
          </w:p>
        </w:tc>
        <w:tc>
          <w:tcPr>
            <w:tcW w:w="0" w:type="auto"/>
            <w:vAlign w:val="center"/>
          </w:tcPr>
          <w:p w14:paraId="056E3850" w14:textId="422D4C2E" w:rsidR="009A62D4" w:rsidRDefault="009A62D4" w:rsidP="009A62D4">
            <w:pPr>
              <w:rPr>
                <w:szCs w:val="24"/>
              </w:rPr>
            </w:pPr>
            <w:r>
              <w:rPr>
                <w:szCs w:val="24"/>
              </w:rPr>
              <w:t>b.d.</w:t>
            </w:r>
          </w:p>
        </w:tc>
        <w:tc>
          <w:tcPr>
            <w:tcW w:w="0" w:type="auto"/>
            <w:vAlign w:val="center"/>
          </w:tcPr>
          <w:p w14:paraId="707313A0" w14:textId="787118F0" w:rsidR="009A62D4" w:rsidRDefault="009A62D4" w:rsidP="009A62D4">
            <w:pPr>
              <w:rPr>
                <w:szCs w:val="24"/>
              </w:rPr>
            </w:pPr>
            <w:r>
              <w:rPr>
                <w:szCs w:val="24"/>
              </w:rPr>
              <w:t>środki własne</w:t>
            </w:r>
          </w:p>
        </w:tc>
        <w:tc>
          <w:tcPr>
            <w:tcW w:w="0" w:type="auto"/>
            <w:vAlign w:val="center"/>
          </w:tcPr>
          <w:p w14:paraId="09C4D4AB" w14:textId="28894B8F" w:rsidR="009A62D4" w:rsidRPr="00D44D53" w:rsidRDefault="009A62D4" w:rsidP="009A62D4">
            <w:pPr>
              <w:rPr>
                <w:szCs w:val="24"/>
              </w:rPr>
            </w:pPr>
            <w:r w:rsidRPr="003549A6">
              <w:rPr>
                <w:szCs w:val="24"/>
              </w:rPr>
              <w:t xml:space="preserve">brak </w:t>
            </w:r>
          </w:p>
        </w:tc>
      </w:tr>
      <w:tr w:rsidR="009A62D4" w14:paraId="5E935FCB" w14:textId="77777777" w:rsidTr="009A62D4">
        <w:tc>
          <w:tcPr>
            <w:tcW w:w="0" w:type="auto"/>
            <w:vAlign w:val="center"/>
          </w:tcPr>
          <w:p w14:paraId="3F4609F1"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7CF84933" w14:textId="77777777" w:rsidR="009A62D4" w:rsidRPr="00D44D53" w:rsidRDefault="009A62D4" w:rsidP="009A62D4">
            <w:pPr>
              <w:rPr>
                <w:szCs w:val="24"/>
              </w:rPr>
            </w:pPr>
          </w:p>
        </w:tc>
        <w:tc>
          <w:tcPr>
            <w:tcW w:w="0" w:type="auto"/>
            <w:vAlign w:val="center"/>
          </w:tcPr>
          <w:p w14:paraId="5C1D23E2" w14:textId="3CAAF12A" w:rsidR="009A62D4" w:rsidRDefault="009A62D4" w:rsidP="009A62D4">
            <w:pPr>
              <w:rPr>
                <w:szCs w:val="24"/>
              </w:rPr>
            </w:pPr>
            <w:r>
              <w:rPr>
                <w:szCs w:val="24"/>
              </w:rPr>
              <w:t xml:space="preserve">GO 2.1. Zwiększenie udziału przygotowania do ponownego użycia i </w:t>
            </w:r>
            <w:r>
              <w:rPr>
                <w:szCs w:val="24"/>
              </w:rPr>
              <w:lastRenderedPageBreak/>
              <w:t>recyklingu odpadów komunalnych</w:t>
            </w:r>
          </w:p>
        </w:tc>
        <w:tc>
          <w:tcPr>
            <w:tcW w:w="0" w:type="auto"/>
            <w:vAlign w:val="center"/>
          </w:tcPr>
          <w:p w14:paraId="64F686C4" w14:textId="3D8F82D2" w:rsidR="009A62D4" w:rsidRDefault="001324B5" w:rsidP="009A62D4">
            <w:pPr>
              <w:rPr>
                <w:szCs w:val="24"/>
              </w:rPr>
            </w:pPr>
            <w:r>
              <w:rPr>
                <w:szCs w:val="24"/>
              </w:rPr>
              <w:lastRenderedPageBreak/>
              <w:t>g</w:t>
            </w:r>
            <w:r w:rsidR="009A62D4">
              <w:rPr>
                <w:szCs w:val="24"/>
              </w:rPr>
              <w:t>miny</w:t>
            </w:r>
            <w:r>
              <w:rPr>
                <w:szCs w:val="24"/>
              </w:rPr>
              <w:t xml:space="preserve">, </w:t>
            </w:r>
            <w:r>
              <w:rPr>
                <w14:ligatures w14:val="none"/>
              </w:rPr>
              <w:t>przedsiębiorcy, podmioty odbierające odpady komunalne</w:t>
            </w:r>
          </w:p>
        </w:tc>
        <w:tc>
          <w:tcPr>
            <w:tcW w:w="0" w:type="auto"/>
            <w:vAlign w:val="center"/>
          </w:tcPr>
          <w:p w14:paraId="609CFC18" w14:textId="29A0505C" w:rsidR="009A62D4" w:rsidRDefault="009A62D4" w:rsidP="009A62D4">
            <w:pPr>
              <w:rPr>
                <w:szCs w:val="24"/>
              </w:rPr>
            </w:pPr>
            <w:r>
              <w:rPr>
                <w:szCs w:val="24"/>
              </w:rPr>
              <w:t>b.d.</w:t>
            </w:r>
          </w:p>
        </w:tc>
        <w:tc>
          <w:tcPr>
            <w:tcW w:w="0" w:type="auto"/>
            <w:vAlign w:val="center"/>
          </w:tcPr>
          <w:p w14:paraId="01801E55" w14:textId="2007B87B" w:rsidR="009A62D4" w:rsidRDefault="009A62D4" w:rsidP="009A62D4">
            <w:pPr>
              <w:rPr>
                <w:szCs w:val="24"/>
              </w:rPr>
            </w:pPr>
            <w:r>
              <w:rPr>
                <w:szCs w:val="24"/>
              </w:rPr>
              <w:t>środki własne</w:t>
            </w:r>
          </w:p>
        </w:tc>
        <w:tc>
          <w:tcPr>
            <w:tcW w:w="0" w:type="auto"/>
            <w:vAlign w:val="center"/>
          </w:tcPr>
          <w:p w14:paraId="2B184ECA" w14:textId="2D26A0AD" w:rsidR="009A62D4" w:rsidRPr="00D44D53" w:rsidRDefault="009A62D4" w:rsidP="009A62D4">
            <w:pPr>
              <w:rPr>
                <w:szCs w:val="24"/>
              </w:rPr>
            </w:pPr>
            <w:r w:rsidRPr="003549A6">
              <w:rPr>
                <w:szCs w:val="24"/>
              </w:rPr>
              <w:t xml:space="preserve">brak </w:t>
            </w:r>
          </w:p>
        </w:tc>
      </w:tr>
      <w:tr w:rsidR="009A62D4" w14:paraId="311FECF5" w14:textId="77777777" w:rsidTr="009A62D4">
        <w:tc>
          <w:tcPr>
            <w:tcW w:w="0" w:type="auto"/>
            <w:vAlign w:val="center"/>
          </w:tcPr>
          <w:p w14:paraId="4813AAC9"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58BCCEB" w14:textId="77777777" w:rsidR="009A62D4" w:rsidRPr="00D44D53" w:rsidRDefault="009A62D4" w:rsidP="009A62D4">
            <w:pPr>
              <w:rPr>
                <w:szCs w:val="24"/>
              </w:rPr>
            </w:pPr>
          </w:p>
        </w:tc>
        <w:tc>
          <w:tcPr>
            <w:tcW w:w="0" w:type="auto"/>
            <w:vAlign w:val="center"/>
          </w:tcPr>
          <w:p w14:paraId="4F411C6D" w14:textId="02966D05" w:rsidR="009A62D4" w:rsidRDefault="009A62D4" w:rsidP="009A62D4">
            <w:pPr>
              <w:rPr>
                <w:szCs w:val="24"/>
              </w:rPr>
            </w:pPr>
            <w:r>
              <w:rPr>
                <w:szCs w:val="24"/>
              </w:rPr>
              <w:t>GO 2.2. Budowa, rozbudowa i modernizacja biogazowni</w:t>
            </w:r>
          </w:p>
        </w:tc>
        <w:tc>
          <w:tcPr>
            <w:tcW w:w="0" w:type="auto"/>
            <w:vAlign w:val="center"/>
          </w:tcPr>
          <w:p w14:paraId="0FEC5F43" w14:textId="07C1EC34" w:rsidR="009A62D4" w:rsidRDefault="009A62D4" w:rsidP="009A62D4">
            <w:pPr>
              <w:rPr>
                <w:szCs w:val="24"/>
              </w:rPr>
            </w:pPr>
            <w:r>
              <w:rPr>
                <w:szCs w:val="24"/>
              </w:rPr>
              <w:t>gminy, przedsiębiorstwa</w:t>
            </w:r>
          </w:p>
        </w:tc>
        <w:tc>
          <w:tcPr>
            <w:tcW w:w="0" w:type="auto"/>
            <w:vAlign w:val="center"/>
          </w:tcPr>
          <w:p w14:paraId="7A0F42C3" w14:textId="2281F625" w:rsidR="009A62D4" w:rsidRDefault="009A62D4" w:rsidP="009A62D4">
            <w:pPr>
              <w:rPr>
                <w:szCs w:val="24"/>
              </w:rPr>
            </w:pPr>
            <w:r>
              <w:rPr>
                <w:szCs w:val="24"/>
              </w:rPr>
              <w:t>b.d.</w:t>
            </w:r>
          </w:p>
        </w:tc>
        <w:tc>
          <w:tcPr>
            <w:tcW w:w="0" w:type="auto"/>
            <w:vAlign w:val="center"/>
          </w:tcPr>
          <w:p w14:paraId="3681203C" w14:textId="3F446026" w:rsidR="009A62D4" w:rsidRDefault="009A62D4" w:rsidP="009A62D4">
            <w:pPr>
              <w:rPr>
                <w:szCs w:val="24"/>
              </w:rPr>
            </w:pPr>
            <w:r>
              <w:rPr>
                <w:szCs w:val="24"/>
              </w:rPr>
              <w:t>środki własne, środki krajowe, środki europejskie</w:t>
            </w:r>
          </w:p>
        </w:tc>
        <w:tc>
          <w:tcPr>
            <w:tcW w:w="0" w:type="auto"/>
            <w:vAlign w:val="center"/>
          </w:tcPr>
          <w:p w14:paraId="12BE7F22" w14:textId="0E434013" w:rsidR="009A62D4" w:rsidRPr="00D44D53" w:rsidRDefault="009A62D4" w:rsidP="009A62D4">
            <w:pPr>
              <w:rPr>
                <w:szCs w:val="24"/>
              </w:rPr>
            </w:pPr>
            <w:r w:rsidRPr="003549A6">
              <w:rPr>
                <w:szCs w:val="24"/>
              </w:rPr>
              <w:t xml:space="preserve">brak </w:t>
            </w:r>
          </w:p>
        </w:tc>
      </w:tr>
      <w:tr w:rsidR="009A62D4" w14:paraId="7EE85B55" w14:textId="77777777" w:rsidTr="009A62D4">
        <w:tc>
          <w:tcPr>
            <w:tcW w:w="0" w:type="auto"/>
            <w:vAlign w:val="center"/>
          </w:tcPr>
          <w:p w14:paraId="174466CF"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628DA4F" w14:textId="77777777" w:rsidR="009A62D4" w:rsidRPr="00D44D53" w:rsidRDefault="009A62D4" w:rsidP="009A62D4">
            <w:pPr>
              <w:rPr>
                <w:szCs w:val="24"/>
              </w:rPr>
            </w:pPr>
          </w:p>
        </w:tc>
        <w:tc>
          <w:tcPr>
            <w:tcW w:w="0" w:type="auto"/>
            <w:vAlign w:val="center"/>
          </w:tcPr>
          <w:p w14:paraId="584BCAA3" w14:textId="5C100C0E" w:rsidR="009A62D4" w:rsidRDefault="009A62D4" w:rsidP="009A62D4">
            <w:pPr>
              <w:rPr>
                <w:szCs w:val="24"/>
              </w:rPr>
            </w:pPr>
            <w:r>
              <w:rPr>
                <w:szCs w:val="24"/>
              </w:rPr>
              <w:t xml:space="preserve">GO 2.3. Wykorzystanie odpadów </w:t>
            </w:r>
            <w:r w:rsidR="00B95B16">
              <w:rPr>
                <w:szCs w:val="24"/>
              </w:rPr>
              <w:t>ulegających biodegradacji</w:t>
            </w:r>
            <w:r>
              <w:rPr>
                <w:szCs w:val="24"/>
              </w:rPr>
              <w:t xml:space="preserve"> do wytwarzania biogazu służącego do produkcji energii elektrycznej i ciepła</w:t>
            </w:r>
          </w:p>
        </w:tc>
        <w:tc>
          <w:tcPr>
            <w:tcW w:w="0" w:type="auto"/>
            <w:vAlign w:val="center"/>
          </w:tcPr>
          <w:p w14:paraId="6EA9A30F" w14:textId="7BE7B1A1" w:rsidR="009A62D4" w:rsidRDefault="009A62D4" w:rsidP="009A62D4">
            <w:pPr>
              <w:rPr>
                <w:szCs w:val="24"/>
              </w:rPr>
            </w:pPr>
            <w:r>
              <w:rPr>
                <w:szCs w:val="24"/>
              </w:rPr>
              <w:t>gminy, przedsiębiorstwa</w:t>
            </w:r>
          </w:p>
        </w:tc>
        <w:tc>
          <w:tcPr>
            <w:tcW w:w="0" w:type="auto"/>
            <w:vAlign w:val="center"/>
          </w:tcPr>
          <w:p w14:paraId="7CE15A1A" w14:textId="08A1775E" w:rsidR="009A62D4" w:rsidRDefault="009A62D4" w:rsidP="009A62D4">
            <w:pPr>
              <w:rPr>
                <w:szCs w:val="24"/>
              </w:rPr>
            </w:pPr>
            <w:r>
              <w:rPr>
                <w:szCs w:val="24"/>
              </w:rPr>
              <w:t>b.d.</w:t>
            </w:r>
          </w:p>
        </w:tc>
        <w:tc>
          <w:tcPr>
            <w:tcW w:w="0" w:type="auto"/>
            <w:vAlign w:val="center"/>
          </w:tcPr>
          <w:p w14:paraId="6C4A87C3" w14:textId="322F019C" w:rsidR="009A62D4" w:rsidRDefault="009A62D4" w:rsidP="009A62D4">
            <w:pPr>
              <w:rPr>
                <w:szCs w:val="24"/>
              </w:rPr>
            </w:pPr>
            <w:r>
              <w:rPr>
                <w:szCs w:val="24"/>
              </w:rPr>
              <w:t>środki własne, środki krajowe, środki europejskie</w:t>
            </w:r>
          </w:p>
        </w:tc>
        <w:tc>
          <w:tcPr>
            <w:tcW w:w="0" w:type="auto"/>
            <w:vAlign w:val="center"/>
          </w:tcPr>
          <w:p w14:paraId="02472879" w14:textId="574E9A24" w:rsidR="009A62D4" w:rsidRPr="00D44D53" w:rsidRDefault="009A62D4" w:rsidP="009A62D4">
            <w:pPr>
              <w:rPr>
                <w:szCs w:val="24"/>
              </w:rPr>
            </w:pPr>
            <w:r w:rsidRPr="003549A6">
              <w:rPr>
                <w:szCs w:val="24"/>
              </w:rPr>
              <w:t xml:space="preserve">brak </w:t>
            </w:r>
          </w:p>
        </w:tc>
      </w:tr>
      <w:tr w:rsidR="009A62D4" w14:paraId="636E5E00" w14:textId="77777777" w:rsidTr="009A62D4">
        <w:tc>
          <w:tcPr>
            <w:tcW w:w="0" w:type="auto"/>
            <w:vAlign w:val="center"/>
          </w:tcPr>
          <w:p w14:paraId="00F51041"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47D2B49" w14:textId="77777777" w:rsidR="009A62D4" w:rsidRPr="00D44D53" w:rsidRDefault="009A62D4" w:rsidP="009A62D4">
            <w:pPr>
              <w:rPr>
                <w:szCs w:val="24"/>
              </w:rPr>
            </w:pPr>
          </w:p>
        </w:tc>
        <w:tc>
          <w:tcPr>
            <w:tcW w:w="0" w:type="auto"/>
            <w:vAlign w:val="center"/>
          </w:tcPr>
          <w:p w14:paraId="60F266A9" w14:textId="1D3670BB" w:rsidR="009A62D4" w:rsidRDefault="009A62D4" w:rsidP="009A62D4">
            <w:pPr>
              <w:rPr>
                <w:szCs w:val="24"/>
              </w:rPr>
            </w:pPr>
            <w:r>
              <w:rPr>
                <w:szCs w:val="24"/>
              </w:rPr>
              <w:t>GO 2.4. Budowa, rozbudowa i modernizacja PSZOK, wraz z niezbędną infrastrukturą</w:t>
            </w:r>
          </w:p>
        </w:tc>
        <w:tc>
          <w:tcPr>
            <w:tcW w:w="0" w:type="auto"/>
            <w:vAlign w:val="center"/>
          </w:tcPr>
          <w:p w14:paraId="4E595037" w14:textId="4C8F72ED" w:rsidR="009A62D4" w:rsidRDefault="009A62D4" w:rsidP="009A62D4">
            <w:pPr>
              <w:rPr>
                <w:szCs w:val="24"/>
              </w:rPr>
            </w:pPr>
            <w:r>
              <w:rPr>
                <w:szCs w:val="24"/>
              </w:rPr>
              <w:t>gminy</w:t>
            </w:r>
          </w:p>
        </w:tc>
        <w:tc>
          <w:tcPr>
            <w:tcW w:w="0" w:type="auto"/>
            <w:vAlign w:val="center"/>
          </w:tcPr>
          <w:p w14:paraId="53671A42" w14:textId="2265AE29" w:rsidR="009A62D4" w:rsidRDefault="009A62D4" w:rsidP="009A62D4">
            <w:pPr>
              <w:rPr>
                <w:szCs w:val="24"/>
              </w:rPr>
            </w:pPr>
            <w:r>
              <w:rPr>
                <w:szCs w:val="24"/>
              </w:rPr>
              <w:t>b.d.</w:t>
            </w:r>
          </w:p>
        </w:tc>
        <w:tc>
          <w:tcPr>
            <w:tcW w:w="0" w:type="auto"/>
            <w:vAlign w:val="center"/>
          </w:tcPr>
          <w:p w14:paraId="35672C5F" w14:textId="2337F9B6" w:rsidR="009A62D4" w:rsidRDefault="009A62D4" w:rsidP="009A62D4">
            <w:pPr>
              <w:rPr>
                <w:szCs w:val="24"/>
              </w:rPr>
            </w:pPr>
            <w:r>
              <w:rPr>
                <w:szCs w:val="24"/>
              </w:rPr>
              <w:t>środki własne, środki krajowe, środki europejskie</w:t>
            </w:r>
          </w:p>
        </w:tc>
        <w:tc>
          <w:tcPr>
            <w:tcW w:w="0" w:type="auto"/>
            <w:vAlign w:val="center"/>
          </w:tcPr>
          <w:p w14:paraId="521DFC8C" w14:textId="244D2C6D" w:rsidR="009A62D4" w:rsidRPr="00D44D53" w:rsidRDefault="009A62D4" w:rsidP="009A62D4">
            <w:pPr>
              <w:rPr>
                <w:szCs w:val="24"/>
              </w:rPr>
            </w:pPr>
            <w:r w:rsidRPr="003549A6">
              <w:rPr>
                <w:szCs w:val="24"/>
              </w:rPr>
              <w:t xml:space="preserve">brak </w:t>
            </w:r>
          </w:p>
        </w:tc>
      </w:tr>
      <w:tr w:rsidR="009A62D4" w14:paraId="1D36DA12" w14:textId="77777777" w:rsidTr="009A62D4">
        <w:tc>
          <w:tcPr>
            <w:tcW w:w="0" w:type="auto"/>
            <w:vAlign w:val="center"/>
          </w:tcPr>
          <w:p w14:paraId="52C6FFEE"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7551D43" w14:textId="77777777" w:rsidR="009A62D4" w:rsidRPr="00D44D53" w:rsidRDefault="009A62D4" w:rsidP="009A62D4">
            <w:pPr>
              <w:rPr>
                <w:szCs w:val="24"/>
              </w:rPr>
            </w:pPr>
          </w:p>
        </w:tc>
        <w:tc>
          <w:tcPr>
            <w:tcW w:w="0" w:type="auto"/>
            <w:vAlign w:val="center"/>
          </w:tcPr>
          <w:p w14:paraId="575057F9" w14:textId="25CD30F2" w:rsidR="009A62D4" w:rsidRDefault="009A62D4" w:rsidP="009A62D4">
            <w:pPr>
              <w:rPr>
                <w:szCs w:val="24"/>
              </w:rPr>
            </w:pPr>
            <w:r>
              <w:rPr>
                <w:szCs w:val="24"/>
              </w:rPr>
              <w:t>GO 2.5. Utworzenie punktów napraw i ponownego użycia m.in. na terenie PSZOK</w:t>
            </w:r>
          </w:p>
        </w:tc>
        <w:tc>
          <w:tcPr>
            <w:tcW w:w="0" w:type="auto"/>
            <w:vAlign w:val="center"/>
          </w:tcPr>
          <w:p w14:paraId="404BD3FB" w14:textId="3A103F69" w:rsidR="009A62D4" w:rsidRDefault="009A62D4" w:rsidP="009A62D4">
            <w:pPr>
              <w:rPr>
                <w:szCs w:val="24"/>
              </w:rPr>
            </w:pPr>
            <w:r>
              <w:rPr>
                <w:szCs w:val="24"/>
              </w:rPr>
              <w:t>gminy, stowarzyszenia, przedsiębiorcy</w:t>
            </w:r>
          </w:p>
        </w:tc>
        <w:tc>
          <w:tcPr>
            <w:tcW w:w="0" w:type="auto"/>
            <w:vAlign w:val="center"/>
          </w:tcPr>
          <w:p w14:paraId="38102CEF" w14:textId="53F36825" w:rsidR="009A62D4" w:rsidRDefault="009A62D4" w:rsidP="009A62D4">
            <w:pPr>
              <w:rPr>
                <w:szCs w:val="24"/>
              </w:rPr>
            </w:pPr>
            <w:r>
              <w:rPr>
                <w:szCs w:val="24"/>
              </w:rPr>
              <w:t>b.d.</w:t>
            </w:r>
          </w:p>
        </w:tc>
        <w:tc>
          <w:tcPr>
            <w:tcW w:w="0" w:type="auto"/>
            <w:vAlign w:val="center"/>
          </w:tcPr>
          <w:p w14:paraId="5F98A41D" w14:textId="626C6C08" w:rsidR="009A62D4" w:rsidRDefault="009A62D4" w:rsidP="009A62D4">
            <w:pPr>
              <w:rPr>
                <w:szCs w:val="24"/>
              </w:rPr>
            </w:pPr>
            <w:r>
              <w:rPr>
                <w:szCs w:val="24"/>
              </w:rPr>
              <w:t>środki własne, środki krajowe</w:t>
            </w:r>
          </w:p>
        </w:tc>
        <w:tc>
          <w:tcPr>
            <w:tcW w:w="0" w:type="auto"/>
            <w:vAlign w:val="center"/>
          </w:tcPr>
          <w:p w14:paraId="7DDCDDD3" w14:textId="175DBE05" w:rsidR="009A62D4" w:rsidRPr="00D44D53" w:rsidRDefault="009A62D4" w:rsidP="009A62D4">
            <w:pPr>
              <w:rPr>
                <w:szCs w:val="24"/>
              </w:rPr>
            </w:pPr>
            <w:r w:rsidRPr="003549A6">
              <w:rPr>
                <w:szCs w:val="24"/>
              </w:rPr>
              <w:t xml:space="preserve">brak </w:t>
            </w:r>
          </w:p>
        </w:tc>
      </w:tr>
      <w:tr w:rsidR="009A62D4" w14:paraId="4254B40D" w14:textId="77777777" w:rsidTr="009A62D4">
        <w:tc>
          <w:tcPr>
            <w:tcW w:w="0" w:type="auto"/>
            <w:vAlign w:val="center"/>
          </w:tcPr>
          <w:p w14:paraId="6DFF05ED"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B934DF4" w14:textId="77777777" w:rsidR="009A62D4" w:rsidRPr="00D44D53" w:rsidRDefault="009A62D4" w:rsidP="009A62D4">
            <w:pPr>
              <w:rPr>
                <w:szCs w:val="24"/>
              </w:rPr>
            </w:pPr>
          </w:p>
        </w:tc>
        <w:tc>
          <w:tcPr>
            <w:tcW w:w="0" w:type="auto"/>
            <w:vAlign w:val="center"/>
          </w:tcPr>
          <w:p w14:paraId="0D228966" w14:textId="0EC8AA47" w:rsidR="009A62D4" w:rsidRDefault="009A62D4" w:rsidP="009A62D4">
            <w:pPr>
              <w:rPr>
                <w:szCs w:val="24"/>
              </w:rPr>
            </w:pPr>
            <w:r>
              <w:rPr>
                <w:szCs w:val="24"/>
              </w:rPr>
              <w:t>GO 2.6. Prowadzenie akcji edukacyjno-informacyjnych z zakresu niemarnowania żywności</w:t>
            </w:r>
          </w:p>
        </w:tc>
        <w:tc>
          <w:tcPr>
            <w:tcW w:w="0" w:type="auto"/>
            <w:vAlign w:val="center"/>
          </w:tcPr>
          <w:p w14:paraId="00FDB5FF" w14:textId="43392B2D" w:rsidR="009A62D4" w:rsidRDefault="009A62D4" w:rsidP="009A62D4">
            <w:pPr>
              <w:rPr>
                <w:szCs w:val="24"/>
              </w:rPr>
            </w:pPr>
            <w:r>
              <w:rPr>
                <w:szCs w:val="24"/>
              </w:rPr>
              <w:t>gminy</w:t>
            </w:r>
          </w:p>
        </w:tc>
        <w:tc>
          <w:tcPr>
            <w:tcW w:w="0" w:type="auto"/>
            <w:vAlign w:val="center"/>
          </w:tcPr>
          <w:p w14:paraId="203BA3FF" w14:textId="19897393" w:rsidR="009A62D4" w:rsidRDefault="009A62D4" w:rsidP="009A62D4">
            <w:pPr>
              <w:rPr>
                <w:szCs w:val="24"/>
              </w:rPr>
            </w:pPr>
            <w:r>
              <w:rPr>
                <w:szCs w:val="24"/>
              </w:rPr>
              <w:t>b.d.</w:t>
            </w:r>
          </w:p>
        </w:tc>
        <w:tc>
          <w:tcPr>
            <w:tcW w:w="0" w:type="auto"/>
            <w:vAlign w:val="center"/>
          </w:tcPr>
          <w:p w14:paraId="2B0F357F" w14:textId="72E6DEA6" w:rsidR="009A62D4" w:rsidRDefault="009A62D4" w:rsidP="009A62D4">
            <w:pPr>
              <w:rPr>
                <w:szCs w:val="24"/>
              </w:rPr>
            </w:pPr>
            <w:r>
              <w:rPr>
                <w:szCs w:val="24"/>
              </w:rPr>
              <w:t>środki własne</w:t>
            </w:r>
          </w:p>
        </w:tc>
        <w:tc>
          <w:tcPr>
            <w:tcW w:w="0" w:type="auto"/>
            <w:vAlign w:val="center"/>
          </w:tcPr>
          <w:p w14:paraId="01840F89" w14:textId="3D184D7D" w:rsidR="009A62D4" w:rsidRPr="00D44D53" w:rsidRDefault="009A62D4" w:rsidP="009A62D4">
            <w:pPr>
              <w:rPr>
                <w:szCs w:val="24"/>
              </w:rPr>
            </w:pPr>
            <w:r w:rsidRPr="003549A6">
              <w:rPr>
                <w:szCs w:val="24"/>
              </w:rPr>
              <w:t xml:space="preserve">brak </w:t>
            </w:r>
          </w:p>
        </w:tc>
      </w:tr>
      <w:tr w:rsidR="009A62D4" w14:paraId="6109247B" w14:textId="77777777" w:rsidTr="009A62D4">
        <w:tc>
          <w:tcPr>
            <w:tcW w:w="0" w:type="auto"/>
            <w:vAlign w:val="center"/>
          </w:tcPr>
          <w:p w14:paraId="7A494B15"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8D267FA" w14:textId="77777777" w:rsidR="009A62D4" w:rsidRPr="00D44D53" w:rsidRDefault="009A62D4" w:rsidP="009A62D4">
            <w:pPr>
              <w:rPr>
                <w:szCs w:val="24"/>
              </w:rPr>
            </w:pPr>
          </w:p>
        </w:tc>
        <w:tc>
          <w:tcPr>
            <w:tcW w:w="0" w:type="auto"/>
            <w:vAlign w:val="center"/>
          </w:tcPr>
          <w:p w14:paraId="6AEBCBB1" w14:textId="1B8DC545" w:rsidR="009A62D4" w:rsidRDefault="009A62D4" w:rsidP="009A62D4">
            <w:pPr>
              <w:rPr>
                <w:szCs w:val="24"/>
              </w:rPr>
            </w:pPr>
            <w:r>
              <w:rPr>
                <w:szCs w:val="24"/>
              </w:rPr>
              <w:t>GO 2.7. Prowadzenie akcji edukacyjno-informacyjnych z zakresu gospodarki o obiegu zamkniętym</w:t>
            </w:r>
          </w:p>
        </w:tc>
        <w:tc>
          <w:tcPr>
            <w:tcW w:w="0" w:type="auto"/>
            <w:vAlign w:val="center"/>
          </w:tcPr>
          <w:p w14:paraId="72F23863" w14:textId="06F155F4" w:rsidR="009A62D4" w:rsidRDefault="009A62D4" w:rsidP="009A62D4">
            <w:pPr>
              <w:rPr>
                <w:szCs w:val="24"/>
              </w:rPr>
            </w:pPr>
            <w:r>
              <w:rPr>
                <w:szCs w:val="24"/>
              </w:rPr>
              <w:t>gminy, przedsiębiorcy</w:t>
            </w:r>
          </w:p>
        </w:tc>
        <w:tc>
          <w:tcPr>
            <w:tcW w:w="0" w:type="auto"/>
            <w:vAlign w:val="center"/>
          </w:tcPr>
          <w:p w14:paraId="516A2E2B" w14:textId="71E83866" w:rsidR="009A62D4" w:rsidRDefault="009A62D4" w:rsidP="009A62D4">
            <w:pPr>
              <w:rPr>
                <w:szCs w:val="24"/>
              </w:rPr>
            </w:pPr>
            <w:r>
              <w:rPr>
                <w:szCs w:val="24"/>
              </w:rPr>
              <w:t>b.d.</w:t>
            </w:r>
          </w:p>
        </w:tc>
        <w:tc>
          <w:tcPr>
            <w:tcW w:w="0" w:type="auto"/>
            <w:vAlign w:val="center"/>
          </w:tcPr>
          <w:p w14:paraId="7179F95D" w14:textId="4BDFE0C3" w:rsidR="009A62D4" w:rsidRDefault="009A62D4" w:rsidP="009A62D4">
            <w:pPr>
              <w:rPr>
                <w:szCs w:val="24"/>
              </w:rPr>
            </w:pPr>
            <w:r>
              <w:rPr>
                <w:szCs w:val="24"/>
              </w:rPr>
              <w:t>środki własne</w:t>
            </w:r>
          </w:p>
        </w:tc>
        <w:tc>
          <w:tcPr>
            <w:tcW w:w="0" w:type="auto"/>
            <w:vAlign w:val="center"/>
          </w:tcPr>
          <w:p w14:paraId="6F606B81" w14:textId="013F1A11" w:rsidR="009A62D4" w:rsidRPr="00D44D53" w:rsidRDefault="009A62D4" w:rsidP="009A62D4">
            <w:pPr>
              <w:rPr>
                <w:szCs w:val="24"/>
              </w:rPr>
            </w:pPr>
            <w:r w:rsidRPr="003549A6">
              <w:rPr>
                <w:szCs w:val="24"/>
              </w:rPr>
              <w:t xml:space="preserve">brak </w:t>
            </w:r>
          </w:p>
        </w:tc>
      </w:tr>
      <w:tr w:rsidR="00FD7120" w14:paraId="3DECB861" w14:textId="77777777" w:rsidTr="009A62D4">
        <w:tc>
          <w:tcPr>
            <w:tcW w:w="0" w:type="auto"/>
            <w:vAlign w:val="center"/>
          </w:tcPr>
          <w:p w14:paraId="5A02E0DD" w14:textId="77777777" w:rsidR="00FD7120" w:rsidRPr="009A62D4" w:rsidRDefault="00FD7120" w:rsidP="009A62D4">
            <w:pPr>
              <w:pStyle w:val="Akapitzlist"/>
              <w:numPr>
                <w:ilvl w:val="0"/>
                <w:numId w:val="47"/>
              </w:numPr>
              <w:ind w:left="340"/>
              <w:rPr>
                <w:szCs w:val="24"/>
              </w:rPr>
            </w:pPr>
          </w:p>
        </w:tc>
        <w:tc>
          <w:tcPr>
            <w:tcW w:w="0" w:type="auto"/>
            <w:vMerge w:val="restart"/>
            <w:vAlign w:val="center"/>
          </w:tcPr>
          <w:p w14:paraId="3B796251" w14:textId="1B3448B7" w:rsidR="00FD7120" w:rsidRPr="00D44D53" w:rsidRDefault="00FD7120" w:rsidP="009A62D4">
            <w:pPr>
              <w:rPr>
                <w:szCs w:val="24"/>
              </w:rPr>
            </w:pPr>
            <w:r>
              <w:rPr>
                <w:szCs w:val="24"/>
              </w:rPr>
              <w:t>Zasoby przyrodnicze</w:t>
            </w:r>
          </w:p>
        </w:tc>
        <w:tc>
          <w:tcPr>
            <w:tcW w:w="0" w:type="auto"/>
            <w:vAlign w:val="center"/>
          </w:tcPr>
          <w:p w14:paraId="3ABD83B6" w14:textId="59536981" w:rsidR="00FD7120" w:rsidRPr="00E95894" w:rsidRDefault="00FD7120" w:rsidP="009A62D4">
            <w:r>
              <w:t xml:space="preserve">ZP 1.1. </w:t>
            </w:r>
            <w:r w:rsidRPr="00236B5F">
              <w:t>Opracowanie dokumentów planistycznych dla obszarów Natura 2000, parków narodowych, rezerwatów przyrody, parków krajobrazowych</w:t>
            </w:r>
          </w:p>
        </w:tc>
        <w:tc>
          <w:tcPr>
            <w:tcW w:w="0" w:type="auto"/>
            <w:vAlign w:val="center"/>
          </w:tcPr>
          <w:p w14:paraId="13729F22" w14:textId="18793693" w:rsidR="00FD7120" w:rsidRDefault="0059395C" w:rsidP="009A62D4">
            <w:pPr>
              <w:rPr>
                <w:szCs w:val="24"/>
              </w:rPr>
            </w:pPr>
            <w:r>
              <w:rPr>
                <w14:ligatures w14:val="none"/>
              </w:rPr>
              <w:t>Zespół Karpackich Parków Krajobrazowych w Krośnie i Zespół Parków Krajobrazowych w Przemyślu</w:t>
            </w:r>
            <w:r w:rsidRPr="000C58F0">
              <w:t xml:space="preserve">, </w:t>
            </w:r>
            <w:r w:rsidRPr="00236B5F">
              <w:t xml:space="preserve">RDOŚ w </w:t>
            </w:r>
            <w:r w:rsidRPr="00236B5F">
              <w:lastRenderedPageBreak/>
              <w:t>Rzeszowie, Parki Narodowe</w:t>
            </w:r>
          </w:p>
        </w:tc>
        <w:tc>
          <w:tcPr>
            <w:tcW w:w="0" w:type="auto"/>
            <w:vAlign w:val="center"/>
          </w:tcPr>
          <w:p w14:paraId="2F4F8FCD" w14:textId="4DECD0EE" w:rsidR="00FD7120" w:rsidRDefault="00FD7120" w:rsidP="009A62D4">
            <w:pPr>
              <w:rPr>
                <w:szCs w:val="24"/>
              </w:rPr>
            </w:pPr>
            <w:r>
              <w:rPr>
                <w:szCs w:val="24"/>
              </w:rPr>
              <w:lastRenderedPageBreak/>
              <w:t>b.d.</w:t>
            </w:r>
          </w:p>
        </w:tc>
        <w:tc>
          <w:tcPr>
            <w:tcW w:w="0" w:type="auto"/>
            <w:vAlign w:val="center"/>
          </w:tcPr>
          <w:p w14:paraId="1A4C8B02" w14:textId="11182B02" w:rsidR="00FD7120" w:rsidRDefault="00FD7120" w:rsidP="009A62D4">
            <w:pPr>
              <w:rPr>
                <w:szCs w:val="24"/>
              </w:rPr>
            </w:pPr>
            <w:r>
              <w:rPr>
                <w:szCs w:val="24"/>
              </w:rPr>
              <w:t>środki własne</w:t>
            </w:r>
          </w:p>
        </w:tc>
        <w:tc>
          <w:tcPr>
            <w:tcW w:w="0" w:type="auto"/>
            <w:vAlign w:val="center"/>
          </w:tcPr>
          <w:p w14:paraId="057D95E9" w14:textId="6CD7B8EB" w:rsidR="00FD7120" w:rsidRDefault="00FD7120" w:rsidP="009A62D4">
            <w:pPr>
              <w:rPr>
                <w:szCs w:val="24"/>
              </w:rPr>
            </w:pPr>
            <w:r w:rsidRPr="003549A6">
              <w:rPr>
                <w:szCs w:val="24"/>
              </w:rPr>
              <w:t xml:space="preserve">brak </w:t>
            </w:r>
          </w:p>
        </w:tc>
      </w:tr>
      <w:tr w:rsidR="00FD7120" w14:paraId="23B6DF84" w14:textId="77777777" w:rsidTr="009A62D4">
        <w:tc>
          <w:tcPr>
            <w:tcW w:w="0" w:type="auto"/>
            <w:vAlign w:val="center"/>
          </w:tcPr>
          <w:p w14:paraId="434F551E"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55812C06" w14:textId="77777777" w:rsidR="00FD7120" w:rsidRPr="00D44D53" w:rsidRDefault="00FD7120" w:rsidP="009A62D4">
            <w:pPr>
              <w:rPr>
                <w:szCs w:val="24"/>
              </w:rPr>
            </w:pPr>
          </w:p>
        </w:tc>
        <w:tc>
          <w:tcPr>
            <w:tcW w:w="0" w:type="auto"/>
            <w:vAlign w:val="center"/>
          </w:tcPr>
          <w:p w14:paraId="5782D0FF" w14:textId="5802A35F" w:rsidR="00FD7120" w:rsidRDefault="00FD7120" w:rsidP="009A62D4">
            <w:pPr>
              <w:rPr>
                <w:szCs w:val="24"/>
              </w:rPr>
            </w:pPr>
            <w:r w:rsidRPr="005009B0">
              <w:t>ZP 1.2. Realizacja działań ochrony czynnej</w:t>
            </w:r>
          </w:p>
        </w:tc>
        <w:tc>
          <w:tcPr>
            <w:tcW w:w="0" w:type="auto"/>
            <w:vAlign w:val="center"/>
          </w:tcPr>
          <w:p w14:paraId="5098B947" w14:textId="25070D9D" w:rsidR="00FD7120" w:rsidRDefault="0059395C" w:rsidP="009A62D4">
            <w:pPr>
              <w:rPr>
                <w:szCs w:val="24"/>
              </w:rPr>
            </w:pPr>
            <w:r>
              <w:rPr>
                <w14:ligatures w14:val="none"/>
              </w:rPr>
              <w:t>Zespół Karpackich Parków Krajobrazowych w Krośnie i Zespół Parków Krajobrazowych w Przemyślu</w:t>
            </w:r>
            <w:r w:rsidRPr="000C58F0">
              <w:t>,</w:t>
            </w:r>
            <w:r>
              <w:t xml:space="preserve"> PGL LP, gminy,</w:t>
            </w:r>
            <w:r w:rsidRPr="000C58F0">
              <w:t xml:space="preserve"> </w:t>
            </w:r>
            <w:r w:rsidRPr="00236B5F">
              <w:t>RDOŚ w Rzeszowie, Parki Narodowe</w:t>
            </w:r>
          </w:p>
        </w:tc>
        <w:tc>
          <w:tcPr>
            <w:tcW w:w="0" w:type="auto"/>
            <w:vAlign w:val="center"/>
          </w:tcPr>
          <w:p w14:paraId="0E08AF30" w14:textId="69EE7CF0" w:rsidR="00FD7120" w:rsidRDefault="00FD7120" w:rsidP="009A62D4">
            <w:pPr>
              <w:rPr>
                <w:szCs w:val="24"/>
              </w:rPr>
            </w:pPr>
            <w:r>
              <w:rPr>
                <w:szCs w:val="24"/>
              </w:rPr>
              <w:t>b.d.</w:t>
            </w:r>
          </w:p>
        </w:tc>
        <w:tc>
          <w:tcPr>
            <w:tcW w:w="0" w:type="auto"/>
            <w:vAlign w:val="center"/>
          </w:tcPr>
          <w:p w14:paraId="7E358878" w14:textId="7D3C0290" w:rsidR="00FD7120" w:rsidRDefault="00FD7120" w:rsidP="009A62D4">
            <w:pPr>
              <w:rPr>
                <w:szCs w:val="24"/>
              </w:rPr>
            </w:pPr>
            <w:r>
              <w:rPr>
                <w:szCs w:val="24"/>
              </w:rPr>
              <w:t>środki własne</w:t>
            </w:r>
          </w:p>
        </w:tc>
        <w:tc>
          <w:tcPr>
            <w:tcW w:w="0" w:type="auto"/>
            <w:vAlign w:val="center"/>
          </w:tcPr>
          <w:p w14:paraId="66C16119" w14:textId="2ADDF8CC" w:rsidR="00FD7120" w:rsidRDefault="00FD7120" w:rsidP="009A62D4">
            <w:pPr>
              <w:rPr>
                <w:szCs w:val="24"/>
              </w:rPr>
            </w:pPr>
            <w:r w:rsidRPr="003549A6">
              <w:rPr>
                <w:szCs w:val="24"/>
              </w:rPr>
              <w:t xml:space="preserve">brak </w:t>
            </w:r>
          </w:p>
        </w:tc>
      </w:tr>
      <w:tr w:rsidR="0059395C" w14:paraId="597631C0" w14:textId="77777777" w:rsidTr="009A62D4">
        <w:tc>
          <w:tcPr>
            <w:tcW w:w="0" w:type="auto"/>
            <w:vAlign w:val="center"/>
          </w:tcPr>
          <w:p w14:paraId="269227E7"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501185FC" w14:textId="77777777" w:rsidR="0059395C" w:rsidRPr="00D44D53" w:rsidRDefault="0059395C" w:rsidP="0059395C">
            <w:pPr>
              <w:rPr>
                <w:szCs w:val="24"/>
              </w:rPr>
            </w:pPr>
          </w:p>
        </w:tc>
        <w:tc>
          <w:tcPr>
            <w:tcW w:w="0" w:type="auto"/>
            <w:vAlign w:val="center"/>
          </w:tcPr>
          <w:p w14:paraId="4B4DEFCF" w14:textId="12787BA7" w:rsidR="0059395C" w:rsidRDefault="0059395C" w:rsidP="0059395C">
            <w:pPr>
              <w:rPr>
                <w:szCs w:val="24"/>
              </w:rPr>
            </w:pPr>
            <w:r w:rsidRPr="00B81A2F">
              <w:t>ZP</w:t>
            </w:r>
            <w:r>
              <w:t xml:space="preserve"> </w:t>
            </w:r>
            <w:r w:rsidRPr="00B81A2F">
              <w:t>1.</w:t>
            </w:r>
            <w:r>
              <w:t>3</w:t>
            </w:r>
            <w:r w:rsidRPr="00B81A2F">
              <w:t xml:space="preserve">. </w:t>
            </w:r>
            <w:r w:rsidRPr="00236B5F">
              <w:t>Monitoring gatunków i siedlisk przyrodniczych</w:t>
            </w:r>
          </w:p>
        </w:tc>
        <w:tc>
          <w:tcPr>
            <w:tcW w:w="0" w:type="auto"/>
            <w:vAlign w:val="center"/>
          </w:tcPr>
          <w:p w14:paraId="07F5BB2F" w14:textId="40E9B14D" w:rsidR="0059395C" w:rsidRDefault="0059395C" w:rsidP="0059395C">
            <w:pPr>
              <w:rPr>
                <w:szCs w:val="24"/>
              </w:rPr>
            </w:pPr>
            <w:r>
              <w:rPr>
                <w14:ligatures w14:val="none"/>
              </w:rPr>
              <w:t>Zespół Karpackich Parków Krajobrazowych w Krośnie i Zespół Parków Krajobrazowych w Przemyślu</w:t>
            </w:r>
            <w:r w:rsidRPr="002911B3">
              <w:t>,</w:t>
            </w:r>
            <w:r>
              <w:t xml:space="preserve"> RDOŚ w Rzeszowie, Parki Narodowe,</w:t>
            </w:r>
            <w:r>
              <w:rPr>
                <w:color w:val="00B050"/>
                <w14:ligatures w14:val="none"/>
              </w:rPr>
              <w:t xml:space="preserve"> </w:t>
            </w:r>
            <w:r w:rsidRPr="0076532B">
              <w:rPr>
                <w14:ligatures w14:val="none"/>
              </w:rPr>
              <w:t>PGL LP</w:t>
            </w:r>
          </w:p>
        </w:tc>
        <w:tc>
          <w:tcPr>
            <w:tcW w:w="0" w:type="auto"/>
            <w:vAlign w:val="center"/>
          </w:tcPr>
          <w:p w14:paraId="791AAB86" w14:textId="7CBA711C" w:rsidR="0059395C" w:rsidRDefault="0059395C" w:rsidP="0059395C">
            <w:pPr>
              <w:rPr>
                <w:szCs w:val="24"/>
              </w:rPr>
            </w:pPr>
            <w:r>
              <w:rPr>
                <w:szCs w:val="24"/>
              </w:rPr>
              <w:t>b.d.</w:t>
            </w:r>
          </w:p>
        </w:tc>
        <w:tc>
          <w:tcPr>
            <w:tcW w:w="0" w:type="auto"/>
            <w:vAlign w:val="center"/>
          </w:tcPr>
          <w:p w14:paraId="0F332F64" w14:textId="1792461F" w:rsidR="0059395C" w:rsidRDefault="0059395C" w:rsidP="0059395C">
            <w:pPr>
              <w:rPr>
                <w:szCs w:val="24"/>
              </w:rPr>
            </w:pPr>
            <w:r>
              <w:rPr>
                <w:szCs w:val="24"/>
              </w:rPr>
              <w:t>środki własne</w:t>
            </w:r>
          </w:p>
        </w:tc>
        <w:tc>
          <w:tcPr>
            <w:tcW w:w="0" w:type="auto"/>
            <w:vAlign w:val="center"/>
          </w:tcPr>
          <w:p w14:paraId="39ADBE9C" w14:textId="209E7F01" w:rsidR="0059395C" w:rsidRDefault="0059395C" w:rsidP="0059395C">
            <w:pPr>
              <w:rPr>
                <w:szCs w:val="24"/>
              </w:rPr>
            </w:pPr>
            <w:r w:rsidRPr="003549A6">
              <w:rPr>
                <w:szCs w:val="24"/>
              </w:rPr>
              <w:t xml:space="preserve">brak </w:t>
            </w:r>
          </w:p>
        </w:tc>
      </w:tr>
      <w:tr w:rsidR="0059395C" w14:paraId="3E40EFFB" w14:textId="77777777" w:rsidTr="009A62D4">
        <w:tc>
          <w:tcPr>
            <w:tcW w:w="0" w:type="auto"/>
            <w:vAlign w:val="center"/>
          </w:tcPr>
          <w:p w14:paraId="02E608A5"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4DE642FC" w14:textId="77777777" w:rsidR="0059395C" w:rsidRPr="00D44D53" w:rsidRDefault="0059395C" w:rsidP="0059395C">
            <w:pPr>
              <w:rPr>
                <w:szCs w:val="24"/>
              </w:rPr>
            </w:pPr>
          </w:p>
        </w:tc>
        <w:tc>
          <w:tcPr>
            <w:tcW w:w="0" w:type="auto"/>
            <w:vAlign w:val="center"/>
          </w:tcPr>
          <w:p w14:paraId="15A49B5D" w14:textId="4109D4D3" w:rsidR="0059395C" w:rsidRDefault="0059395C" w:rsidP="0059395C">
            <w:pPr>
              <w:rPr>
                <w:szCs w:val="24"/>
              </w:rPr>
            </w:pPr>
            <w:r w:rsidRPr="00B81A2F">
              <w:t>ZP</w:t>
            </w:r>
            <w:r>
              <w:t xml:space="preserve"> </w:t>
            </w:r>
            <w:r w:rsidRPr="00B81A2F">
              <w:t>1.</w:t>
            </w:r>
            <w:r>
              <w:t>4</w:t>
            </w:r>
            <w:r w:rsidRPr="00B81A2F">
              <w:t xml:space="preserve">. </w:t>
            </w:r>
            <w:r w:rsidRPr="00236B5F">
              <w:t>Identyfikacja występowania oraz eliminowanie gatunków inwazyjnych</w:t>
            </w:r>
          </w:p>
        </w:tc>
        <w:tc>
          <w:tcPr>
            <w:tcW w:w="0" w:type="auto"/>
            <w:vAlign w:val="center"/>
          </w:tcPr>
          <w:p w14:paraId="66E8F2C9" w14:textId="267CDAA4" w:rsidR="0059395C" w:rsidRDefault="006503D3" w:rsidP="0059395C">
            <w:pPr>
              <w:rPr>
                <w:szCs w:val="24"/>
              </w:rPr>
            </w:pPr>
            <w:r>
              <w:rPr>
                <w14:ligatures w14:val="none"/>
              </w:rPr>
              <w:t>Zespół Karpackich Parków Krajobrazowych w Krośnie i Zespół Parków Krajobrazowych w Przemyślu</w:t>
            </w:r>
            <w:r w:rsidRPr="000C58F0">
              <w:t>,</w:t>
            </w:r>
            <w:r>
              <w:t xml:space="preserve"> </w:t>
            </w:r>
            <w:r w:rsidRPr="00D84FF7">
              <w:t>RDOŚ w Rzeszowie, Parki Narodowe</w:t>
            </w:r>
            <w:r>
              <w:t xml:space="preserve">, gminy, </w:t>
            </w:r>
            <w:r w:rsidRPr="0076532B">
              <w:rPr>
                <w14:ligatures w14:val="none"/>
              </w:rPr>
              <w:t>PGL LP</w:t>
            </w:r>
          </w:p>
        </w:tc>
        <w:tc>
          <w:tcPr>
            <w:tcW w:w="0" w:type="auto"/>
            <w:vAlign w:val="center"/>
          </w:tcPr>
          <w:p w14:paraId="11B6E51C" w14:textId="041F7DD5" w:rsidR="0059395C" w:rsidRDefault="0059395C" w:rsidP="0059395C">
            <w:pPr>
              <w:rPr>
                <w:szCs w:val="24"/>
              </w:rPr>
            </w:pPr>
            <w:r>
              <w:rPr>
                <w:szCs w:val="24"/>
              </w:rPr>
              <w:t>b.d.</w:t>
            </w:r>
          </w:p>
        </w:tc>
        <w:tc>
          <w:tcPr>
            <w:tcW w:w="0" w:type="auto"/>
            <w:vAlign w:val="center"/>
          </w:tcPr>
          <w:p w14:paraId="30801FB7" w14:textId="472B096E" w:rsidR="0059395C" w:rsidRDefault="0059395C" w:rsidP="0059395C">
            <w:pPr>
              <w:rPr>
                <w:szCs w:val="24"/>
              </w:rPr>
            </w:pPr>
            <w:r>
              <w:rPr>
                <w:szCs w:val="24"/>
              </w:rPr>
              <w:t>środki własne</w:t>
            </w:r>
          </w:p>
        </w:tc>
        <w:tc>
          <w:tcPr>
            <w:tcW w:w="0" w:type="auto"/>
            <w:vAlign w:val="center"/>
          </w:tcPr>
          <w:p w14:paraId="3E4D8054" w14:textId="7B7B1B7B" w:rsidR="0059395C" w:rsidRDefault="0059395C" w:rsidP="0059395C">
            <w:pPr>
              <w:rPr>
                <w:szCs w:val="24"/>
              </w:rPr>
            </w:pPr>
            <w:r w:rsidRPr="003549A6">
              <w:rPr>
                <w:szCs w:val="24"/>
              </w:rPr>
              <w:t xml:space="preserve">brak </w:t>
            </w:r>
          </w:p>
        </w:tc>
      </w:tr>
      <w:tr w:rsidR="0059395C" w14:paraId="3EB08C87" w14:textId="77777777" w:rsidTr="009A62D4">
        <w:tc>
          <w:tcPr>
            <w:tcW w:w="0" w:type="auto"/>
            <w:vAlign w:val="center"/>
          </w:tcPr>
          <w:p w14:paraId="7A8138BD"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4A6A9A9A" w14:textId="77777777" w:rsidR="0059395C" w:rsidRPr="00D44D53" w:rsidRDefault="0059395C" w:rsidP="0059395C">
            <w:pPr>
              <w:rPr>
                <w:szCs w:val="24"/>
              </w:rPr>
            </w:pPr>
          </w:p>
        </w:tc>
        <w:tc>
          <w:tcPr>
            <w:tcW w:w="0" w:type="auto"/>
            <w:vAlign w:val="center"/>
          </w:tcPr>
          <w:p w14:paraId="76B9EE2B" w14:textId="22B9E7C9" w:rsidR="0059395C" w:rsidRDefault="0059395C" w:rsidP="0059395C">
            <w:pPr>
              <w:rPr>
                <w:szCs w:val="24"/>
              </w:rPr>
            </w:pPr>
            <w:r w:rsidRPr="00B81A2F">
              <w:t>ZP</w:t>
            </w:r>
            <w:r>
              <w:t xml:space="preserve"> </w:t>
            </w:r>
            <w:r w:rsidRPr="00B81A2F">
              <w:t>1.</w:t>
            </w:r>
            <w:r>
              <w:t>5</w:t>
            </w:r>
            <w:r w:rsidRPr="00B81A2F">
              <w:t xml:space="preserve">. </w:t>
            </w:r>
            <w:r w:rsidRPr="00236B5F">
              <w:t>Ustalanie zapisów miejscowych planów zagospodarowania przestrzennego oraz warunków zabudowy uwzględniających walory przyrodnicze i krajobrazowe, a także ograniczających presję zabudowy na tereny najbardziej cenne przyrodniczo i korytarze ekologiczne</w:t>
            </w:r>
          </w:p>
        </w:tc>
        <w:tc>
          <w:tcPr>
            <w:tcW w:w="0" w:type="auto"/>
            <w:vAlign w:val="center"/>
          </w:tcPr>
          <w:p w14:paraId="55F2DADC" w14:textId="50FDC882" w:rsidR="0059395C" w:rsidRDefault="0059395C" w:rsidP="0059395C">
            <w:pPr>
              <w:rPr>
                <w:szCs w:val="24"/>
              </w:rPr>
            </w:pPr>
            <w:r>
              <w:t>gminy</w:t>
            </w:r>
          </w:p>
        </w:tc>
        <w:tc>
          <w:tcPr>
            <w:tcW w:w="0" w:type="auto"/>
            <w:vAlign w:val="center"/>
          </w:tcPr>
          <w:p w14:paraId="60C311D9" w14:textId="3C348BC9" w:rsidR="0059395C" w:rsidRDefault="0059395C" w:rsidP="0059395C">
            <w:pPr>
              <w:rPr>
                <w:szCs w:val="24"/>
              </w:rPr>
            </w:pPr>
            <w:r>
              <w:rPr>
                <w:szCs w:val="24"/>
              </w:rPr>
              <w:t>b.d.</w:t>
            </w:r>
          </w:p>
        </w:tc>
        <w:tc>
          <w:tcPr>
            <w:tcW w:w="0" w:type="auto"/>
            <w:vAlign w:val="center"/>
          </w:tcPr>
          <w:p w14:paraId="36908933" w14:textId="46E37FE0" w:rsidR="0059395C" w:rsidRDefault="0059395C" w:rsidP="0059395C">
            <w:pPr>
              <w:rPr>
                <w:szCs w:val="24"/>
              </w:rPr>
            </w:pPr>
            <w:r>
              <w:rPr>
                <w:szCs w:val="24"/>
              </w:rPr>
              <w:t>środki własne</w:t>
            </w:r>
          </w:p>
        </w:tc>
        <w:tc>
          <w:tcPr>
            <w:tcW w:w="0" w:type="auto"/>
            <w:vAlign w:val="center"/>
          </w:tcPr>
          <w:p w14:paraId="61EC3B6C" w14:textId="3CDA40E2" w:rsidR="0059395C" w:rsidRDefault="0059395C" w:rsidP="0059395C">
            <w:pPr>
              <w:rPr>
                <w:szCs w:val="24"/>
              </w:rPr>
            </w:pPr>
            <w:r w:rsidRPr="003549A6">
              <w:rPr>
                <w:szCs w:val="24"/>
              </w:rPr>
              <w:t xml:space="preserve">brak </w:t>
            </w:r>
          </w:p>
        </w:tc>
      </w:tr>
      <w:tr w:rsidR="0059395C" w14:paraId="1B705081" w14:textId="77777777" w:rsidTr="009A62D4">
        <w:tc>
          <w:tcPr>
            <w:tcW w:w="0" w:type="auto"/>
            <w:vAlign w:val="center"/>
          </w:tcPr>
          <w:p w14:paraId="133B00AF"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5996051A" w14:textId="77777777" w:rsidR="0059395C" w:rsidRPr="00D44D53" w:rsidRDefault="0059395C" w:rsidP="0059395C">
            <w:pPr>
              <w:rPr>
                <w:szCs w:val="24"/>
              </w:rPr>
            </w:pPr>
          </w:p>
        </w:tc>
        <w:tc>
          <w:tcPr>
            <w:tcW w:w="0" w:type="auto"/>
            <w:vAlign w:val="center"/>
          </w:tcPr>
          <w:p w14:paraId="6B4E93E1" w14:textId="01F9D43A" w:rsidR="0059395C" w:rsidRPr="00B81A2F" w:rsidRDefault="0059395C" w:rsidP="0059395C">
            <w:r>
              <w:t xml:space="preserve">ZP 1.7. </w:t>
            </w:r>
            <w:r w:rsidR="006503D3">
              <w:t>Poprawa stanu siedlisk i gatunków, z uwzględnieniem występujących zmian klimatycznych</w:t>
            </w:r>
          </w:p>
        </w:tc>
        <w:tc>
          <w:tcPr>
            <w:tcW w:w="0" w:type="auto"/>
            <w:vAlign w:val="center"/>
          </w:tcPr>
          <w:p w14:paraId="408C0BFC" w14:textId="27949CFC" w:rsidR="0059395C" w:rsidRDefault="0059395C" w:rsidP="0059395C">
            <w:r>
              <w:t>gminy, RDOŚ w Rzeszowie, Parki Narodowe, PGL LP</w:t>
            </w:r>
          </w:p>
        </w:tc>
        <w:tc>
          <w:tcPr>
            <w:tcW w:w="0" w:type="auto"/>
            <w:vAlign w:val="center"/>
          </w:tcPr>
          <w:p w14:paraId="57B49617" w14:textId="7C292D63" w:rsidR="0059395C" w:rsidRDefault="0059395C" w:rsidP="0059395C">
            <w:pPr>
              <w:rPr>
                <w:szCs w:val="24"/>
              </w:rPr>
            </w:pPr>
            <w:r>
              <w:rPr>
                <w:szCs w:val="24"/>
              </w:rPr>
              <w:t>b.d.</w:t>
            </w:r>
          </w:p>
        </w:tc>
        <w:tc>
          <w:tcPr>
            <w:tcW w:w="0" w:type="auto"/>
            <w:vAlign w:val="center"/>
          </w:tcPr>
          <w:p w14:paraId="45EEDE80" w14:textId="39F022D8" w:rsidR="0059395C" w:rsidRDefault="0059395C" w:rsidP="0059395C">
            <w:pPr>
              <w:rPr>
                <w:szCs w:val="24"/>
              </w:rPr>
            </w:pPr>
            <w:r>
              <w:rPr>
                <w:szCs w:val="24"/>
              </w:rPr>
              <w:t>środki własne, środki krajowe, środki europejskie</w:t>
            </w:r>
          </w:p>
        </w:tc>
        <w:tc>
          <w:tcPr>
            <w:tcW w:w="0" w:type="auto"/>
            <w:vAlign w:val="center"/>
          </w:tcPr>
          <w:p w14:paraId="77DAAEC9" w14:textId="34CC738D" w:rsidR="0059395C" w:rsidRPr="003549A6" w:rsidRDefault="0059395C" w:rsidP="0059395C">
            <w:pPr>
              <w:rPr>
                <w:szCs w:val="24"/>
              </w:rPr>
            </w:pPr>
            <w:r>
              <w:rPr>
                <w:szCs w:val="24"/>
              </w:rPr>
              <w:t>brak</w:t>
            </w:r>
          </w:p>
        </w:tc>
      </w:tr>
      <w:tr w:rsidR="0059395C" w14:paraId="0C2E1392" w14:textId="77777777" w:rsidTr="009A62D4">
        <w:tc>
          <w:tcPr>
            <w:tcW w:w="0" w:type="auto"/>
            <w:vAlign w:val="center"/>
          </w:tcPr>
          <w:p w14:paraId="182EB8BB"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53719C62" w14:textId="77777777" w:rsidR="0059395C" w:rsidRPr="00D44D53" w:rsidRDefault="0059395C" w:rsidP="0059395C">
            <w:pPr>
              <w:rPr>
                <w:szCs w:val="24"/>
              </w:rPr>
            </w:pPr>
          </w:p>
        </w:tc>
        <w:tc>
          <w:tcPr>
            <w:tcW w:w="0" w:type="auto"/>
            <w:vAlign w:val="center"/>
          </w:tcPr>
          <w:p w14:paraId="48894305" w14:textId="250C1A3C" w:rsidR="0059395C" w:rsidRPr="00B81A2F" w:rsidRDefault="0059395C" w:rsidP="0059395C">
            <w:r w:rsidRPr="00B81A2F">
              <w:t>ZP</w:t>
            </w:r>
            <w:r>
              <w:t xml:space="preserve"> 2</w:t>
            </w:r>
            <w:r w:rsidRPr="00B81A2F">
              <w:t xml:space="preserve">.1. </w:t>
            </w:r>
            <w:r w:rsidRPr="00236B5F">
              <w:t>Wprowadzanie na terenach atrakcyjnych przyrodniczo i turystycznie obiektów pozwalających na kanalizację ruchu turystycznego (np. ścieżki dydaktyczne, punkty widokowe itp.)</w:t>
            </w:r>
          </w:p>
        </w:tc>
        <w:tc>
          <w:tcPr>
            <w:tcW w:w="0" w:type="auto"/>
            <w:vAlign w:val="center"/>
          </w:tcPr>
          <w:p w14:paraId="54DD0243" w14:textId="44AC80A4" w:rsidR="0059395C" w:rsidRDefault="006503D3" w:rsidP="0059395C">
            <w:r>
              <w:rPr>
                <w14:ligatures w14:val="none"/>
              </w:rPr>
              <w:t>Zespół Karpackich Parków Krajobrazowych w Krośnie i Zespół Parków Krajobrazowych w Przemyślu</w:t>
            </w:r>
            <w:r w:rsidRPr="000C58F0">
              <w:t xml:space="preserve">, </w:t>
            </w:r>
            <w:r>
              <w:t>PGL LP,</w:t>
            </w:r>
            <w:r w:rsidRPr="00D84FF7">
              <w:t xml:space="preserve"> Parki Narodowe, </w:t>
            </w:r>
            <w:r>
              <w:t>gminy</w:t>
            </w:r>
          </w:p>
        </w:tc>
        <w:tc>
          <w:tcPr>
            <w:tcW w:w="0" w:type="auto"/>
            <w:vAlign w:val="center"/>
          </w:tcPr>
          <w:p w14:paraId="3DACB050" w14:textId="203D72AB" w:rsidR="0059395C" w:rsidRDefault="0059395C" w:rsidP="0059395C">
            <w:pPr>
              <w:rPr>
                <w:szCs w:val="24"/>
              </w:rPr>
            </w:pPr>
            <w:r>
              <w:rPr>
                <w:szCs w:val="24"/>
              </w:rPr>
              <w:t>b.d.</w:t>
            </w:r>
          </w:p>
        </w:tc>
        <w:tc>
          <w:tcPr>
            <w:tcW w:w="0" w:type="auto"/>
            <w:vAlign w:val="center"/>
          </w:tcPr>
          <w:p w14:paraId="24F4BD17" w14:textId="5619C1F2" w:rsidR="0059395C" w:rsidRDefault="0059395C" w:rsidP="0059395C">
            <w:pPr>
              <w:rPr>
                <w:szCs w:val="24"/>
              </w:rPr>
            </w:pPr>
            <w:r>
              <w:rPr>
                <w:szCs w:val="24"/>
              </w:rPr>
              <w:t>środki własne, środki krajowe, środki europejskie</w:t>
            </w:r>
          </w:p>
        </w:tc>
        <w:tc>
          <w:tcPr>
            <w:tcW w:w="0" w:type="auto"/>
            <w:vAlign w:val="center"/>
          </w:tcPr>
          <w:p w14:paraId="5C06CE88" w14:textId="1BF7FA0B" w:rsidR="0059395C" w:rsidRDefault="0059395C" w:rsidP="0059395C">
            <w:pPr>
              <w:rPr>
                <w:szCs w:val="24"/>
              </w:rPr>
            </w:pPr>
            <w:r w:rsidRPr="003549A6">
              <w:rPr>
                <w:szCs w:val="24"/>
              </w:rPr>
              <w:t xml:space="preserve">brak </w:t>
            </w:r>
          </w:p>
        </w:tc>
      </w:tr>
      <w:tr w:rsidR="0059395C" w14:paraId="15197E16" w14:textId="77777777" w:rsidTr="009A62D4">
        <w:tc>
          <w:tcPr>
            <w:tcW w:w="0" w:type="auto"/>
            <w:vAlign w:val="center"/>
          </w:tcPr>
          <w:p w14:paraId="08B798C8"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066CEB2E" w14:textId="77777777" w:rsidR="0059395C" w:rsidRPr="00D44D53" w:rsidRDefault="0059395C" w:rsidP="0059395C">
            <w:pPr>
              <w:rPr>
                <w:szCs w:val="24"/>
              </w:rPr>
            </w:pPr>
          </w:p>
        </w:tc>
        <w:tc>
          <w:tcPr>
            <w:tcW w:w="0" w:type="auto"/>
            <w:vAlign w:val="center"/>
          </w:tcPr>
          <w:p w14:paraId="0896019B" w14:textId="77777777" w:rsidR="0059395C" w:rsidRPr="00236B5F" w:rsidRDefault="0059395C" w:rsidP="0059395C">
            <w:r w:rsidRPr="00B81A2F">
              <w:t>ZP</w:t>
            </w:r>
            <w:r>
              <w:t xml:space="preserve"> 3</w:t>
            </w:r>
            <w:r w:rsidRPr="00B81A2F">
              <w:t xml:space="preserve">.1. </w:t>
            </w:r>
            <w:r w:rsidRPr="00236B5F">
              <w:t xml:space="preserve">Tworzenie i modernizacja terenów zieleni, prace </w:t>
            </w:r>
            <w:proofErr w:type="spellStart"/>
            <w:r w:rsidRPr="00236B5F">
              <w:t>arborystyczne</w:t>
            </w:r>
            <w:proofErr w:type="spellEnd"/>
            <w:r w:rsidRPr="00236B5F">
              <w:t xml:space="preserve"> oraz konserwacja pomników przyrody </w:t>
            </w:r>
          </w:p>
          <w:p w14:paraId="1B86F1DF" w14:textId="77777777" w:rsidR="0059395C" w:rsidRPr="00B81A2F" w:rsidRDefault="0059395C" w:rsidP="0059395C"/>
        </w:tc>
        <w:tc>
          <w:tcPr>
            <w:tcW w:w="0" w:type="auto"/>
            <w:vAlign w:val="center"/>
          </w:tcPr>
          <w:p w14:paraId="7DC85E43" w14:textId="77777777" w:rsidR="0059395C" w:rsidRPr="00236B5F" w:rsidRDefault="0059395C" w:rsidP="0059395C">
            <w:r w:rsidRPr="00236B5F">
              <w:t xml:space="preserve">gminy, zarządcy nieruchomości </w:t>
            </w:r>
          </w:p>
          <w:p w14:paraId="22F9A74B" w14:textId="77777777" w:rsidR="0059395C" w:rsidRDefault="0059395C" w:rsidP="0059395C"/>
        </w:tc>
        <w:tc>
          <w:tcPr>
            <w:tcW w:w="0" w:type="auto"/>
            <w:vAlign w:val="center"/>
          </w:tcPr>
          <w:p w14:paraId="5E93B353" w14:textId="0C31195E" w:rsidR="0059395C" w:rsidRDefault="0059395C" w:rsidP="0059395C">
            <w:pPr>
              <w:rPr>
                <w:szCs w:val="24"/>
              </w:rPr>
            </w:pPr>
            <w:r>
              <w:rPr>
                <w:szCs w:val="24"/>
              </w:rPr>
              <w:t>b.d.</w:t>
            </w:r>
          </w:p>
        </w:tc>
        <w:tc>
          <w:tcPr>
            <w:tcW w:w="0" w:type="auto"/>
            <w:vAlign w:val="center"/>
          </w:tcPr>
          <w:p w14:paraId="63535124" w14:textId="67C88582" w:rsidR="0059395C" w:rsidRDefault="0059395C" w:rsidP="0059395C">
            <w:pPr>
              <w:rPr>
                <w:szCs w:val="24"/>
              </w:rPr>
            </w:pPr>
            <w:r>
              <w:rPr>
                <w:szCs w:val="24"/>
              </w:rPr>
              <w:t>środki własne, środki krajowe</w:t>
            </w:r>
          </w:p>
        </w:tc>
        <w:tc>
          <w:tcPr>
            <w:tcW w:w="0" w:type="auto"/>
            <w:vAlign w:val="center"/>
          </w:tcPr>
          <w:p w14:paraId="0E5CB1B1" w14:textId="1340269B" w:rsidR="0059395C" w:rsidRDefault="0059395C" w:rsidP="0059395C">
            <w:pPr>
              <w:rPr>
                <w:szCs w:val="24"/>
              </w:rPr>
            </w:pPr>
            <w:r w:rsidRPr="003549A6">
              <w:rPr>
                <w:szCs w:val="24"/>
              </w:rPr>
              <w:t xml:space="preserve">brak </w:t>
            </w:r>
          </w:p>
        </w:tc>
      </w:tr>
      <w:tr w:rsidR="0059395C" w14:paraId="47478E12" w14:textId="77777777" w:rsidTr="009A62D4">
        <w:tc>
          <w:tcPr>
            <w:tcW w:w="0" w:type="auto"/>
            <w:vAlign w:val="center"/>
          </w:tcPr>
          <w:p w14:paraId="2A59C754"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5140A121" w14:textId="77777777" w:rsidR="0059395C" w:rsidRPr="00D44D53" w:rsidRDefault="0059395C" w:rsidP="0059395C">
            <w:pPr>
              <w:rPr>
                <w:szCs w:val="24"/>
              </w:rPr>
            </w:pPr>
          </w:p>
        </w:tc>
        <w:tc>
          <w:tcPr>
            <w:tcW w:w="0" w:type="auto"/>
            <w:vAlign w:val="center"/>
          </w:tcPr>
          <w:p w14:paraId="377250FF" w14:textId="62DB670A" w:rsidR="0059395C" w:rsidRPr="00B81A2F" w:rsidRDefault="0059395C" w:rsidP="0059395C">
            <w:r w:rsidRPr="00B81A2F">
              <w:t>ZP</w:t>
            </w:r>
            <w:r>
              <w:t xml:space="preserve"> </w:t>
            </w:r>
            <w:r w:rsidRPr="00B81A2F">
              <w:t>3.</w:t>
            </w:r>
            <w:r>
              <w:t>2</w:t>
            </w:r>
            <w:r w:rsidRPr="00B81A2F">
              <w:t xml:space="preserve">. </w:t>
            </w:r>
            <w:r w:rsidRPr="00236B5F">
              <w:t>Wprowadzanie elementów zazieleniających na terenach miejskich – parków kieszonkowych, zielonych ścian i dachów, innych elementów zielono-</w:t>
            </w:r>
            <w:r>
              <w:t xml:space="preserve">niebieskiej </w:t>
            </w:r>
            <w:r w:rsidRPr="00236B5F">
              <w:t>infrastruktury</w:t>
            </w:r>
            <w:r w:rsidR="006503D3">
              <w:t xml:space="preserve"> wspomagającej adaptację do zmian klimatu</w:t>
            </w:r>
          </w:p>
        </w:tc>
        <w:tc>
          <w:tcPr>
            <w:tcW w:w="0" w:type="auto"/>
            <w:vAlign w:val="center"/>
          </w:tcPr>
          <w:p w14:paraId="0AF823AD" w14:textId="77777777" w:rsidR="0059395C" w:rsidRPr="00236B5F" w:rsidRDefault="0059395C" w:rsidP="0059395C">
            <w:r w:rsidRPr="00236B5F">
              <w:t xml:space="preserve">gminy, zarządcy nieruchomości </w:t>
            </w:r>
          </w:p>
          <w:p w14:paraId="379A1097" w14:textId="77777777" w:rsidR="0059395C" w:rsidRDefault="0059395C" w:rsidP="0059395C"/>
        </w:tc>
        <w:tc>
          <w:tcPr>
            <w:tcW w:w="0" w:type="auto"/>
            <w:vAlign w:val="center"/>
          </w:tcPr>
          <w:p w14:paraId="2C7B5569" w14:textId="28D4148C" w:rsidR="0059395C" w:rsidRDefault="0059395C" w:rsidP="0059395C">
            <w:pPr>
              <w:rPr>
                <w:szCs w:val="24"/>
              </w:rPr>
            </w:pPr>
            <w:r>
              <w:rPr>
                <w:szCs w:val="24"/>
              </w:rPr>
              <w:t>b.d.</w:t>
            </w:r>
          </w:p>
        </w:tc>
        <w:tc>
          <w:tcPr>
            <w:tcW w:w="0" w:type="auto"/>
            <w:vAlign w:val="center"/>
          </w:tcPr>
          <w:p w14:paraId="12886DD8" w14:textId="6B24FC39" w:rsidR="0059395C" w:rsidRDefault="0059395C" w:rsidP="0059395C">
            <w:pPr>
              <w:rPr>
                <w:szCs w:val="24"/>
              </w:rPr>
            </w:pPr>
            <w:r>
              <w:rPr>
                <w:szCs w:val="24"/>
              </w:rPr>
              <w:t>środki własne, środki krajowe, środki europejskie</w:t>
            </w:r>
          </w:p>
        </w:tc>
        <w:tc>
          <w:tcPr>
            <w:tcW w:w="0" w:type="auto"/>
            <w:vAlign w:val="center"/>
          </w:tcPr>
          <w:p w14:paraId="16EAC300" w14:textId="1F15BB0A" w:rsidR="0059395C" w:rsidRDefault="0059395C" w:rsidP="0059395C">
            <w:pPr>
              <w:rPr>
                <w:szCs w:val="24"/>
              </w:rPr>
            </w:pPr>
            <w:r w:rsidRPr="003549A6">
              <w:rPr>
                <w:szCs w:val="24"/>
              </w:rPr>
              <w:t xml:space="preserve">brak </w:t>
            </w:r>
          </w:p>
        </w:tc>
      </w:tr>
      <w:tr w:rsidR="0059395C" w14:paraId="64516EE5" w14:textId="77777777" w:rsidTr="009A62D4">
        <w:tc>
          <w:tcPr>
            <w:tcW w:w="0" w:type="auto"/>
            <w:vAlign w:val="center"/>
          </w:tcPr>
          <w:p w14:paraId="1AB4E173"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2839B911" w14:textId="77777777" w:rsidR="0059395C" w:rsidRPr="00D44D53" w:rsidRDefault="0059395C" w:rsidP="0059395C">
            <w:pPr>
              <w:rPr>
                <w:szCs w:val="24"/>
              </w:rPr>
            </w:pPr>
          </w:p>
        </w:tc>
        <w:tc>
          <w:tcPr>
            <w:tcW w:w="0" w:type="auto"/>
            <w:vAlign w:val="center"/>
          </w:tcPr>
          <w:p w14:paraId="497D952C" w14:textId="5B54BF9C" w:rsidR="0059395C" w:rsidRPr="00B81A2F" w:rsidRDefault="0059395C" w:rsidP="0059395C">
            <w:r>
              <w:t xml:space="preserve">ZP 4.1 </w:t>
            </w:r>
            <w:r w:rsidRPr="006A3FB0">
              <w:t>Prowadzenie działań o charakterze edukacyjnym i informacyjnym w zakresie ochrony przyrody</w:t>
            </w:r>
            <w:r>
              <w:t xml:space="preserve"> i bioróżnorodności</w:t>
            </w:r>
          </w:p>
        </w:tc>
        <w:tc>
          <w:tcPr>
            <w:tcW w:w="0" w:type="auto"/>
            <w:vAlign w:val="center"/>
          </w:tcPr>
          <w:p w14:paraId="71D08436" w14:textId="226F19DD" w:rsidR="0059395C" w:rsidRDefault="0059395C" w:rsidP="0059395C">
            <w:r>
              <w:t>gminy, PGL LP, RDOŚ, Parki Narodowe</w:t>
            </w:r>
          </w:p>
        </w:tc>
        <w:tc>
          <w:tcPr>
            <w:tcW w:w="0" w:type="auto"/>
            <w:vAlign w:val="center"/>
          </w:tcPr>
          <w:p w14:paraId="676CF38A" w14:textId="184E96AE" w:rsidR="0059395C" w:rsidRDefault="0059395C" w:rsidP="0059395C">
            <w:pPr>
              <w:rPr>
                <w:szCs w:val="24"/>
              </w:rPr>
            </w:pPr>
            <w:r>
              <w:rPr>
                <w:szCs w:val="24"/>
              </w:rPr>
              <w:t>b.d.</w:t>
            </w:r>
          </w:p>
        </w:tc>
        <w:tc>
          <w:tcPr>
            <w:tcW w:w="0" w:type="auto"/>
            <w:vAlign w:val="center"/>
          </w:tcPr>
          <w:p w14:paraId="59C7F2F0" w14:textId="52B28144" w:rsidR="0059395C" w:rsidRDefault="0059395C" w:rsidP="0059395C">
            <w:pPr>
              <w:rPr>
                <w:szCs w:val="24"/>
              </w:rPr>
            </w:pPr>
            <w:r>
              <w:rPr>
                <w:szCs w:val="24"/>
              </w:rPr>
              <w:t>środki własne</w:t>
            </w:r>
          </w:p>
        </w:tc>
        <w:tc>
          <w:tcPr>
            <w:tcW w:w="0" w:type="auto"/>
            <w:vAlign w:val="center"/>
          </w:tcPr>
          <w:p w14:paraId="66BFBA0D" w14:textId="1FB520FD" w:rsidR="0059395C" w:rsidRDefault="0059395C" w:rsidP="0059395C">
            <w:pPr>
              <w:rPr>
                <w:szCs w:val="24"/>
              </w:rPr>
            </w:pPr>
            <w:r w:rsidRPr="003549A6">
              <w:rPr>
                <w:szCs w:val="24"/>
              </w:rPr>
              <w:t xml:space="preserve">brak </w:t>
            </w:r>
          </w:p>
        </w:tc>
      </w:tr>
      <w:tr w:rsidR="0059395C" w14:paraId="7F3F6CDA" w14:textId="77777777" w:rsidTr="009A62D4">
        <w:tc>
          <w:tcPr>
            <w:tcW w:w="0" w:type="auto"/>
            <w:vAlign w:val="center"/>
          </w:tcPr>
          <w:p w14:paraId="2E804121"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094F5D24" w14:textId="77777777" w:rsidR="0059395C" w:rsidRPr="00D44D53" w:rsidRDefault="0059395C" w:rsidP="0059395C">
            <w:pPr>
              <w:rPr>
                <w:szCs w:val="24"/>
              </w:rPr>
            </w:pPr>
          </w:p>
        </w:tc>
        <w:tc>
          <w:tcPr>
            <w:tcW w:w="0" w:type="auto"/>
            <w:vAlign w:val="center"/>
          </w:tcPr>
          <w:p w14:paraId="44B4F2DD" w14:textId="036DC5C8" w:rsidR="0059395C" w:rsidRDefault="0059395C" w:rsidP="0059395C">
            <w:r w:rsidRPr="00B81A2F">
              <w:t>ZP</w:t>
            </w:r>
            <w:r>
              <w:t xml:space="preserve"> 5</w:t>
            </w:r>
            <w:r w:rsidRPr="00B81A2F">
              <w:t xml:space="preserve">.1. </w:t>
            </w:r>
            <w:r w:rsidRPr="00236B5F">
              <w:t>Wdrażanie inwestycji związanych z ochroną przeciwpożarową lasu</w:t>
            </w:r>
          </w:p>
        </w:tc>
        <w:tc>
          <w:tcPr>
            <w:tcW w:w="0" w:type="auto"/>
            <w:vAlign w:val="center"/>
          </w:tcPr>
          <w:p w14:paraId="6CD5D862" w14:textId="25493651" w:rsidR="0059395C" w:rsidRDefault="0059395C" w:rsidP="0059395C">
            <w:r w:rsidRPr="00236B5F">
              <w:t>PGL LP, gminy</w:t>
            </w:r>
          </w:p>
        </w:tc>
        <w:tc>
          <w:tcPr>
            <w:tcW w:w="0" w:type="auto"/>
            <w:vAlign w:val="center"/>
          </w:tcPr>
          <w:p w14:paraId="62DB081B" w14:textId="486E2104" w:rsidR="0059395C" w:rsidRDefault="0059395C" w:rsidP="0059395C">
            <w:pPr>
              <w:rPr>
                <w:szCs w:val="24"/>
              </w:rPr>
            </w:pPr>
            <w:r>
              <w:rPr>
                <w:szCs w:val="24"/>
              </w:rPr>
              <w:t>b.d.</w:t>
            </w:r>
          </w:p>
        </w:tc>
        <w:tc>
          <w:tcPr>
            <w:tcW w:w="0" w:type="auto"/>
            <w:vAlign w:val="center"/>
          </w:tcPr>
          <w:p w14:paraId="07D2F237" w14:textId="3B7CCC6D" w:rsidR="0059395C" w:rsidRDefault="0059395C" w:rsidP="0059395C">
            <w:pPr>
              <w:rPr>
                <w:szCs w:val="24"/>
              </w:rPr>
            </w:pPr>
            <w:r>
              <w:rPr>
                <w:szCs w:val="24"/>
              </w:rPr>
              <w:t>środki własne, środki krajowe</w:t>
            </w:r>
          </w:p>
        </w:tc>
        <w:tc>
          <w:tcPr>
            <w:tcW w:w="0" w:type="auto"/>
            <w:vAlign w:val="center"/>
          </w:tcPr>
          <w:p w14:paraId="42A2EBDE" w14:textId="02BF3FCA" w:rsidR="0059395C" w:rsidRDefault="0059395C" w:rsidP="0059395C">
            <w:pPr>
              <w:rPr>
                <w:szCs w:val="24"/>
              </w:rPr>
            </w:pPr>
            <w:r w:rsidRPr="003549A6">
              <w:rPr>
                <w:szCs w:val="24"/>
              </w:rPr>
              <w:t xml:space="preserve">brak </w:t>
            </w:r>
          </w:p>
        </w:tc>
      </w:tr>
      <w:tr w:rsidR="0059395C" w14:paraId="65AFD76B" w14:textId="77777777" w:rsidTr="009A62D4">
        <w:tc>
          <w:tcPr>
            <w:tcW w:w="0" w:type="auto"/>
            <w:vAlign w:val="center"/>
          </w:tcPr>
          <w:p w14:paraId="29BFE0EC"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4124812C" w14:textId="77777777" w:rsidR="0059395C" w:rsidRPr="00D44D53" w:rsidRDefault="0059395C" w:rsidP="0059395C">
            <w:pPr>
              <w:rPr>
                <w:szCs w:val="24"/>
              </w:rPr>
            </w:pPr>
          </w:p>
        </w:tc>
        <w:tc>
          <w:tcPr>
            <w:tcW w:w="0" w:type="auto"/>
            <w:vAlign w:val="center"/>
          </w:tcPr>
          <w:p w14:paraId="4CF5B798" w14:textId="77777777" w:rsidR="0059395C" w:rsidRDefault="0059395C" w:rsidP="0059395C">
            <w:r w:rsidRPr="00B81A2F">
              <w:t>ZP</w:t>
            </w:r>
            <w:r>
              <w:t xml:space="preserve"> 5</w:t>
            </w:r>
            <w:r w:rsidRPr="00B81A2F">
              <w:t>.</w:t>
            </w:r>
            <w:r>
              <w:t>2</w:t>
            </w:r>
            <w:r w:rsidRPr="00B81A2F">
              <w:t xml:space="preserve">. </w:t>
            </w:r>
          </w:p>
          <w:p w14:paraId="307C3ABE" w14:textId="099132FD" w:rsidR="0059395C" w:rsidRDefault="0059395C" w:rsidP="0059395C">
            <w:r w:rsidRPr="00236B5F">
              <w:t xml:space="preserve">Zalesianie gruntów </w:t>
            </w:r>
          </w:p>
        </w:tc>
        <w:tc>
          <w:tcPr>
            <w:tcW w:w="0" w:type="auto"/>
            <w:vAlign w:val="center"/>
          </w:tcPr>
          <w:p w14:paraId="28E668FC" w14:textId="04D63A33" w:rsidR="0059395C" w:rsidRDefault="0059395C" w:rsidP="0059395C">
            <w:r>
              <w:t xml:space="preserve">Starostwa Powiatowe, gminy, PGL LP </w:t>
            </w:r>
          </w:p>
        </w:tc>
        <w:tc>
          <w:tcPr>
            <w:tcW w:w="0" w:type="auto"/>
            <w:vAlign w:val="center"/>
          </w:tcPr>
          <w:p w14:paraId="2A565CD9" w14:textId="159645A9" w:rsidR="0059395C" w:rsidRDefault="0059395C" w:rsidP="0059395C">
            <w:pPr>
              <w:rPr>
                <w:szCs w:val="24"/>
              </w:rPr>
            </w:pPr>
            <w:r>
              <w:rPr>
                <w:szCs w:val="24"/>
              </w:rPr>
              <w:t>b.d.</w:t>
            </w:r>
          </w:p>
        </w:tc>
        <w:tc>
          <w:tcPr>
            <w:tcW w:w="0" w:type="auto"/>
            <w:vAlign w:val="center"/>
          </w:tcPr>
          <w:p w14:paraId="4E34A761" w14:textId="651C428D" w:rsidR="0059395C" w:rsidRDefault="0059395C" w:rsidP="0059395C">
            <w:pPr>
              <w:rPr>
                <w:szCs w:val="24"/>
              </w:rPr>
            </w:pPr>
            <w:r>
              <w:rPr>
                <w:szCs w:val="24"/>
              </w:rPr>
              <w:t xml:space="preserve">środki własne, </w:t>
            </w:r>
            <w:r>
              <w:rPr>
                <w:szCs w:val="24"/>
              </w:rPr>
              <w:lastRenderedPageBreak/>
              <w:t>środki krajowe</w:t>
            </w:r>
          </w:p>
        </w:tc>
        <w:tc>
          <w:tcPr>
            <w:tcW w:w="0" w:type="auto"/>
            <w:vAlign w:val="center"/>
          </w:tcPr>
          <w:p w14:paraId="55061711" w14:textId="7DFECC7F" w:rsidR="0059395C" w:rsidRDefault="0059395C" w:rsidP="0059395C">
            <w:pPr>
              <w:rPr>
                <w:szCs w:val="24"/>
              </w:rPr>
            </w:pPr>
            <w:r w:rsidRPr="003549A6">
              <w:rPr>
                <w:szCs w:val="24"/>
              </w:rPr>
              <w:lastRenderedPageBreak/>
              <w:t xml:space="preserve">brak </w:t>
            </w:r>
          </w:p>
        </w:tc>
      </w:tr>
      <w:tr w:rsidR="0059395C" w14:paraId="57C553DB" w14:textId="77777777" w:rsidTr="009A62D4">
        <w:tc>
          <w:tcPr>
            <w:tcW w:w="0" w:type="auto"/>
            <w:vAlign w:val="center"/>
          </w:tcPr>
          <w:p w14:paraId="7C9E9617"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6AF0F0C8" w14:textId="77777777" w:rsidR="0059395C" w:rsidRPr="00D44D53" w:rsidRDefault="0059395C" w:rsidP="0059395C">
            <w:pPr>
              <w:rPr>
                <w:szCs w:val="24"/>
              </w:rPr>
            </w:pPr>
          </w:p>
        </w:tc>
        <w:tc>
          <w:tcPr>
            <w:tcW w:w="0" w:type="auto"/>
            <w:vAlign w:val="center"/>
          </w:tcPr>
          <w:p w14:paraId="38520F62" w14:textId="6F6EA2EE" w:rsidR="0059395C" w:rsidRPr="00B81A2F" w:rsidRDefault="0059395C" w:rsidP="0059395C">
            <w:r>
              <w:t>ZP 5.3. Opracowanie Planów Urządzenia Lasu</w:t>
            </w:r>
          </w:p>
        </w:tc>
        <w:tc>
          <w:tcPr>
            <w:tcW w:w="0" w:type="auto"/>
            <w:vAlign w:val="center"/>
          </w:tcPr>
          <w:p w14:paraId="3F24FDA4" w14:textId="3CE36708" w:rsidR="0059395C" w:rsidRDefault="0059395C" w:rsidP="0059395C">
            <w:r>
              <w:t>PGL LP</w:t>
            </w:r>
          </w:p>
        </w:tc>
        <w:tc>
          <w:tcPr>
            <w:tcW w:w="0" w:type="auto"/>
            <w:vAlign w:val="center"/>
          </w:tcPr>
          <w:p w14:paraId="09234AA8" w14:textId="6CDE9B53" w:rsidR="0059395C" w:rsidRDefault="0059395C" w:rsidP="0059395C">
            <w:pPr>
              <w:rPr>
                <w:szCs w:val="24"/>
              </w:rPr>
            </w:pPr>
            <w:r>
              <w:rPr>
                <w:szCs w:val="24"/>
              </w:rPr>
              <w:t>b.d.</w:t>
            </w:r>
          </w:p>
        </w:tc>
        <w:tc>
          <w:tcPr>
            <w:tcW w:w="0" w:type="auto"/>
            <w:vAlign w:val="center"/>
          </w:tcPr>
          <w:p w14:paraId="29F3CCD9" w14:textId="493A566F" w:rsidR="0059395C" w:rsidRDefault="0059395C" w:rsidP="0059395C">
            <w:pPr>
              <w:rPr>
                <w:szCs w:val="24"/>
              </w:rPr>
            </w:pPr>
            <w:r>
              <w:rPr>
                <w:szCs w:val="24"/>
              </w:rPr>
              <w:t>środki własne, środki krajowe</w:t>
            </w:r>
          </w:p>
        </w:tc>
        <w:tc>
          <w:tcPr>
            <w:tcW w:w="0" w:type="auto"/>
            <w:vAlign w:val="center"/>
          </w:tcPr>
          <w:p w14:paraId="0906750E" w14:textId="5E12B943" w:rsidR="0059395C" w:rsidRPr="003549A6" w:rsidRDefault="0059395C" w:rsidP="0059395C">
            <w:pPr>
              <w:rPr>
                <w:szCs w:val="24"/>
              </w:rPr>
            </w:pPr>
            <w:r w:rsidRPr="003549A6">
              <w:rPr>
                <w:szCs w:val="24"/>
              </w:rPr>
              <w:t xml:space="preserve">brak </w:t>
            </w:r>
          </w:p>
        </w:tc>
      </w:tr>
      <w:tr w:rsidR="0059395C" w14:paraId="7EABFE12" w14:textId="77777777" w:rsidTr="009A62D4">
        <w:tc>
          <w:tcPr>
            <w:tcW w:w="0" w:type="auto"/>
            <w:vAlign w:val="center"/>
          </w:tcPr>
          <w:p w14:paraId="2401002A" w14:textId="77777777" w:rsidR="0059395C" w:rsidRPr="009A62D4" w:rsidRDefault="0059395C" w:rsidP="0059395C">
            <w:pPr>
              <w:pStyle w:val="Akapitzlist"/>
              <w:numPr>
                <w:ilvl w:val="0"/>
                <w:numId w:val="47"/>
              </w:numPr>
              <w:ind w:left="340"/>
              <w:rPr>
                <w:szCs w:val="24"/>
              </w:rPr>
            </w:pPr>
          </w:p>
        </w:tc>
        <w:tc>
          <w:tcPr>
            <w:tcW w:w="0" w:type="auto"/>
            <w:vMerge w:val="restart"/>
            <w:vAlign w:val="center"/>
          </w:tcPr>
          <w:p w14:paraId="55700926" w14:textId="4276E819" w:rsidR="0059395C" w:rsidRPr="00D44D53" w:rsidRDefault="0059395C" w:rsidP="0059395C">
            <w:pPr>
              <w:rPr>
                <w:szCs w:val="24"/>
              </w:rPr>
            </w:pPr>
            <w:r>
              <w:rPr>
                <w:szCs w:val="24"/>
              </w:rPr>
              <w:t xml:space="preserve">Zagrożenia poważnymi awariami </w:t>
            </w:r>
          </w:p>
        </w:tc>
        <w:tc>
          <w:tcPr>
            <w:tcW w:w="0" w:type="auto"/>
            <w:vAlign w:val="center"/>
          </w:tcPr>
          <w:p w14:paraId="461BD1FE" w14:textId="6C769E48" w:rsidR="0059395C" w:rsidRDefault="0059395C" w:rsidP="0059395C">
            <w:pPr>
              <w:rPr>
                <w:szCs w:val="24"/>
              </w:rPr>
            </w:pPr>
            <w:r>
              <w:rPr>
                <w:szCs w:val="24"/>
              </w:rPr>
              <w:t>ZPA 1.1. Prowadzenie kontroli w zakładach zaliczanych do grup dużego i zwiększonego ryzyka wystąpienia poważnej awarii przemysłowej przez jednostki uprawnione</w:t>
            </w:r>
          </w:p>
        </w:tc>
        <w:tc>
          <w:tcPr>
            <w:tcW w:w="0" w:type="auto"/>
            <w:vAlign w:val="center"/>
          </w:tcPr>
          <w:p w14:paraId="3453D949" w14:textId="77AFDD7E" w:rsidR="0059395C" w:rsidRDefault="0059395C" w:rsidP="0059395C">
            <w:pPr>
              <w:rPr>
                <w:szCs w:val="24"/>
              </w:rPr>
            </w:pPr>
            <w:r>
              <w:rPr>
                <w:szCs w:val="24"/>
              </w:rPr>
              <w:t>GIOŚ, PSP, Policja</w:t>
            </w:r>
          </w:p>
        </w:tc>
        <w:tc>
          <w:tcPr>
            <w:tcW w:w="0" w:type="auto"/>
            <w:vAlign w:val="center"/>
          </w:tcPr>
          <w:p w14:paraId="0FC3A176" w14:textId="47BE5E79" w:rsidR="0059395C" w:rsidRDefault="0059395C" w:rsidP="0059395C">
            <w:pPr>
              <w:rPr>
                <w:szCs w:val="24"/>
              </w:rPr>
            </w:pPr>
            <w:r>
              <w:rPr>
                <w:szCs w:val="24"/>
              </w:rPr>
              <w:t>b.d.</w:t>
            </w:r>
          </w:p>
        </w:tc>
        <w:tc>
          <w:tcPr>
            <w:tcW w:w="0" w:type="auto"/>
            <w:vAlign w:val="center"/>
          </w:tcPr>
          <w:p w14:paraId="5F15DA79" w14:textId="48BB57D2" w:rsidR="0059395C" w:rsidRDefault="0059395C" w:rsidP="0059395C">
            <w:pPr>
              <w:rPr>
                <w:szCs w:val="24"/>
              </w:rPr>
            </w:pPr>
            <w:r>
              <w:rPr>
                <w:szCs w:val="24"/>
              </w:rPr>
              <w:t>środki własne</w:t>
            </w:r>
          </w:p>
        </w:tc>
        <w:tc>
          <w:tcPr>
            <w:tcW w:w="0" w:type="auto"/>
            <w:vAlign w:val="center"/>
          </w:tcPr>
          <w:p w14:paraId="646B2D0B" w14:textId="32F8131C" w:rsidR="0059395C" w:rsidRPr="00D44D53" w:rsidRDefault="0059395C" w:rsidP="0059395C">
            <w:pPr>
              <w:rPr>
                <w:szCs w:val="24"/>
              </w:rPr>
            </w:pPr>
            <w:r w:rsidRPr="003549A6">
              <w:rPr>
                <w:szCs w:val="24"/>
              </w:rPr>
              <w:t xml:space="preserve">brak </w:t>
            </w:r>
          </w:p>
        </w:tc>
      </w:tr>
      <w:tr w:rsidR="0059395C" w14:paraId="3ABDD8D4" w14:textId="77777777" w:rsidTr="009A62D4">
        <w:tc>
          <w:tcPr>
            <w:tcW w:w="0" w:type="auto"/>
            <w:vAlign w:val="center"/>
          </w:tcPr>
          <w:p w14:paraId="2AE794B0"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113FEA73" w14:textId="77777777" w:rsidR="0059395C" w:rsidRPr="00D44D53" w:rsidRDefault="0059395C" w:rsidP="0059395C">
            <w:pPr>
              <w:rPr>
                <w:szCs w:val="24"/>
              </w:rPr>
            </w:pPr>
          </w:p>
        </w:tc>
        <w:tc>
          <w:tcPr>
            <w:tcW w:w="0" w:type="auto"/>
            <w:vAlign w:val="center"/>
          </w:tcPr>
          <w:p w14:paraId="5C11EE54" w14:textId="6057D0E6" w:rsidR="0059395C" w:rsidRDefault="0059395C" w:rsidP="0059395C">
            <w:pPr>
              <w:rPr>
                <w:szCs w:val="24"/>
              </w:rPr>
            </w:pPr>
            <w:r>
              <w:rPr>
                <w:szCs w:val="24"/>
              </w:rPr>
              <w:t>ZPA 1.2. Poprawa technicznego wyposażenia służb biorących udział w kontrolach oraz usuwaniu skutków poważnych awarii</w:t>
            </w:r>
          </w:p>
        </w:tc>
        <w:tc>
          <w:tcPr>
            <w:tcW w:w="0" w:type="auto"/>
            <w:vAlign w:val="center"/>
          </w:tcPr>
          <w:p w14:paraId="36F10154" w14:textId="30D11715" w:rsidR="0059395C" w:rsidRDefault="0059395C" w:rsidP="0059395C">
            <w:pPr>
              <w:rPr>
                <w:szCs w:val="24"/>
              </w:rPr>
            </w:pPr>
            <w:r>
              <w:rPr>
                <w:szCs w:val="24"/>
              </w:rPr>
              <w:t>WIOŚ, PSP</w:t>
            </w:r>
          </w:p>
        </w:tc>
        <w:tc>
          <w:tcPr>
            <w:tcW w:w="0" w:type="auto"/>
            <w:vAlign w:val="center"/>
          </w:tcPr>
          <w:p w14:paraId="56CCD42C" w14:textId="0FBF834C" w:rsidR="0059395C" w:rsidRDefault="0059395C" w:rsidP="0059395C">
            <w:pPr>
              <w:rPr>
                <w:szCs w:val="24"/>
              </w:rPr>
            </w:pPr>
            <w:r>
              <w:rPr>
                <w:szCs w:val="24"/>
              </w:rPr>
              <w:t>b.d.</w:t>
            </w:r>
          </w:p>
        </w:tc>
        <w:tc>
          <w:tcPr>
            <w:tcW w:w="0" w:type="auto"/>
            <w:vAlign w:val="center"/>
          </w:tcPr>
          <w:p w14:paraId="0AF481F7" w14:textId="313FCE02" w:rsidR="0059395C" w:rsidRDefault="0059395C" w:rsidP="0059395C">
            <w:pPr>
              <w:rPr>
                <w:szCs w:val="24"/>
              </w:rPr>
            </w:pPr>
            <w:r>
              <w:rPr>
                <w:szCs w:val="24"/>
              </w:rPr>
              <w:t>środki własne, środki krajowe</w:t>
            </w:r>
          </w:p>
        </w:tc>
        <w:tc>
          <w:tcPr>
            <w:tcW w:w="0" w:type="auto"/>
            <w:vAlign w:val="center"/>
          </w:tcPr>
          <w:p w14:paraId="612A9C5F" w14:textId="7201E406" w:rsidR="0059395C" w:rsidRPr="00D44D53" w:rsidRDefault="0059395C" w:rsidP="0059395C">
            <w:pPr>
              <w:rPr>
                <w:szCs w:val="24"/>
              </w:rPr>
            </w:pPr>
            <w:r w:rsidRPr="003549A6">
              <w:rPr>
                <w:szCs w:val="24"/>
              </w:rPr>
              <w:t xml:space="preserve">brak </w:t>
            </w:r>
          </w:p>
        </w:tc>
      </w:tr>
      <w:tr w:rsidR="0059395C" w14:paraId="068C949C" w14:textId="77777777" w:rsidTr="009A62D4">
        <w:tc>
          <w:tcPr>
            <w:tcW w:w="0" w:type="auto"/>
            <w:vAlign w:val="center"/>
          </w:tcPr>
          <w:p w14:paraId="1EBF2887" w14:textId="77777777" w:rsidR="0059395C" w:rsidRPr="009A62D4" w:rsidRDefault="0059395C" w:rsidP="0059395C">
            <w:pPr>
              <w:pStyle w:val="Akapitzlist"/>
              <w:numPr>
                <w:ilvl w:val="0"/>
                <w:numId w:val="47"/>
              </w:numPr>
              <w:ind w:left="340"/>
              <w:rPr>
                <w:szCs w:val="24"/>
              </w:rPr>
            </w:pPr>
          </w:p>
        </w:tc>
        <w:tc>
          <w:tcPr>
            <w:tcW w:w="0" w:type="auto"/>
            <w:vMerge/>
            <w:vAlign w:val="center"/>
          </w:tcPr>
          <w:p w14:paraId="26829551" w14:textId="77777777" w:rsidR="0059395C" w:rsidRPr="00D44D53" w:rsidRDefault="0059395C" w:rsidP="0059395C">
            <w:pPr>
              <w:rPr>
                <w:szCs w:val="24"/>
              </w:rPr>
            </w:pPr>
          </w:p>
        </w:tc>
        <w:tc>
          <w:tcPr>
            <w:tcW w:w="0" w:type="auto"/>
            <w:vAlign w:val="center"/>
          </w:tcPr>
          <w:p w14:paraId="7AA708D5" w14:textId="264FD980" w:rsidR="0059395C" w:rsidRDefault="0059395C" w:rsidP="0059395C">
            <w:pPr>
              <w:rPr>
                <w:szCs w:val="24"/>
              </w:rPr>
            </w:pPr>
            <w:r>
              <w:rPr>
                <w:szCs w:val="24"/>
              </w:rPr>
              <w:t xml:space="preserve">ZPA 1.3. Realizacja kampanii edukacyjno-informacyjnych </w:t>
            </w:r>
            <w:r>
              <w:rPr>
                <w:szCs w:val="24"/>
              </w:rPr>
              <w:lastRenderedPageBreak/>
              <w:t xml:space="preserve">dotyczących zasad postępowania w przypadku wystąpienia poważnej awarii </w:t>
            </w:r>
          </w:p>
        </w:tc>
        <w:tc>
          <w:tcPr>
            <w:tcW w:w="0" w:type="auto"/>
            <w:vAlign w:val="center"/>
          </w:tcPr>
          <w:p w14:paraId="750ACD5C" w14:textId="606F5CDD" w:rsidR="0059395C" w:rsidRDefault="0059395C" w:rsidP="0059395C">
            <w:pPr>
              <w:rPr>
                <w:szCs w:val="24"/>
              </w:rPr>
            </w:pPr>
            <w:r>
              <w:rPr>
                <w:szCs w:val="24"/>
              </w:rPr>
              <w:lastRenderedPageBreak/>
              <w:t>gminy</w:t>
            </w:r>
          </w:p>
        </w:tc>
        <w:tc>
          <w:tcPr>
            <w:tcW w:w="0" w:type="auto"/>
            <w:vAlign w:val="center"/>
          </w:tcPr>
          <w:p w14:paraId="3A753789" w14:textId="24C33349" w:rsidR="0059395C" w:rsidRDefault="0059395C" w:rsidP="0059395C">
            <w:pPr>
              <w:rPr>
                <w:szCs w:val="24"/>
              </w:rPr>
            </w:pPr>
            <w:r>
              <w:rPr>
                <w:szCs w:val="24"/>
              </w:rPr>
              <w:t>b.d.</w:t>
            </w:r>
          </w:p>
        </w:tc>
        <w:tc>
          <w:tcPr>
            <w:tcW w:w="0" w:type="auto"/>
            <w:vAlign w:val="center"/>
          </w:tcPr>
          <w:p w14:paraId="3DE05903" w14:textId="4832F278" w:rsidR="0059395C" w:rsidRDefault="0059395C" w:rsidP="0059395C">
            <w:pPr>
              <w:rPr>
                <w:szCs w:val="24"/>
              </w:rPr>
            </w:pPr>
            <w:r>
              <w:rPr>
                <w:szCs w:val="24"/>
              </w:rPr>
              <w:t>środki własne</w:t>
            </w:r>
          </w:p>
        </w:tc>
        <w:tc>
          <w:tcPr>
            <w:tcW w:w="0" w:type="auto"/>
            <w:vAlign w:val="center"/>
          </w:tcPr>
          <w:p w14:paraId="62C3A48D" w14:textId="4D95A5A0" w:rsidR="0059395C" w:rsidRPr="00D44D53" w:rsidRDefault="0059395C" w:rsidP="0059395C">
            <w:pPr>
              <w:rPr>
                <w:szCs w:val="24"/>
              </w:rPr>
            </w:pPr>
            <w:r w:rsidRPr="003549A6">
              <w:rPr>
                <w:szCs w:val="24"/>
              </w:rPr>
              <w:t xml:space="preserve">brak </w:t>
            </w:r>
          </w:p>
        </w:tc>
      </w:tr>
    </w:tbl>
    <w:p w14:paraId="2D3B8DD6" w14:textId="77777777" w:rsidR="00086163" w:rsidRDefault="00086163">
      <w:pPr>
        <w:spacing w:before="0" w:after="160"/>
        <w:rPr>
          <w:rFonts w:eastAsiaTheme="majorEastAsia" w:cstheme="majorBidi"/>
          <w:b/>
          <w:color w:val="2F5496" w:themeColor="accent1" w:themeShade="BF"/>
          <w:sz w:val="26"/>
          <w:szCs w:val="26"/>
        </w:rPr>
      </w:pPr>
      <w:r>
        <w:br w:type="page"/>
      </w:r>
    </w:p>
    <w:p w14:paraId="6996ADA4" w14:textId="77777777" w:rsidR="00D72E1C" w:rsidRDefault="00D72E1C" w:rsidP="00076D03">
      <w:pPr>
        <w:pStyle w:val="Nagwek1"/>
        <w:sectPr w:rsidR="00D72E1C" w:rsidSect="00D72E1C">
          <w:pgSz w:w="16838" w:h="11906" w:orient="landscape"/>
          <w:pgMar w:top="1418" w:right="1418" w:bottom="1418" w:left="1418" w:header="709" w:footer="709" w:gutter="0"/>
          <w:cols w:space="708"/>
          <w:titlePg/>
          <w:docGrid w:linePitch="360"/>
        </w:sectPr>
      </w:pPr>
    </w:p>
    <w:p w14:paraId="1E80550E" w14:textId="7A78B636" w:rsidR="000B13E4" w:rsidRDefault="000B13E4" w:rsidP="00076D03">
      <w:pPr>
        <w:pStyle w:val="Nagwek1"/>
      </w:pPr>
      <w:bookmarkStart w:id="226" w:name="_Toc152846490"/>
      <w:r>
        <w:lastRenderedPageBreak/>
        <w:t>Źródła finansowania działań środowiskowych</w:t>
      </w:r>
      <w:bookmarkEnd w:id="226"/>
    </w:p>
    <w:p w14:paraId="6CB2B839" w14:textId="4610D87E" w:rsidR="00EF1226" w:rsidRDefault="00EF1226" w:rsidP="00EF1226">
      <w:r w:rsidRPr="00F65F34">
        <w:t>Dofinansowania z zakresu ochrony środowiska opierają się na źródłach krajowych i zagranicznych. Podstawą systemu są fundusze ekologiczne tj. Narodowy Fundusz Ochrony Środowiska i Gospodarki Wodnej oraz Wojewódzkie Fundusze Ochrony Środowiska i Gospodarki Wodnej. Poniżej scharakteryzowano możliwe źródła finansowania działań wskazanych w Programie.</w:t>
      </w:r>
    </w:p>
    <w:p w14:paraId="575465F3" w14:textId="21B491E0" w:rsidR="000B13E4" w:rsidRPr="00EF1226" w:rsidRDefault="000B13E4" w:rsidP="000B13E4">
      <w:pPr>
        <w:pStyle w:val="Nagwek2"/>
        <w:numPr>
          <w:ilvl w:val="1"/>
          <w:numId w:val="16"/>
        </w:numPr>
        <w:ind w:hanging="792"/>
        <w:rPr>
          <w:color w:val="384DE5"/>
        </w:rPr>
      </w:pPr>
      <w:bookmarkStart w:id="227" w:name="_Toc152846491"/>
      <w:r w:rsidRPr="00EF1226">
        <w:rPr>
          <w:color w:val="384DE5"/>
        </w:rPr>
        <w:t>Środki krajowe</w:t>
      </w:r>
      <w:bookmarkEnd w:id="227"/>
    </w:p>
    <w:p w14:paraId="334733D5" w14:textId="77777777" w:rsidR="00EF1226" w:rsidRPr="00EF1226" w:rsidRDefault="00EF1226" w:rsidP="00EF1226">
      <w:pPr>
        <w:rPr>
          <w:color w:val="384DE5"/>
        </w:rPr>
      </w:pPr>
      <w:r w:rsidRPr="00EF1226">
        <w:rPr>
          <w:color w:val="384DE5"/>
        </w:rPr>
        <w:t>Narodowy Fundusz Ochrony Środowiska i Gospodarki Wodnej (NFOŚiGW)</w:t>
      </w:r>
    </w:p>
    <w:p w14:paraId="4D9C4F37" w14:textId="77777777" w:rsidR="00EF1226" w:rsidRDefault="00EF1226" w:rsidP="00EF1226">
      <w:r>
        <w:t xml:space="preserve">Głównymi celami wydatkowania środków są inwestycje służące ochronie środowiska, działania w zakresie poprawy stanu środowiska, ochrony wód, ochrony atmosfery, zachowania dziedzictwa przyrodniczego, w tym zachowania różnorodności biologicznej i podniesienia poziomu świadomości ekologicznej mieszkańców. NFOŚiGW oferuje pożyczki, dotacje oraz inne formy dofinansowania. </w:t>
      </w:r>
    </w:p>
    <w:p w14:paraId="27BE2C5C" w14:textId="3109729B" w:rsidR="00EF1226" w:rsidRDefault="00EF1226" w:rsidP="00EF1226">
      <w:r>
        <w:t>Poniżej przedstawiono programy finansowane ze środków krajowych wraz z dostępnym budżetem. Należy zaznaczyć, że informacje są aktualne na dzień 03.10.2023 r. i będą na bieżąco ulegać zmianie.</w:t>
      </w:r>
    </w:p>
    <w:p w14:paraId="33356AE5" w14:textId="77777777" w:rsidR="00EF1226" w:rsidRDefault="00EF1226" w:rsidP="00EF1226">
      <w:pPr>
        <w:sectPr w:rsidR="00EF1226" w:rsidSect="00C85B34">
          <w:pgSz w:w="11906" w:h="16838"/>
          <w:pgMar w:top="1417" w:right="1417" w:bottom="1417" w:left="1417" w:header="708" w:footer="708" w:gutter="0"/>
          <w:cols w:space="708"/>
          <w:titlePg/>
          <w:docGrid w:linePitch="360"/>
        </w:sectPr>
      </w:pPr>
    </w:p>
    <w:p w14:paraId="11683E0D" w14:textId="77777777" w:rsidR="00EF1226" w:rsidRPr="00E17130" w:rsidRDefault="00EF1226" w:rsidP="00EF1226"/>
    <w:p w14:paraId="7FE3FCE7" w14:textId="60FFFE33" w:rsidR="00EF1226" w:rsidRDefault="00EF1226" w:rsidP="00EF1226">
      <w:pPr>
        <w:pStyle w:val="Legenda"/>
        <w:keepNext/>
      </w:pPr>
      <w:bookmarkStart w:id="228" w:name="_Toc152846378"/>
      <w:r>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16</w:t>
      </w:r>
      <w:r w:rsidR="00470F09">
        <w:rPr>
          <w:noProof/>
        </w:rPr>
        <w:fldChar w:fldCharType="end"/>
      </w:r>
      <w:r>
        <w:t xml:space="preserve">. Wykaz programów finansowanych ze środków NFOŚiGW </w:t>
      </w:r>
      <w:r>
        <w:rPr>
          <w:rStyle w:val="Odwoanieprzypisudolnego"/>
        </w:rPr>
        <w:footnoteReference w:id="164"/>
      </w:r>
      <w:bookmarkEnd w:id="228"/>
    </w:p>
    <w:tbl>
      <w:tblPr>
        <w:tblpPr w:leftFromText="141" w:rightFromText="141" w:vertAnchor="text" w:tblpXSpec="center" w:tblpY="1"/>
        <w:tblW w:w="5000" w:type="pct"/>
        <w:jc w:val="center"/>
        <w:tblCellMar>
          <w:left w:w="70" w:type="dxa"/>
          <w:right w:w="70" w:type="dxa"/>
        </w:tblCellMar>
        <w:tblLook w:val="04A0" w:firstRow="1" w:lastRow="0" w:firstColumn="1" w:lastColumn="0" w:noHBand="0" w:noVBand="1"/>
        <w:tblCaption w:val="Wykaz programów finansowanych ze środków NFOŚiGW"/>
        <w:tblDescription w:val="W tabeli przedstawiono wykaz programów finansowanych ze środków NFOŚiGW, z podziałem na nazwę programu, cel programu, beneficjentów oraz dostepny budżet danego programu."/>
      </w:tblPr>
      <w:tblGrid>
        <w:gridCol w:w="4279"/>
        <w:gridCol w:w="3456"/>
        <w:gridCol w:w="3859"/>
        <w:gridCol w:w="2398"/>
      </w:tblGrid>
      <w:tr w:rsidR="00EF1226" w:rsidRPr="008E13EF" w14:paraId="59DF9D03" w14:textId="77777777" w:rsidTr="008E13EF">
        <w:trPr>
          <w:trHeight w:val="510"/>
          <w:tblHeader/>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384DE5"/>
            <w:vAlign w:val="center"/>
          </w:tcPr>
          <w:p w14:paraId="34606D9E" w14:textId="77777777" w:rsidR="00EF1226" w:rsidRPr="008E13EF" w:rsidRDefault="00EF1226" w:rsidP="00C67D8B">
            <w:pPr>
              <w:pStyle w:val="Pocktabela"/>
              <w:widowControl w:val="0"/>
              <w:spacing w:before="120" w:after="120"/>
              <w:jc w:val="left"/>
              <w:rPr>
                <w:rFonts w:cs="Arial"/>
                <w:color w:val="FFFFFF" w:themeColor="background1"/>
                <w:sz w:val="24"/>
              </w:rPr>
            </w:pPr>
            <w:r w:rsidRPr="008E13EF">
              <w:rPr>
                <w:rFonts w:cs="Arial"/>
                <w:color w:val="FFFFFF" w:themeColor="background1"/>
                <w:sz w:val="24"/>
              </w:rPr>
              <w:t>Nazwa programu</w:t>
            </w:r>
          </w:p>
        </w:tc>
        <w:tc>
          <w:tcPr>
            <w:tcW w:w="1235" w:type="pct"/>
            <w:tcBorders>
              <w:top w:val="single" w:sz="4" w:space="0" w:color="000000"/>
              <w:left w:val="single" w:sz="4" w:space="0" w:color="000000"/>
              <w:bottom w:val="single" w:sz="4" w:space="0" w:color="000000"/>
              <w:right w:val="single" w:sz="4" w:space="0" w:color="000000"/>
            </w:tcBorders>
            <w:shd w:val="clear" w:color="auto" w:fill="384DE5"/>
            <w:vAlign w:val="center"/>
          </w:tcPr>
          <w:p w14:paraId="725A05B6" w14:textId="77777777" w:rsidR="00EF1226" w:rsidRPr="008E13EF" w:rsidRDefault="00EF1226" w:rsidP="00C67D8B">
            <w:pPr>
              <w:pStyle w:val="Pocktabela"/>
              <w:widowControl w:val="0"/>
              <w:spacing w:before="120" w:after="120"/>
              <w:jc w:val="left"/>
              <w:rPr>
                <w:rFonts w:cs="Arial"/>
                <w:color w:val="FFFFFF" w:themeColor="background1"/>
                <w:sz w:val="24"/>
              </w:rPr>
            </w:pPr>
            <w:r w:rsidRPr="008E13EF">
              <w:rPr>
                <w:rFonts w:cs="Arial"/>
                <w:color w:val="FFFFFF" w:themeColor="background1"/>
                <w:sz w:val="24"/>
              </w:rPr>
              <w:t>Cel programu</w:t>
            </w:r>
          </w:p>
        </w:tc>
        <w:tc>
          <w:tcPr>
            <w:tcW w:w="1379" w:type="pct"/>
            <w:tcBorders>
              <w:top w:val="single" w:sz="4" w:space="0" w:color="000000"/>
              <w:left w:val="single" w:sz="4" w:space="0" w:color="000000"/>
              <w:bottom w:val="single" w:sz="4" w:space="0" w:color="000000"/>
              <w:right w:val="single" w:sz="4" w:space="0" w:color="000000"/>
            </w:tcBorders>
            <w:shd w:val="clear" w:color="auto" w:fill="384DE5"/>
            <w:vAlign w:val="center"/>
          </w:tcPr>
          <w:p w14:paraId="029A039E" w14:textId="77777777" w:rsidR="00EF1226" w:rsidRPr="008E13EF" w:rsidRDefault="00EF1226" w:rsidP="00C67D8B">
            <w:pPr>
              <w:pStyle w:val="Pocktabela"/>
              <w:widowControl w:val="0"/>
              <w:spacing w:before="120" w:after="120"/>
              <w:jc w:val="left"/>
              <w:rPr>
                <w:rFonts w:cs="Arial"/>
                <w:color w:val="FFFFFF" w:themeColor="background1"/>
                <w:sz w:val="24"/>
              </w:rPr>
            </w:pPr>
            <w:r w:rsidRPr="008E13EF">
              <w:rPr>
                <w:rFonts w:cs="Arial"/>
                <w:color w:val="FFFFFF" w:themeColor="background1"/>
                <w:sz w:val="24"/>
              </w:rPr>
              <w:t>Beneficjenci</w:t>
            </w:r>
          </w:p>
        </w:tc>
        <w:tc>
          <w:tcPr>
            <w:tcW w:w="857" w:type="pct"/>
            <w:tcBorders>
              <w:top w:val="single" w:sz="4" w:space="0" w:color="000000"/>
              <w:left w:val="single" w:sz="4" w:space="0" w:color="000000"/>
              <w:bottom w:val="single" w:sz="4" w:space="0" w:color="000000"/>
              <w:right w:val="single" w:sz="4" w:space="0" w:color="000000"/>
            </w:tcBorders>
            <w:shd w:val="clear" w:color="auto" w:fill="384DE5"/>
            <w:vAlign w:val="center"/>
          </w:tcPr>
          <w:p w14:paraId="69897879" w14:textId="77777777" w:rsidR="00EF1226" w:rsidRPr="008E13EF" w:rsidRDefault="00EF1226" w:rsidP="00C67D8B">
            <w:pPr>
              <w:pStyle w:val="Pocktabela"/>
              <w:widowControl w:val="0"/>
              <w:spacing w:before="120" w:after="120"/>
              <w:jc w:val="left"/>
              <w:rPr>
                <w:rFonts w:cs="Arial"/>
                <w:color w:val="FFFFFF" w:themeColor="background1"/>
                <w:sz w:val="24"/>
              </w:rPr>
            </w:pPr>
            <w:r w:rsidRPr="008E13EF">
              <w:rPr>
                <w:rFonts w:cs="Arial"/>
                <w:color w:val="FFFFFF" w:themeColor="background1"/>
                <w:sz w:val="24"/>
              </w:rPr>
              <w:t>Dostępny budżet</w:t>
            </w:r>
          </w:p>
        </w:tc>
      </w:tr>
      <w:tr w:rsidR="00EF1226" w:rsidRPr="008E13EF" w14:paraId="282623D8"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29771E0"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Adaptacja do zmian klimatu</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420408" w14:textId="4C2D3503" w:rsidR="00EF1226" w:rsidRPr="008E13EF" w:rsidRDefault="00EF1226" w:rsidP="008E13EF">
            <w:pPr>
              <w:pStyle w:val="Pocktabela"/>
              <w:widowControl w:val="0"/>
              <w:jc w:val="left"/>
              <w:rPr>
                <w:rStyle w:val="normaltextrun"/>
                <w:rFonts w:cs="Arial"/>
                <w:color w:val="FFFFFF" w:themeColor="background1"/>
                <w:sz w:val="24"/>
                <w:highlight w:val="yellow"/>
              </w:rPr>
            </w:pPr>
            <w:r w:rsidRPr="008E13EF">
              <w:rPr>
                <w:rFonts w:cs="Arial"/>
                <w:sz w:val="24"/>
                <w:shd w:val="clear" w:color="auto" w:fill="FFFFFF"/>
              </w:rPr>
              <w:t xml:space="preserve">Celem programu jest podniesienie poziomu ochrony przed skutkami zmian klimatu oraz zagrożeń naturalnych </w:t>
            </w:r>
            <w:r w:rsidRPr="008E13EF">
              <w:rPr>
                <w:rFonts w:cs="Arial"/>
                <w:sz w:val="24"/>
              </w:rPr>
              <w:t>jak również poważnych awarii, usprawnienie usuwania ich skutków oraz wzmocnienie wybranych elementów zarządzania środowiskiem, a także upowszechnienie nowoczesnych, efektywnych i skutecznych rozwiązań służących poprawie jakości życia mieszkańców i</w:t>
            </w:r>
            <w:r w:rsidR="008E13EF" w:rsidRPr="008E13EF">
              <w:rPr>
                <w:rFonts w:cs="Arial"/>
                <w:sz w:val="24"/>
              </w:rPr>
              <w:t xml:space="preserve"> </w:t>
            </w:r>
            <w:r w:rsidRPr="008E13EF">
              <w:rPr>
                <w:rFonts w:cs="Arial"/>
                <w:sz w:val="24"/>
              </w:rPr>
              <w:t>poprawiających odporność miast na skutki zmian klimatu, jak również zwiększających przystosowanie do zmian klimatu na terenach wiejskich</w:t>
            </w:r>
          </w:p>
        </w:tc>
        <w:tc>
          <w:tcPr>
            <w:tcW w:w="1379" w:type="pct"/>
            <w:tcBorders>
              <w:top w:val="single" w:sz="4" w:space="0" w:color="000000"/>
              <w:left w:val="single" w:sz="4" w:space="0" w:color="000000"/>
              <w:bottom w:val="single" w:sz="4" w:space="0" w:color="000000"/>
              <w:right w:val="single" w:sz="4" w:space="0" w:color="000000"/>
            </w:tcBorders>
            <w:vAlign w:val="center"/>
          </w:tcPr>
          <w:p w14:paraId="17A194C1"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jednostki samorządu terytorialnego i ich związki oraz podmioty świadczące usługi publiczne w ramach realizacji zadań własnych jednostek samorządu terytorialnego;</w:t>
            </w:r>
          </w:p>
          <w:p w14:paraId="2CD46EAE"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służby ratownicze będące państwowymi jednostkami budżetowymi;</w:t>
            </w:r>
          </w:p>
          <w:p w14:paraId="6CA6D662"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spółki prawa handlowego, państwowe osoby prawne;</w:t>
            </w:r>
          </w:p>
          <w:p w14:paraId="577B7140"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państwowe jednostki budżetowe, do których ustawowych zadań należy ochrona środowiska;</w:t>
            </w:r>
          </w:p>
          <w:p w14:paraId="35B483A2" w14:textId="727DF4D8" w:rsidR="00EF1226" w:rsidRPr="008E13EF" w:rsidRDefault="00EF1226" w:rsidP="008E13EF">
            <w:pPr>
              <w:pStyle w:val="Pocktabela"/>
              <w:widowControl w:val="0"/>
              <w:jc w:val="left"/>
              <w:rPr>
                <w:rStyle w:val="normaltextrun"/>
                <w:rFonts w:cs="Arial"/>
                <w:sz w:val="24"/>
              </w:rPr>
            </w:pPr>
            <w:r w:rsidRPr="008E13EF">
              <w:rPr>
                <w:rFonts w:cs="Arial"/>
                <w:sz w:val="24"/>
              </w:rPr>
              <w:t>spółdzielnie mieszkaniowe</w:t>
            </w:r>
            <w:r w:rsidR="008E13EF">
              <w:rPr>
                <w:rFonts w:cs="Arial"/>
                <w:sz w:val="24"/>
              </w:rPr>
              <w:t xml:space="preserve"> </w:t>
            </w:r>
            <w:r w:rsidR="008E13EF">
              <w:t xml:space="preserve"> </w:t>
            </w:r>
            <w:r w:rsidR="008E13EF" w:rsidRPr="008E13EF">
              <w:rPr>
                <w:rFonts w:cs="Arial"/>
                <w:sz w:val="24"/>
              </w:rPr>
              <w:t>(w rozumieniu ustawy z 15 grudnia 2000 r. o spółdzielniach mieszkaniowych), wspólnoty mieszkaniowe (w rozumieniu ustawy z 24 czerwca 1994 r. o własności lokali)</w:t>
            </w:r>
          </w:p>
        </w:tc>
        <w:tc>
          <w:tcPr>
            <w:tcW w:w="857" w:type="pct"/>
            <w:tcBorders>
              <w:top w:val="single" w:sz="4" w:space="0" w:color="000000"/>
              <w:left w:val="single" w:sz="4" w:space="0" w:color="000000"/>
              <w:bottom w:val="single" w:sz="4" w:space="0" w:color="000000"/>
              <w:right w:val="single" w:sz="4" w:space="0" w:color="000000"/>
            </w:tcBorders>
            <w:vAlign w:val="center"/>
          </w:tcPr>
          <w:p w14:paraId="692AC074"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dla bezzwrotnych form finansowania do 400 000 tys. zł., dla zwrotnych form finansowania do 750 000 tys. zł.</w:t>
            </w:r>
          </w:p>
        </w:tc>
      </w:tr>
      <w:tr w:rsidR="00EF1226" w:rsidRPr="008E13EF" w14:paraId="28CAE614"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A39D90E"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 xml:space="preserve">Gospodarka wodno-ściekowa </w:t>
            </w:r>
            <w:r w:rsidRPr="008E13EF">
              <w:rPr>
                <w:rStyle w:val="normaltextrun"/>
                <w:rFonts w:cs="Arial"/>
                <w:sz w:val="24"/>
              </w:rPr>
              <w:lastRenderedPageBreak/>
              <w:t>w aglomeracjach</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48C1C7" w14:textId="77777777"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lastRenderedPageBreak/>
              <w:t xml:space="preserve">Celem programu jest poprawa </w:t>
            </w:r>
            <w:r w:rsidRPr="008E13EF">
              <w:rPr>
                <w:rFonts w:cs="Arial"/>
                <w:sz w:val="24"/>
                <w:shd w:val="clear" w:color="auto" w:fill="FFFFFF"/>
              </w:rPr>
              <w:lastRenderedPageBreak/>
              <w:t>stanu wód powierzchniowych i podziemnych poprzez oczyszczanie ścieków, zgodnie z wymogami Dyrektywy Rady 91/271/ EWG w sprawie oczyszczania ścieków komunalnych</w:t>
            </w:r>
          </w:p>
        </w:tc>
        <w:tc>
          <w:tcPr>
            <w:tcW w:w="1379" w:type="pct"/>
            <w:tcBorders>
              <w:top w:val="single" w:sz="4" w:space="0" w:color="000000"/>
              <w:left w:val="single" w:sz="4" w:space="0" w:color="000000"/>
              <w:bottom w:val="single" w:sz="4" w:space="0" w:color="000000"/>
              <w:right w:val="single" w:sz="4" w:space="0" w:color="000000"/>
            </w:tcBorders>
            <w:vAlign w:val="center"/>
          </w:tcPr>
          <w:p w14:paraId="1A3EEB60"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lastRenderedPageBreak/>
              <w:t xml:space="preserve">jednostki samorządu </w:t>
            </w:r>
            <w:r w:rsidRPr="008E13EF">
              <w:rPr>
                <w:rFonts w:cs="Arial"/>
                <w:sz w:val="24"/>
              </w:rPr>
              <w:lastRenderedPageBreak/>
              <w:t>terytorialnego i ich związki;</w:t>
            </w:r>
          </w:p>
          <w:p w14:paraId="7AD893EB" w14:textId="77777777" w:rsidR="00EF1226" w:rsidRPr="008E13EF" w:rsidRDefault="00EF1226" w:rsidP="008E13EF">
            <w:pPr>
              <w:pStyle w:val="Pocktabela"/>
              <w:widowControl w:val="0"/>
              <w:jc w:val="left"/>
              <w:rPr>
                <w:rStyle w:val="normaltextrun"/>
                <w:rFonts w:cs="Arial"/>
                <w:sz w:val="24"/>
              </w:rPr>
            </w:pPr>
            <w:r w:rsidRPr="008E13EF">
              <w:rPr>
                <w:rFonts w:cs="Arial"/>
                <w:sz w:val="24"/>
              </w:rPr>
              <w:t>podmioty świadczące usługi publiczne w ramach realizacji zadań własnych jednostek samorządu terytorialnego</w:t>
            </w:r>
          </w:p>
        </w:tc>
        <w:tc>
          <w:tcPr>
            <w:tcW w:w="857" w:type="pct"/>
            <w:tcBorders>
              <w:top w:val="single" w:sz="4" w:space="0" w:color="000000"/>
              <w:left w:val="single" w:sz="4" w:space="0" w:color="000000"/>
              <w:bottom w:val="single" w:sz="4" w:space="0" w:color="000000"/>
              <w:right w:val="single" w:sz="4" w:space="0" w:color="000000"/>
            </w:tcBorders>
            <w:vAlign w:val="center"/>
          </w:tcPr>
          <w:p w14:paraId="61AF9A9A" w14:textId="599F44AB"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lastRenderedPageBreak/>
              <w:t xml:space="preserve">3 </w:t>
            </w:r>
            <w:r w:rsidR="008E13EF">
              <w:rPr>
                <w:rFonts w:cs="Arial"/>
                <w:sz w:val="24"/>
              </w:rPr>
              <w:t>8</w:t>
            </w:r>
            <w:r w:rsidRPr="008E13EF">
              <w:rPr>
                <w:rFonts w:cs="Arial"/>
                <w:sz w:val="24"/>
              </w:rPr>
              <w:t>00 000 tys. zł.</w:t>
            </w:r>
          </w:p>
        </w:tc>
      </w:tr>
      <w:tr w:rsidR="00EF1226" w:rsidRPr="008E13EF" w14:paraId="4FB24000"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AE968D5"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Gospodarka wodno-ściekowa w zakładach przemysłowych</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676582" w14:textId="77777777" w:rsidR="00EF1226" w:rsidRPr="008E13EF" w:rsidRDefault="00EF1226" w:rsidP="008E13EF">
            <w:pPr>
              <w:pStyle w:val="Pocktabela"/>
              <w:widowControl w:val="0"/>
              <w:jc w:val="left"/>
              <w:rPr>
                <w:rStyle w:val="normaltextrun"/>
                <w:rFonts w:cs="Arial"/>
                <w:sz w:val="24"/>
              </w:rPr>
            </w:pPr>
            <w:r w:rsidRPr="008E13EF">
              <w:rPr>
                <w:rFonts w:cs="Arial"/>
                <w:sz w:val="24"/>
              </w:rPr>
              <w:t>Celem programu jest ograniczenie presji na środowisko poprzez zmniejszenie zużycia wody oraz</w:t>
            </w:r>
            <w:r w:rsidRPr="008E13EF">
              <w:rPr>
                <w:rFonts w:cs="Arial"/>
                <w:color w:val="1B1B1B"/>
                <w:sz w:val="24"/>
                <w:shd w:val="clear" w:color="auto" w:fill="FFFFFF"/>
              </w:rPr>
              <w:t xml:space="preserve"> </w:t>
            </w:r>
            <w:r w:rsidRPr="008E13EF">
              <w:rPr>
                <w:rFonts w:cs="Arial"/>
                <w:sz w:val="24"/>
              </w:rPr>
              <w:t xml:space="preserve">poprzez zmniejszenie ładunku zanieczyszczeń trafiającego do środowiska wraz ze ściekami generowanymi przez przemysł spożywczy w sektorach: przetwórstwo mleka, produkcja i przetwórstwo owoców i warzyw, produkcja i butelkowanie napojów bezalkoholowych, przetwórstwo zbóż i ziemniaków, chów, hodowla zwierząt gospodarskich, produkcja lub przetwórstwo </w:t>
            </w:r>
            <w:r w:rsidRPr="008E13EF">
              <w:rPr>
                <w:rFonts w:cs="Arial"/>
                <w:sz w:val="24"/>
              </w:rPr>
              <w:lastRenderedPageBreak/>
              <w:t>mięsa, browary, produkcja alkoholu i napojów alkoholowych, wytwarzanie pasz zwierzęcych z produktów roślinnych, wytwarzanie żelatyny i klejów ze skór i kości zwierzęcych, słodownie  drożdżownie, przetwórstwo rybne</w:t>
            </w:r>
          </w:p>
        </w:tc>
        <w:tc>
          <w:tcPr>
            <w:tcW w:w="1379" w:type="pct"/>
            <w:tcBorders>
              <w:top w:val="single" w:sz="4" w:space="0" w:color="000000"/>
              <w:left w:val="single" w:sz="4" w:space="0" w:color="000000"/>
              <w:bottom w:val="single" w:sz="4" w:space="0" w:color="000000"/>
              <w:right w:val="single" w:sz="4" w:space="0" w:color="000000"/>
            </w:tcBorders>
            <w:vAlign w:val="center"/>
          </w:tcPr>
          <w:p w14:paraId="14ADF390"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lastRenderedPageBreak/>
              <w:t>jednostki samorządu terytorialnego i ich związki lub podmioty świadczące usługi publiczne w ramach realizacji zadań własnych jednostek samorządu terytorialnego;</w:t>
            </w:r>
          </w:p>
          <w:p w14:paraId="70658BCA"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przedsiębiorcy w rozumieniu ustawy 6 marca 2018 r. Prawo przedsiębiorców (tj.: Dz. U. z 2019 r. poz. 1292, z późn. zm.).</w:t>
            </w:r>
          </w:p>
        </w:tc>
        <w:tc>
          <w:tcPr>
            <w:tcW w:w="857" w:type="pct"/>
            <w:tcBorders>
              <w:top w:val="single" w:sz="4" w:space="0" w:color="000000"/>
              <w:left w:val="single" w:sz="4" w:space="0" w:color="000000"/>
              <w:bottom w:val="single" w:sz="4" w:space="0" w:color="000000"/>
              <w:right w:val="single" w:sz="4" w:space="0" w:color="000000"/>
            </w:tcBorders>
            <w:vAlign w:val="center"/>
          </w:tcPr>
          <w:p w14:paraId="02B0B23B" w14:textId="77777777"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do  50 000 tys. zł</w:t>
            </w:r>
          </w:p>
        </w:tc>
      </w:tr>
      <w:tr w:rsidR="00EF1226" w:rsidRPr="008E13EF" w14:paraId="7332E91D"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4E0D2F"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Moja Woda</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5C6BA3" w14:textId="77777777"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Program ma na celu ochronę zasobów wody poprzez zwiększenie retencji na terenie posesji przy budynkach jednorodzinnych oraz wykorzystywanie zgromadzonej wody opadowej i roztopowej, w tym dzięki rozwojowi zielono-niebieskiej infrastruktury</w:t>
            </w:r>
          </w:p>
        </w:tc>
        <w:tc>
          <w:tcPr>
            <w:tcW w:w="1379" w:type="pct"/>
            <w:tcBorders>
              <w:top w:val="single" w:sz="4" w:space="0" w:color="000000"/>
              <w:left w:val="single" w:sz="4" w:space="0" w:color="000000"/>
              <w:bottom w:val="single" w:sz="4" w:space="0" w:color="000000"/>
              <w:right w:val="single" w:sz="4" w:space="0" w:color="000000"/>
            </w:tcBorders>
            <w:vAlign w:val="center"/>
          </w:tcPr>
          <w:p w14:paraId="119A2276" w14:textId="06C4E71E"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osoby fizyczne</w:t>
            </w:r>
            <w:r w:rsidR="008E13EF">
              <w:t xml:space="preserve"> </w:t>
            </w:r>
            <w:r w:rsidR="008E13EF" w:rsidRPr="008E13EF">
              <w:rPr>
                <w:rFonts w:cs="Arial"/>
                <w:sz w:val="24"/>
                <w:shd w:val="clear" w:color="auto" w:fill="FFFFFF"/>
              </w:rPr>
              <w:t>będące właścicielami, współwłaścicielami lub użytkownikami wieczystymi nieruchomości, na której znajduje się budynek mieszkalny jednorodzinny, z wyłączeniem nieruchomości, dla której udzielono już dofinansowania z Programu Moja Woda.</w:t>
            </w:r>
            <w:r w:rsidR="008E13EF">
              <w:rPr>
                <w:rFonts w:cs="Arial"/>
                <w:sz w:val="24"/>
                <w:shd w:val="clear" w:color="auto" w:fill="FFFFFF"/>
              </w:rPr>
              <w:t xml:space="preserve"> </w:t>
            </w:r>
            <w:r w:rsidR="008E13EF">
              <w:t xml:space="preserve"> </w:t>
            </w:r>
            <w:r w:rsidR="008E13EF" w:rsidRPr="008E13EF">
              <w:rPr>
                <w:rFonts w:cs="Arial"/>
                <w:sz w:val="24"/>
                <w:shd w:val="clear" w:color="auto" w:fill="FFFFFF"/>
              </w:rPr>
              <w:t xml:space="preserve">Dofinansowanie dotyczy również właścicieli, współwłaściciel oraz użytkowników wieczystych nieruchomości, na których planuje się budowę, lub na których rozpoczęto budowę budynku mieszkalnego jednorodzinnego, jednak z zastrzeżeniem, że </w:t>
            </w:r>
            <w:r w:rsidR="008E13EF" w:rsidRPr="008E13EF">
              <w:rPr>
                <w:rFonts w:cs="Arial"/>
                <w:sz w:val="24"/>
                <w:shd w:val="clear" w:color="auto" w:fill="FFFFFF"/>
              </w:rPr>
              <w:lastRenderedPageBreak/>
              <w:t>budynki te muszą zostać oddane do użytkowania zgodnie z prawem, przed złożeniem dokumentów do wypłaty. Oddanie do użytkowania może nastąpić albo poprzez uzyskanie decyzji zezwalającej na użytkowanie lub poprzez uprawomocnienie się zgłoszenia</w:t>
            </w:r>
          </w:p>
        </w:tc>
        <w:tc>
          <w:tcPr>
            <w:tcW w:w="857" w:type="pct"/>
            <w:tcBorders>
              <w:top w:val="single" w:sz="4" w:space="0" w:color="000000"/>
              <w:left w:val="single" w:sz="4" w:space="0" w:color="000000"/>
              <w:bottom w:val="single" w:sz="4" w:space="0" w:color="000000"/>
              <w:right w:val="single" w:sz="4" w:space="0" w:color="000000"/>
            </w:tcBorders>
            <w:vAlign w:val="center"/>
          </w:tcPr>
          <w:p w14:paraId="6128BEF7" w14:textId="11500BC3" w:rsidR="00EF1226" w:rsidRPr="008E13EF" w:rsidRDefault="00EF1226" w:rsidP="008E13EF">
            <w:pPr>
              <w:pStyle w:val="Pocktabela"/>
              <w:widowControl w:val="0"/>
              <w:jc w:val="left"/>
              <w:rPr>
                <w:rFonts w:cs="Arial"/>
                <w:sz w:val="24"/>
                <w:shd w:val="clear" w:color="auto" w:fill="FFFFFF"/>
              </w:rPr>
            </w:pPr>
            <w:r w:rsidRPr="008E13EF">
              <w:rPr>
                <w:rFonts w:cs="Arial"/>
                <w:sz w:val="24"/>
              </w:rPr>
              <w:lastRenderedPageBreak/>
              <w:t xml:space="preserve">do </w:t>
            </w:r>
            <w:r w:rsidR="00FB0F1B">
              <w:rPr>
                <w:rFonts w:cs="Arial"/>
                <w:sz w:val="24"/>
              </w:rPr>
              <w:t>4</w:t>
            </w:r>
            <w:r w:rsidR="008E13EF">
              <w:rPr>
                <w:rFonts w:cs="Arial"/>
                <w:sz w:val="24"/>
              </w:rPr>
              <w:t>38</w:t>
            </w:r>
            <w:r w:rsidRPr="008E13EF">
              <w:rPr>
                <w:rFonts w:cs="Arial"/>
                <w:sz w:val="24"/>
              </w:rPr>
              <w:t xml:space="preserve"> 000 </w:t>
            </w:r>
            <w:r w:rsidR="00A32C63">
              <w:rPr>
                <w:rFonts w:cs="Arial"/>
                <w:sz w:val="24"/>
              </w:rPr>
              <w:t>tys.</w:t>
            </w:r>
            <w:r w:rsidRPr="008E13EF">
              <w:rPr>
                <w:rFonts w:cs="Arial"/>
                <w:sz w:val="24"/>
              </w:rPr>
              <w:t xml:space="preserve"> zł</w:t>
            </w:r>
          </w:p>
        </w:tc>
      </w:tr>
      <w:tr w:rsidR="00EF1226" w:rsidRPr="008E13EF" w14:paraId="5365F0D0"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325E025"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Ochrona powierzchni ziemi</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14A06A"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 xml:space="preserve">Celem programu jest ograniczenie negatywnego oddziaływania na środowisko oraz przywrócenie do ponownego użytkowania terenów zdegradowanych poprzez rekultywację, w tym </w:t>
            </w:r>
            <w:proofErr w:type="spellStart"/>
            <w:r w:rsidRPr="008E13EF">
              <w:rPr>
                <w:rFonts w:cs="Arial"/>
                <w:sz w:val="24"/>
                <w:shd w:val="clear" w:color="auto" w:fill="FFFFFF"/>
              </w:rPr>
              <w:t>remediację</w:t>
            </w:r>
            <w:proofErr w:type="spellEnd"/>
            <w:r w:rsidRPr="008E13EF">
              <w:rPr>
                <w:rFonts w:cs="Arial"/>
                <w:sz w:val="24"/>
                <w:shd w:val="clear" w:color="auto" w:fill="FFFFFF"/>
              </w:rPr>
              <w:t>, wraz z usuwaniem odpadów</w:t>
            </w:r>
          </w:p>
        </w:tc>
        <w:tc>
          <w:tcPr>
            <w:tcW w:w="1379" w:type="pct"/>
            <w:tcBorders>
              <w:top w:val="single" w:sz="4" w:space="0" w:color="000000"/>
              <w:left w:val="single" w:sz="4" w:space="0" w:color="000000"/>
              <w:bottom w:val="single" w:sz="4" w:space="0" w:color="000000"/>
              <w:right w:val="single" w:sz="4" w:space="0" w:color="000000"/>
            </w:tcBorders>
            <w:vAlign w:val="center"/>
          </w:tcPr>
          <w:p w14:paraId="355AEC76"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jednostki samorządu terytorialnego i ich związki;</w:t>
            </w:r>
          </w:p>
          <w:p w14:paraId="7C2E2F33"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podmioty publiczne działające w imieniu Skarbu Państwa;</w:t>
            </w:r>
          </w:p>
          <w:p w14:paraId="12D5AA8C"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osoby fizyczne prowadzące działalność gospodarczą, przedsiębiorstwa państwowe, spółki prawa handlowego</w:t>
            </w:r>
          </w:p>
        </w:tc>
        <w:tc>
          <w:tcPr>
            <w:tcW w:w="857" w:type="pct"/>
            <w:tcBorders>
              <w:top w:val="single" w:sz="4" w:space="0" w:color="000000"/>
              <w:left w:val="single" w:sz="4" w:space="0" w:color="000000"/>
              <w:bottom w:val="single" w:sz="4" w:space="0" w:color="000000"/>
              <w:right w:val="single" w:sz="4" w:space="0" w:color="000000"/>
            </w:tcBorders>
            <w:vAlign w:val="center"/>
          </w:tcPr>
          <w:p w14:paraId="29FC6972"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dla bezzwrotnych form dofinansowania do 59 330 tys. zł, dla zwrotnych form dofinansowania do 75 060 tys. zł</w:t>
            </w:r>
          </w:p>
        </w:tc>
      </w:tr>
      <w:tr w:rsidR="007D1886" w:rsidRPr="008E13EF" w14:paraId="4D088714" w14:textId="77777777" w:rsidTr="007D1886">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EEFBBC0" w14:textId="02A4B2E6" w:rsidR="007D1886" w:rsidRPr="007D1886" w:rsidRDefault="007D1886" w:rsidP="008E13EF">
            <w:pPr>
              <w:pStyle w:val="Pocktabela"/>
              <w:widowControl w:val="0"/>
              <w:jc w:val="left"/>
              <w:rPr>
                <w:rStyle w:val="normaltextrun"/>
                <w:rFonts w:cs="Arial"/>
                <w:sz w:val="24"/>
              </w:rPr>
            </w:pPr>
            <w:r w:rsidRPr="007D1886">
              <w:rPr>
                <w:rStyle w:val="normaltextrun"/>
                <w:rFonts w:cs="Arial"/>
                <w:sz w:val="24"/>
              </w:rPr>
              <w:t>Z</w:t>
            </w:r>
            <w:r w:rsidRPr="007D1886">
              <w:rPr>
                <w:rStyle w:val="normaltextrun"/>
                <w:sz w:val="24"/>
              </w:rPr>
              <w:t>mniejszenie uciążliwości wynikających z wydobywania kopalin</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D2336C" w14:textId="00BD41C7" w:rsidR="007D1886" w:rsidRPr="007D1886" w:rsidRDefault="007D1886" w:rsidP="007D1886">
            <w:pPr>
              <w:pStyle w:val="Pocktabela"/>
              <w:widowControl w:val="0"/>
              <w:jc w:val="left"/>
              <w:rPr>
                <w:rFonts w:cs="Arial"/>
                <w:sz w:val="24"/>
                <w:shd w:val="clear" w:color="auto" w:fill="FFFFFF"/>
              </w:rPr>
            </w:pPr>
            <w:r>
              <w:rPr>
                <w:rFonts w:cs="Arial"/>
                <w:sz w:val="24"/>
                <w:shd w:val="clear" w:color="auto" w:fill="FFFFFF"/>
              </w:rPr>
              <w:t>Celem programu jest o</w:t>
            </w:r>
            <w:r w:rsidRPr="007D1886">
              <w:rPr>
                <w:rFonts w:cs="Arial"/>
                <w:sz w:val="24"/>
                <w:shd w:val="clear" w:color="auto" w:fill="FFFFFF"/>
              </w:rPr>
              <w:t>graniczenie negatywnego oddziaływania na środowisko wynikającego z wydobywania kopalin, likwidacji zakładów górniczych poprzez m.in.:</w:t>
            </w:r>
            <w:r>
              <w:rPr>
                <w:rFonts w:cs="Arial"/>
                <w:sz w:val="24"/>
                <w:shd w:val="clear" w:color="auto" w:fill="FFFFFF"/>
              </w:rPr>
              <w:t xml:space="preserve"> </w:t>
            </w:r>
            <w:r w:rsidRPr="007D1886">
              <w:rPr>
                <w:rFonts w:cs="Arial"/>
                <w:sz w:val="24"/>
                <w:shd w:val="clear" w:color="auto" w:fill="FFFFFF"/>
              </w:rPr>
              <w:t>rekultywację gruntów na terenach zdegradowanych</w:t>
            </w:r>
            <w:r>
              <w:rPr>
                <w:rFonts w:cs="Arial"/>
                <w:sz w:val="24"/>
                <w:shd w:val="clear" w:color="auto" w:fill="FFFFFF"/>
              </w:rPr>
              <w:t xml:space="preserve"> </w:t>
            </w:r>
            <w:r w:rsidRPr="007D1886">
              <w:rPr>
                <w:rFonts w:cs="Arial"/>
                <w:sz w:val="24"/>
                <w:shd w:val="clear" w:color="auto" w:fill="FFFFFF"/>
              </w:rPr>
              <w:lastRenderedPageBreak/>
              <w:t>/zdewastowanych działalnością wydobywczą,</w:t>
            </w:r>
          </w:p>
          <w:p w14:paraId="180B848A" w14:textId="751B44DE"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t>wprowadzanie technologii ograniczających emisję gazów cieplarnianych, lub</w:t>
            </w:r>
            <w:r>
              <w:rPr>
                <w:rFonts w:cs="Arial"/>
                <w:sz w:val="24"/>
                <w:shd w:val="clear" w:color="auto" w:fill="FFFFFF"/>
              </w:rPr>
              <w:t xml:space="preserve"> </w:t>
            </w:r>
            <w:r w:rsidRPr="007D1886">
              <w:rPr>
                <w:rFonts w:cs="Arial"/>
                <w:sz w:val="24"/>
                <w:shd w:val="clear" w:color="auto" w:fill="FFFFFF"/>
              </w:rPr>
              <w:t>powstawanie odpadów pochodzących z wydobycia lub przeróbki surowców w przemyśle wydobywczym,</w:t>
            </w:r>
          </w:p>
          <w:p w14:paraId="4717FFA1" w14:textId="181D5827"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t>uzdatnianie, odprowadzanie lub zagospodarowanie wód kopalnianych,</w:t>
            </w:r>
            <w:r>
              <w:rPr>
                <w:rFonts w:cs="Arial"/>
                <w:sz w:val="24"/>
                <w:shd w:val="clear" w:color="auto" w:fill="FFFFFF"/>
              </w:rPr>
              <w:t xml:space="preserve"> </w:t>
            </w:r>
            <w:r w:rsidRPr="007D1886">
              <w:rPr>
                <w:rFonts w:cs="Arial"/>
                <w:sz w:val="24"/>
                <w:shd w:val="clear" w:color="auto" w:fill="FFFFFF"/>
              </w:rPr>
              <w:t>eliminowanie zagrożeń wynikających z zakresu budowy, użytkowania obiektów budowlanych lub wyrobisk górniczych,</w:t>
            </w:r>
          </w:p>
          <w:p w14:paraId="7EB6A4BE" w14:textId="77777777"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t>doposażanie w sprzęt m.in. stacji ratownictwa górniczego, organów nadzoru górniczego,</w:t>
            </w:r>
          </w:p>
          <w:p w14:paraId="3E028C91" w14:textId="6D1604A6"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t>wykonywanie prac badawczych w górnictwie</w:t>
            </w:r>
          </w:p>
        </w:tc>
        <w:tc>
          <w:tcPr>
            <w:tcW w:w="1379" w:type="pct"/>
            <w:tcBorders>
              <w:top w:val="single" w:sz="4" w:space="0" w:color="000000"/>
              <w:left w:val="single" w:sz="4" w:space="0" w:color="000000"/>
              <w:bottom w:val="single" w:sz="4" w:space="0" w:color="000000"/>
              <w:right w:val="single" w:sz="4" w:space="0" w:color="000000"/>
            </w:tcBorders>
            <w:vAlign w:val="center"/>
          </w:tcPr>
          <w:p w14:paraId="4F90E730" w14:textId="67ACE23A"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lastRenderedPageBreak/>
              <w:t>podmioty, dla których finansowanie zadań ze środków budżetu państwa jest wskazane w ustawach dotyczących górnictwa i których działalność regulują przepisy ustawy z dnia 9 czerwca 2011 r. Prawo geologiczne i górnicze,</w:t>
            </w:r>
            <w:r>
              <w:rPr>
                <w:rFonts w:cs="Arial"/>
                <w:sz w:val="24"/>
                <w:shd w:val="clear" w:color="auto" w:fill="FFFFFF"/>
              </w:rPr>
              <w:t xml:space="preserve"> </w:t>
            </w:r>
            <w:r w:rsidRPr="007D1886">
              <w:rPr>
                <w:rFonts w:cs="Arial"/>
                <w:sz w:val="24"/>
                <w:shd w:val="clear" w:color="auto" w:fill="FFFFFF"/>
              </w:rPr>
              <w:t xml:space="preserve">jednostki samorządu </w:t>
            </w:r>
            <w:r w:rsidRPr="007D1886">
              <w:rPr>
                <w:rFonts w:cs="Arial"/>
                <w:sz w:val="24"/>
                <w:shd w:val="clear" w:color="auto" w:fill="FFFFFF"/>
              </w:rPr>
              <w:lastRenderedPageBreak/>
              <w:t>terytorialnego i ich związki,</w:t>
            </w:r>
          </w:p>
          <w:p w14:paraId="02D76C06" w14:textId="6153ACEB"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t>jednostki powołane do prowadzenia działań ratowniczych w górnictwie</w:t>
            </w:r>
            <w:r>
              <w:rPr>
                <w:rFonts w:cs="Arial"/>
                <w:sz w:val="24"/>
                <w:shd w:val="clear" w:color="auto" w:fill="FFFFFF"/>
              </w:rPr>
              <w:t xml:space="preserve">, </w:t>
            </w:r>
            <w:r w:rsidRPr="007D1886">
              <w:rPr>
                <w:rFonts w:cs="Arial"/>
                <w:sz w:val="24"/>
                <w:shd w:val="clear" w:color="auto" w:fill="FFFFFF"/>
              </w:rPr>
              <w:t>podmioty wskazane w ustawach restrukturyzacyjnych dotyczących górnictwa</w:t>
            </w:r>
            <w:r>
              <w:rPr>
                <w:rFonts w:cs="Arial"/>
                <w:sz w:val="24"/>
                <w:shd w:val="clear" w:color="auto" w:fill="FFFFFF"/>
              </w:rPr>
              <w:t xml:space="preserve">, </w:t>
            </w:r>
            <w:r>
              <w:t xml:space="preserve"> </w:t>
            </w:r>
            <w:r w:rsidRPr="007D1886">
              <w:rPr>
                <w:rFonts w:cs="Arial"/>
                <w:sz w:val="24"/>
                <w:shd w:val="clear" w:color="auto" w:fill="FFFFFF"/>
              </w:rPr>
              <w:t>przedsiębiorcy, tj. osoby fizyczne prowadzące działalność gospodarczą, spółki prawa handlowego</w:t>
            </w:r>
          </w:p>
        </w:tc>
        <w:tc>
          <w:tcPr>
            <w:tcW w:w="857" w:type="pct"/>
            <w:tcBorders>
              <w:top w:val="single" w:sz="4" w:space="0" w:color="000000"/>
              <w:left w:val="single" w:sz="4" w:space="0" w:color="000000"/>
              <w:bottom w:val="single" w:sz="4" w:space="0" w:color="000000"/>
              <w:right w:val="single" w:sz="4" w:space="0" w:color="000000"/>
            </w:tcBorders>
            <w:vAlign w:val="center"/>
          </w:tcPr>
          <w:p w14:paraId="1D57D163" w14:textId="425DD142" w:rsidR="007D1886" w:rsidRPr="007D1886" w:rsidRDefault="00D74443" w:rsidP="008E13EF">
            <w:pPr>
              <w:pStyle w:val="Pocktabela"/>
              <w:widowControl w:val="0"/>
              <w:jc w:val="left"/>
              <w:rPr>
                <w:rFonts w:cs="Arial"/>
                <w:sz w:val="24"/>
              </w:rPr>
            </w:pPr>
            <w:r>
              <w:rPr>
                <w:rFonts w:cs="Arial"/>
                <w:sz w:val="24"/>
              </w:rPr>
              <w:lastRenderedPageBreak/>
              <w:t>do 1 260</w:t>
            </w:r>
            <w:r w:rsidR="00A32C63">
              <w:rPr>
                <w:rFonts w:cs="Arial"/>
                <w:sz w:val="24"/>
              </w:rPr>
              <w:t> 000 tys.</w:t>
            </w:r>
            <w:r>
              <w:rPr>
                <w:rFonts w:cs="Arial"/>
                <w:sz w:val="24"/>
              </w:rPr>
              <w:t xml:space="preserve"> zł</w:t>
            </w:r>
          </w:p>
        </w:tc>
      </w:tr>
      <w:tr w:rsidR="00EF1226" w:rsidRPr="008E13EF" w14:paraId="4A6B038B"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8D43076"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Usuwanie porzuconych odpadów</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53CAA0"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 xml:space="preserve">Celem programu jest ograniczenie zagrożenia dla życia ludzi lub możliwości zaistnienia nieodwracalnych szkód w środowisku </w:t>
            </w:r>
            <w:r w:rsidRPr="008E13EF">
              <w:rPr>
                <w:rFonts w:cs="Arial"/>
                <w:sz w:val="24"/>
                <w:shd w:val="clear" w:color="auto" w:fill="FFFFFF"/>
              </w:rPr>
              <w:lastRenderedPageBreak/>
              <w:t>spowodowanych porzuconymi odpadami</w:t>
            </w:r>
          </w:p>
        </w:tc>
        <w:tc>
          <w:tcPr>
            <w:tcW w:w="1379" w:type="pct"/>
            <w:tcBorders>
              <w:top w:val="single" w:sz="4" w:space="0" w:color="000000"/>
              <w:left w:val="single" w:sz="4" w:space="0" w:color="000000"/>
              <w:bottom w:val="single" w:sz="4" w:space="0" w:color="000000"/>
              <w:right w:val="single" w:sz="4" w:space="0" w:color="000000"/>
            </w:tcBorders>
            <w:vAlign w:val="center"/>
          </w:tcPr>
          <w:p w14:paraId="5C9138F6"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lastRenderedPageBreak/>
              <w:t>w przypadku przedsięwzięć realizowanych na podstawie art. 26a ustawy z dnia 14 grudnia 2012 r. o odpadach:</w:t>
            </w:r>
          </w:p>
          <w:p w14:paraId="4A43113B"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 xml:space="preserve">w przypadku terenów zamkniętych </w:t>
            </w:r>
            <w:r w:rsidRPr="008E13EF">
              <w:rPr>
                <w:rFonts w:cs="Arial"/>
                <w:sz w:val="24"/>
                <w:shd w:val="clear" w:color="auto" w:fill="FFFFFF"/>
              </w:rPr>
              <w:lastRenderedPageBreak/>
              <w:t>oraz nieruchomości, którymi gmina włada jako władający powierzchnią ziemi – Regionalny Dyrektor Ochrony Środowiska,</w:t>
            </w:r>
          </w:p>
          <w:p w14:paraId="09F8D270"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w przypadku gdy obowiązek usunięcia odpadów powstał w związku z wydaniem decyzji o cofnięciu decyzji związanej z gospodarką odpadami, stwierdzeniem nieważności, uchyleniem lub wygaśnięciem decyzji związanej z gospodarką odpadami – organ właściwy do wydania tej decyzji,</w:t>
            </w:r>
          </w:p>
          <w:p w14:paraId="29ADC989"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w pozostałych przypadkach – wójt, burmistrz lub prezydent miasta;</w:t>
            </w:r>
          </w:p>
          <w:p w14:paraId="0B19651D"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w pozostałych przypadkach – jednostki samorządu terytorialnego i ich związki</w:t>
            </w:r>
          </w:p>
        </w:tc>
        <w:tc>
          <w:tcPr>
            <w:tcW w:w="857" w:type="pct"/>
            <w:tcBorders>
              <w:top w:val="single" w:sz="4" w:space="0" w:color="000000"/>
              <w:left w:val="single" w:sz="4" w:space="0" w:color="000000"/>
              <w:bottom w:val="single" w:sz="4" w:space="0" w:color="000000"/>
              <w:right w:val="single" w:sz="4" w:space="0" w:color="000000"/>
            </w:tcBorders>
            <w:vAlign w:val="center"/>
          </w:tcPr>
          <w:p w14:paraId="6848C2EE" w14:textId="5F7F01C3"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lastRenderedPageBreak/>
              <w:t xml:space="preserve">dla bezzwrotnych form dofinansowania do </w:t>
            </w:r>
            <w:r w:rsidR="00FB0F1B">
              <w:rPr>
                <w:rFonts w:cs="Arial"/>
                <w:sz w:val="24"/>
              </w:rPr>
              <w:t>4</w:t>
            </w:r>
            <w:r w:rsidRPr="008E13EF">
              <w:rPr>
                <w:rFonts w:cs="Arial"/>
                <w:sz w:val="24"/>
              </w:rPr>
              <w:t xml:space="preserve">00 000 tys. zł, dla zwrotnych form finansowania do </w:t>
            </w:r>
            <w:r w:rsidRPr="008E13EF">
              <w:rPr>
                <w:rFonts w:cs="Arial"/>
                <w:sz w:val="24"/>
              </w:rPr>
              <w:lastRenderedPageBreak/>
              <w:t>200 000 tys. zł</w:t>
            </w:r>
          </w:p>
        </w:tc>
      </w:tr>
      <w:tr w:rsidR="00D74443" w:rsidRPr="008E13EF" w14:paraId="10029B43"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177B5A" w14:textId="12DBF487" w:rsidR="00D74443" w:rsidRPr="00D74443" w:rsidRDefault="00D74443" w:rsidP="008E13EF">
            <w:pPr>
              <w:pStyle w:val="Pocktabela"/>
              <w:widowControl w:val="0"/>
              <w:jc w:val="left"/>
              <w:rPr>
                <w:rStyle w:val="normaltextrun"/>
                <w:rFonts w:cs="Arial"/>
                <w:sz w:val="24"/>
              </w:rPr>
            </w:pPr>
            <w:r w:rsidRPr="00D74443">
              <w:rPr>
                <w:rStyle w:val="normaltextrun"/>
                <w:rFonts w:cs="Arial"/>
                <w:sz w:val="24"/>
              </w:rPr>
              <w:lastRenderedPageBreak/>
              <w:t>U</w:t>
            </w:r>
            <w:r w:rsidRPr="00D74443">
              <w:rPr>
                <w:rStyle w:val="normaltextrun"/>
                <w:sz w:val="24"/>
              </w:rPr>
              <w:t>dostępnianie wód termalnych w Polsce</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E40FDF" w14:textId="02A6122C" w:rsidR="00D74443" w:rsidRPr="00D74443" w:rsidRDefault="00D74443" w:rsidP="008E13EF">
            <w:pPr>
              <w:pStyle w:val="Pocktabela"/>
              <w:widowControl w:val="0"/>
              <w:jc w:val="left"/>
              <w:rPr>
                <w:rFonts w:cs="Arial"/>
                <w:sz w:val="24"/>
                <w:shd w:val="clear" w:color="auto" w:fill="FFFFFF"/>
              </w:rPr>
            </w:pPr>
            <w:r w:rsidRPr="00D74443">
              <w:rPr>
                <w:rFonts w:cs="Arial"/>
                <w:sz w:val="24"/>
                <w:shd w:val="clear" w:color="auto" w:fill="FFFFFF"/>
              </w:rPr>
              <w:t>C</w:t>
            </w:r>
            <w:r w:rsidRPr="00D74443">
              <w:rPr>
                <w:sz w:val="24"/>
                <w:shd w:val="clear" w:color="auto" w:fill="FFFFFF"/>
              </w:rPr>
              <w:t xml:space="preserve">elem programu jest </w:t>
            </w:r>
            <w:r w:rsidRPr="00D74443">
              <w:rPr>
                <w:sz w:val="24"/>
              </w:rPr>
              <w:t xml:space="preserve"> </w:t>
            </w:r>
            <w:r w:rsidRPr="00D74443">
              <w:rPr>
                <w:sz w:val="24"/>
                <w:shd w:val="clear" w:color="auto" w:fill="FFFFFF"/>
              </w:rPr>
              <w:t>Wykonywanie prac i robót geologicznych związanych z poszukiwaniem i rozpoznawaniem złóż wód termalnych w celu ich udostępnienia</w:t>
            </w:r>
          </w:p>
        </w:tc>
        <w:tc>
          <w:tcPr>
            <w:tcW w:w="1379" w:type="pct"/>
            <w:tcBorders>
              <w:top w:val="single" w:sz="4" w:space="0" w:color="000000"/>
              <w:left w:val="single" w:sz="4" w:space="0" w:color="000000"/>
              <w:bottom w:val="single" w:sz="4" w:space="0" w:color="000000"/>
              <w:right w:val="single" w:sz="4" w:space="0" w:color="000000"/>
            </w:tcBorders>
            <w:vAlign w:val="center"/>
          </w:tcPr>
          <w:p w14:paraId="2641D899" w14:textId="310A8D02" w:rsidR="00D74443" w:rsidRPr="00444909" w:rsidRDefault="00444909" w:rsidP="008E13EF">
            <w:pPr>
              <w:pStyle w:val="Pocktabela"/>
              <w:widowControl w:val="0"/>
              <w:jc w:val="left"/>
              <w:rPr>
                <w:rFonts w:cs="Arial"/>
                <w:sz w:val="24"/>
                <w:shd w:val="clear" w:color="auto" w:fill="FFFFFF"/>
              </w:rPr>
            </w:pPr>
            <w:r w:rsidRPr="00444909">
              <w:rPr>
                <w:rFonts w:cs="Arial"/>
                <w:sz w:val="24"/>
                <w:shd w:val="clear" w:color="auto" w:fill="FFFFFF"/>
              </w:rPr>
              <w:t>jednostki samorządu terytorialnego lub związki jednostek samorządu terytorialnego, z którymi została podpisana umowa z NFOŚiGW o dofinansowanie w formie dotacji na to samo przedsięwzięcie</w:t>
            </w:r>
          </w:p>
        </w:tc>
        <w:tc>
          <w:tcPr>
            <w:tcW w:w="857" w:type="pct"/>
            <w:tcBorders>
              <w:top w:val="single" w:sz="4" w:space="0" w:color="000000"/>
              <w:left w:val="single" w:sz="4" w:space="0" w:color="000000"/>
              <w:bottom w:val="single" w:sz="4" w:space="0" w:color="000000"/>
              <w:right w:val="single" w:sz="4" w:space="0" w:color="000000"/>
            </w:tcBorders>
            <w:vAlign w:val="center"/>
          </w:tcPr>
          <w:p w14:paraId="471F1F5A" w14:textId="6E4B369B" w:rsidR="00D74443" w:rsidRPr="00FA2F4F" w:rsidRDefault="00FA2F4F" w:rsidP="008E13EF">
            <w:pPr>
              <w:pStyle w:val="Pocktabela"/>
              <w:widowControl w:val="0"/>
              <w:jc w:val="left"/>
              <w:rPr>
                <w:rFonts w:cs="Arial"/>
                <w:sz w:val="24"/>
              </w:rPr>
            </w:pPr>
            <w:r w:rsidRPr="00FA2F4F">
              <w:rPr>
                <w:rFonts w:cs="Arial"/>
                <w:sz w:val="24"/>
              </w:rPr>
              <w:t>dla bezzwrotnych form dofinansowania do 4</w:t>
            </w:r>
            <w:r w:rsidRPr="00FA2F4F">
              <w:rPr>
                <w:sz w:val="24"/>
              </w:rPr>
              <w:t>80</w:t>
            </w:r>
            <w:r w:rsidR="00A32C63">
              <w:rPr>
                <w:sz w:val="24"/>
              </w:rPr>
              <w:t> 000 tys.</w:t>
            </w:r>
            <w:r w:rsidRPr="00FA2F4F">
              <w:rPr>
                <w:rFonts w:cs="Arial"/>
                <w:sz w:val="24"/>
              </w:rPr>
              <w:t xml:space="preserve"> zł, dla zwrotnych form finansowania do 5</w:t>
            </w:r>
            <w:r w:rsidRPr="00FA2F4F">
              <w:rPr>
                <w:sz w:val="24"/>
              </w:rPr>
              <w:t>0</w:t>
            </w:r>
            <w:r w:rsidR="00A32C63">
              <w:rPr>
                <w:sz w:val="24"/>
              </w:rPr>
              <w:t> 000 tys.</w:t>
            </w:r>
            <w:r w:rsidRPr="00FA2F4F">
              <w:rPr>
                <w:rFonts w:cs="Arial"/>
                <w:sz w:val="24"/>
              </w:rPr>
              <w:t xml:space="preserve"> zł</w:t>
            </w:r>
          </w:p>
        </w:tc>
      </w:tr>
      <w:tr w:rsidR="00EF1226" w:rsidRPr="008E13EF" w14:paraId="0094D874"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673D898" w14:textId="77777777" w:rsidR="00EF1226" w:rsidRPr="00D74443" w:rsidRDefault="00EF1226" w:rsidP="008E13EF">
            <w:pPr>
              <w:pStyle w:val="Pocktabela"/>
              <w:widowControl w:val="0"/>
              <w:jc w:val="left"/>
              <w:rPr>
                <w:rStyle w:val="normaltextrun"/>
                <w:rFonts w:cs="Arial"/>
                <w:sz w:val="24"/>
              </w:rPr>
            </w:pPr>
            <w:r w:rsidRPr="00D74443">
              <w:rPr>
                <w:rStyle w:val="normaltextrun"/>
                <w:rFonts w:cs="Arial"/>
                <w:sz w:val="24"/>
              </w:rPr>
              <w:lastRenderedPageBreak/>
              <w:t>Rozwój kogeneracji w oparciu o biogaz komunalny</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4904AE" w14:textId="5C70D54D" w:rsidR="00EF1226" w:rsidRPr="00D74443" w:rsidRDefault="00D74443" w:rsidP="008E13EF">
            <w:pPr>
              <w:pStyle w:val="Pocktabela"/>
              <w:widowControl w:val="0"/>
              <w:jc w:val="left"/>
              <w:rPr>
                <w:rFonts w:cs="Arial"/>
                <w:sz w:val="24"/>
                <w:shd w:val="clear" w:color="auto" w:fill="FFFFFF"/>
              </w:rPr>
            </w:pPr>
            <w:r w:rsidRPr="00D74443">
              <w:rPr>
                <w:rFonts w:cs="Arial"/>
                <w:sz w:val="24"/>
                <w:shd w:val="clear" w:color="auto" w:fill="FFFFFF"/>
              </w:rPr>
              <w:t>C</w:t>
            </w:r>
            <w:r w:rsidRPr="00D74443">
              <w:rPr>
                <w:sz w:val="24"/>
                <w:shd w:val="clear" w:color="auto" w:fill="FFFFFF"/>
              </w:rPr>
              <w:t>elem programu jest p</w:t>
            </w:r>
            <w:r w:rsidR="00EF1226" w:rsidRPr="00D74443">
              <w:rPr>
                <w:rFonts w:cs="Arial"/>
                <w:sz w:val="24"/>
                <w:shd w:val="clear" w:color="auto" w:fill="FFFFFF"/>
              </w:rPr>
              <w:t>romowanie wytwarzania energii w warunkach wysokosprawnej kogeneracji przy wykorzystaniu biogazu komunalnego</w:t>
            </w:r>
          </w:p>
        </w:tc>
        <w:tc>
          <w:tcPr>
            <w:tcW w:w="1379" w:type="pct"/>
            <w:tcBorders>
              <w:top w:val="single" w:sz="4" w:space="0" w:color="000000"/>
              <w:left w:val="single" w:sz="4" w:space="0" w:color="000000"/>
              <w:bottom w:val="single" w:sz="4" w:space="0" w:color="000000"/>
              <w:right w:val="single" w:sz="4" w:space="0" w:color="000000"/>
            </w:tcBorders>
            <w:vAlign w:val="center"/>
          </w:tcPr>
          <w:p w14:paraId="7D45494B" w14:textId="215FD281" w:rsidR="00EF1226" w:rsidRPr="008E13EF" w:rsidRDefault="00EF1226" w:rsidP="008E13EF">
            <w:pPr>
              <w:pStyle w:val="Pocktabela"/>
              <w:widowControl w:val="0"/>
              <w:jc w:val="left"/>
              <w:rPr>
                <w:rFonts w:cs="Arial"/>
                <w:sz w:val="24"/>
              </w:rPr>
            </w:pPr>
            <w:r w:rsidRPr="008E13EF">
              <w:rPr>
                <w:rStyle w:val="normaltextrun"/>
                <w:rFonts w:cs="Arial"/>
                <w:sz w:val="24"/>
              </w:rPr>
              <w:t xml:space="preserve">przedsiębiorcy w rozumieniu ustawy z 6 marca 2018 r. Prawo przedsiębiorców </w:t>
            </w:r>
            <w:r w:rsidR="00FA2F4F">
              <w:rPr>
                <w:rStyle w:val="normaltextrun"/>
                <w:rFonts w:cs="Arial"/>
                <w:sz w:val="24"/>
              </w:rPr>
              <w:t>wykonujący działalność gospodarczą</w:t>
            </w:r>
          </w:p>
        </w:tc>
        <w:tc>
          <w:tcPr>
            <w:tcW w:w="857" w:type="pct"/>
            <w:tcBorders>
              <w:top w:val="single" w:sz="4" w:space="0" w:color="000000"/>
              <w:left w:val="single" w:sz="4" w:space="0" w:color="000000"/>
              <w:bottom w:val="single" w:sz="4" w:space="0" w:color="000000"/>
              <w:right w:val="single" w:sz="4" w:space="0" w:color="000000"/>
            </w:tcBorders>
            <w:vAlign w:val="center"/>
          </w:tcPr>
          <w:p w14:paraId="6619CA64" w14:textId="77777777" w:rsidR="00EF1226" w:rsidRPr="008E13EF" w:rsidRDefault="00EF1226" w:rsidP="008E13EF">
            <w:pPr>
              <w:pStyle w:val="Pocktabela"/>
              <w:widowControl w:val="0"/>
              <w:jc w:val="left"/>
              <w:rPr>
                <w:rFonts w:cs="Arial"/>
                <w:sz w:val="24"/>
              </w:rPr>
            </w:pPr>
            <w:r w:rsidRPr="008E13EF">
              <w:rPr>
                <w:rFonts w:cs="Arial"/>
                <w:sz w:val="24"/>
              </w:rPr>
              <w:t>dla bezzwrotnych form finansowania do 750</w:t>
            </w:r>
          </w:p>
          <w:p w14:paraId="067639D2" w14:textId="77777777" w:rsidR="00EF1226" w:rsidRPr="008E13EF" w:rsidRDefault="00EF1226" w:rsidP="008E13EF">
            <w:pPr>
              <w:pStyle w:val="Pocktabela"/>
              <w:widowControl w:val="0"/>
              <w:jc w:val="left"/>
              <w:rPr>
                <w:rFonts w:cs="Arial"/>
                <w:sz w:val="24"/>
              </w:rPr>
            </w:pPr>
            <w:r w:rsidRPr="008E13EF">
              <w:rPr>
                <w:rFonts w:cs="Arial"/>
                <w:sz w:val="24"/>
              </w:rPr>
              <w:t>000 tys. zł, dla zwrotnych form finansowania do 750 000 tys. zł</w:t>
            </w:r>
          </w:p>
        </w:tc>
      </w:tr>
      <w:tr w:rsidR="00EF1226" w:rsidRPr="008E13EF" w14:paraId="4936411D"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9407F3A"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 xml:space="preserve">Digitalizacja Sieci Ciepłowniczych </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5DD0E6"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rPr>
              <w:t>Celem programu jest digitalizacja sieci ciepłowniczej w celu jej optymalizacji</w:t>
            </w:r>
          </w:p>
        </w:tc>
        <w:tc>
          <w:tcPr>
            <w:tcW w:w="1379" w:type="pct"/>
            <w:tcBorders>
              <w:top w:val="single" w:sz="4" w:space="0" w:color="000000"/>
              <w:left w:val="single" w:sz="4" w:space="0" w:color="000000"/>
              <w:bottom w:val="single" w:sz="4" w:space="0" w:color="000000"/>
              <w:right w:val="single" w:sz="4" w:space="0" w:color="000000"/>
            </w:tcBorders>
            <w:vAlign w:val="center"/>
          </w:tcPr>
          <w:p w14:paraId="2C240463" w14:textId="77777777" w:rsidR="00EF1226" w:rsidRPr="008E13EF" w:rsidRDefault="00EF1226" w:rsidP="008E13EF">
            <w:pPr>
              <w:pStyle w:val="Pocktabela"/>
              <w:widowControl w:val="0"/>
              <w:jc w:val="left"/>
              <w:rPr>
                <w:rStyle w:val="normaltextrun"/>
                <w:rFonts w:cs="Arial"/>
                <w:sz w:val="24"/>
              </w:rPr>
            </w:pPr>
            <w:r w:rsidRPr="008E13EF">
              <w:rPr>
                <w:rFonts w:cs="Arial"/>
                <w:sz w:val="24"/>
              </w:rPr>
              <w:t xml:space="preserve">Przedsiębiorstwa energetyczne w rozumieniu ustawy z dnia 10 kwietnia 1997 r. - Prawo energetyczne (Dz.U. z 2022 r. poz. 1385, z późn. zm.) prowadzące koncesjonowaną działalność gospodarczą w zakresie </w:t>
            </w:r>
            <w:proofErr w:type="spellStart"/>
            <w:r w:rsidRPr="008E13EF">
              <w:rPr>
                <w:rFonts w:cs="Arial"/>
                <w:sz w:val="24"/>
              </w:rPr>
              <w:t>przesyłu</w:t>
            </w:r>
            <w:proofErr w:type="spellEnd"/>
            <w:r w:rsidRPr="008E13EF">
              <w:rPr>
                <w:rFonts w:cs="Arial"/>
                <w:sz w:val="24"/>
              </w:rPr>
              <w:t xml:space="preserve"> i dystrybucji ciepła</w:t>
            </w:r>
          </w:p>
        </w:tc>
        <w:tc>
          <w:tcPr>
            <w:tcW w:w="857" w:type="pct"/>
            <w:tcBorders>
              <w:top w:val="single" w:sz="4" w:space="0" w:color="000000"/>
              <w:left w:val="single" w:sz="4" w:space="0" w:color="000000"/>
              <w:bottom w:val="single" w:sz="4" w:space="0" w:color="000000"/>
              <w:right w:val="single" w:sz="4" w:space="0" w:color="000000"/>
            </w:tcBorders>
            <w:vAlign w:val="center"/>
          </w:tcPr>
          <w:p w14:paraId="7CC914F7" w14:textId="77777777" w:rsidR="00EF1226" w:rsidRPr="008E13EF" w:rsidRDefault="00EF1226" w:rsidP="008E13EF">
            <w:pPr>
              <w:pStyle w:val="Pocktabela"/>
              <w:widowControl w:val="0"/>
              <w:jc w:val="left"/>
              <w:rPr>
                <w:rFonts w:cs="Arial"/>
                <w:sz w:val="24"/>
              </w:rPr>
            </w:pPr>
            <w:r w:rsidRPr="008E13EF">
              <w:rPr>
                <w:rFonts w:cs="Arial"/>
                <w:sz w:val="24"/>
              </w:rPr>
              <w:t>dla bezzwrotnych form finansowania do 250 000 tys. zł, dla zwrotnych form finansowania do 250 000 tys. zł</w:t>
            </w:r>
          </w:p>
        </w:tc>
      </w:tr>
      <w:tr w:rsidR="00EF1226" w:rsidRPr="008E13EF" w14:paraId="75E2AE39"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F5CF087"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Energia Plus</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845D03" w14:textId="77777777"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Celem programu jest zmniejszenie negatywnego oddziaływania przedsiębiorstw na środowisko, w tym poprawa jakości powietrza, poprzez wsparcie przedsięwzięć inwestycyjnych</w:t>
            </w:r>
          </w:p>
        </w:tc>
        <w:tc>
          <w:tcPr>
            <w:tcW w:w="1379" w:type="pct"/>
            <w:tcBorders>
              <w:top w:val="single" w:sz="4" w:space="0" w:color="000000"/>
              <w:left w:val="single" w:sz="4" w:space="0" w:color="000000"/>
              <w:bottom w:val="single" w:sz="4" w:space="0" w:color="000000"/>
              <w:right w:val="single" w:sz="4" w:space="0" w:color="000000"/>
            </w:tcBorders>
            <w:vAlign w:val="center"/>
          </w:tcPr>
          <w:p w14:paraId="0FF0FA35"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przedsiębiorcy w rozumieniu ustawy z 6 marca 2018 r. Prawo przedsiębiorców (</w:t>
            </w:r>
            <w:proofErr w:type="spellStart"/>
            <w:r w:rsidRPr="008E13EF">
              <w:rPr>
                <w:rStyle w:val="normaltextrun"/>
                <w:rFonts w:cs="Arial"/>
                <w:sz w:val="24"/>
              </w:rPr>
              <w:t>t.j</w:t>
            </w:r>
            <w:proofErr w:type="spellEnd"/>
            <w:r w:rsidRPr="008E13EF">
              <w:rPr>
                <w:rStyle w:val="normaltextrun"/>
                <w:rFonts w:cs="Arial"/>
                <w:sz w:val="24"/>
              </w:rPr>
              <w:t>.: Dz. U. z 2019 r. poz. 1292, z późn. zm.)</w:t>
            </w:r>
          </w:p>
          <w:p w14:paraId="2ABB8CFC" w14:textId="77777777" w:rsidR="00EF1226" w:rsidRPr="008E13EF" w:rsidRDefault="00EF1226" w:rsidP="008E13EF">
            <w:pPr>
              <w:pStyle w:val="Pocktabela"/>
              <w:widowControl w:val="0"/>
              <w:jc w:val="left"/>
              <w:rPr>
                <w:rStyle w:val="normaltextrun"/>
                <w:rFonts w:cs="Arial"/>
                <w:sz w:val="24"/>
              </w:rPr>
            </w:pPr>
          </w:p>
        </w:tc>
        <w:tc>
          <w:tcPr>
            <w:tcW w:w="857" w:type="pct"/>
            <w:tcBorders>
              <w:top w:val="single" w:sz="4" w:space="0" w:color="000000"/>
              <w:left w:val="single" w:sz="4" w:space="0" w:color="000000"/>
              <w:bottom w:val="single" w:sz="4" w:space="0" w:color="000000"/>
              <w:right w:val="single" w:sz="4" w:space="0" w:color="000000"/>
            </w:tcBorders>
            <w:vAlign w:val="center"/>
          </w:tcPr>
          <w:p w14:paraId="781C6F31" w14:textId="77777777" w:rsidR="00EF1226" w:rsidRPr="008E13EF" w:rsidRDefault="00EF1226" w:rsidP="008E13EF">
            <w:pPr>
              <w:pStyle w:val="Pocktabela"/>
              <w:widowControl w:val="0"/>
              <w:jc w:val="left"/>
              <w:rPr>
                <w:rStyle w:val="normaltextrun"/>
                <w:rFonts w:cs="Arial"/>
                <w:sz w:val="24"/>
              </w:rPr>
            </w:pPr>
            <w:r w:rsidRPr="008E13EF">
              <w:rPr>
                <w:rFonts w:cs="Arial"/>
                <w:sz w:val="24"/>
              </w:rPr>
              <w:t>dla bezzwrotnych form finansowania do 50 000 tys. zł, dla zwrotnych form finansowania do 3 950 000 tys. zł</w:t>
            </w:r>
          </w:p>
        </w:tc>
      </w:tr>
      <w:tr w:rsidR="00EF1226" w:rsidRPr="008E13EF" w14:paraId="2B323CDA"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442B1A1"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Mój Prąd</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A516C6" w14:textId="17C3A270"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 xml:space="preserve">Celem programu jest zwiększenie produkcji energii </w:t>
            </w:r>
            <w:r w:rsidRPr="008E13EF">
              <w:rPr>
                <w:rFonts w:cs="Arial"/>
                <w:sz w:val="24"/>
                <w:shd w:val="clear" w:color="auto" w:fill="FFFFFF"/>
              </w:rPr>
              <w:lastRenderedPageBreak/>
              <w:t>elektrycznej z </w:t>
            </w:r>
            <w:proofErr w:type="spellStart"/>
            <w:r w:rsidRPr="008E13EF">
              <w:rPr>
                <w:rFonts w:cs="Arial"/>
                <w:sz w:val="24"/>
                <w:shd w:val="clear" w:color="auto" w:fill="FFFFFF"/>
              </w:rPr>
              <w:t>mikroinstalacji</w:t>
            </w:r>
            <w:proofErr w:type="spellEnd"/>
            <w:r w:rsidRPr="008E13EF">
              <w:rPr>
                <w:rFonts w:cs="Arial"/>
                <w:sz w:val="24"/>
                <w:shd w:val="clear" w:color="auto" w:fill="FFFFFF"/>
              </w:rPr>
              <w:t xml:space="preserve"> fotowoltaicznych lub wzrost </w:t>
            </w:r>
            <w:proofErr w:type="spellStart"/>
            <w:r w:rsidRPr="008E13EF">
              <w:rPr>
                <w:rFonts w:cs="Arial"/>
                <w:sz w:val="24"/>
                <w:shd w:val="clear" w:color="auto" w:fill="FFFFFF"/>
              </w:rPr>
              <w:t>autokonsumpcji</w:t>
            </w:r>
            <w:proofErr w:type="spellEnd"/>
            <w:r w:rsidRPr="008E13EF">
              <w:rPr>
                <w:rFonts w:cs="Arial"/>
                <w:sz w:val="24"/>
                <w:shd w:val="clear" w:color="auto" w:fill="FFFFFF"/>
              </w:rPr>
              <w:t xml:space="preserve"> wytworzonej energii elektrycznej poprzez jej magazynowanie (magazyny energii elektrycznej lub ciepła) oraz zwiększenie efektywności zarządzania energią elektryczną</w:t>
            </w:r>
            <w:r w:rsidR="003415B8">
              <w:rPr>
                <w:rFonts w:cs="Arial"/>
                <w:sz w:val="24"/>
                <w:shd w:val="clear" w:color="auto" w:fill="FFFFFF"/>
              </w:rPr>
              <w:t>.</w:t>
            </w:r>
            <w:r w:rsidRPr="008E13EF">
              <w:rPr>
                <w:rFonts w:cs="Arial"/>
                <w:sz w:val="24"/>
                <w:shd w:val="clear" w:color="auto" w:fill="FFFFFF"/>
              </w:rPr>
              <w:t xml:space="preserve"> </w:t>
            </w:r>
          </w:p>
        </w:tc>
        <w:tc>
          <w:tcPr>
            <w:tcW w:w="1379" w:type="pct"/>
            <w:tcBorders>
              <w:top w:val="single" w:sz="4" w:space="0" w:color="000000"/>
              <w:left w:val="single" w:sz="4" w:space="0" w:color="000000"/>
              <w:bottom w:val="single" w:sz="4" w:space="0" w:color="000000"/>
              <w:right w:val="single" w:sz="4" w:space="0" w:color="000000"/>
            </w:tcBorders>
            <w:vAlign w:val="center"/>
          </w:tcPr>
          <w:p w14:paraId="216786FE" w14:textId="55B30C62"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lastRenderedPageBreak/>
              <w:t xml:space="preserve">osoby wytwarzające energię elektryczną na własne potrzeby, </w:t>
            </w:r>
            <w:r w:rsidR="003415B8">
              <w:rPr>
                <w:rFonts w:cs="Arial"/>
                <w:sz w:val="24"/>
                <w:shd w:val="clear" w:color="auto" w:fill="FFFFFF"/>
              </w:rPr>
              <w:lastRenderedPageBreak/>
              <w:t xml:space="preserve">osoby </w:t>
            </w:r>
            <w:r w:rsidRPr="008E13EF">
              <w:rPr>
                <w:rFonts w:cs="Arial"/>
                <w:sz w:val="24"/>
                <w:shd w:val="clear" w:color="auto" w:fill="FFFFFF"/>
              </w:rPr>
              <w:t>które mają zawartą umowę regulującą kwestie związane z wprowadzeniem do sieci energii elektrycznej wytworzonej w </w:t>
            </w:r>
            <w:proofErr w:type="spellStart"/>
            <w:r w:rsidRPr="008E13EF">
              <w:rPr>
                <w:rFonts w:cs="Arial"/>
                <w:sz w:val="24"/>
                <w:shd w:val="clear" w:color="auto" w:fill="FFFFFF"/>
              </w:rPr>
              <w:t>mikroinstalacji</w:t>
            </w:r>
            <w:proofErr w:type="spellEnd"/>
            <w:r w:rsidRPr="008E13EF">
              <w:rPr>
                <w:rFonts w:cs="Arial"/>
                <w:sz w:val="24"/>
                <w:shd w:val="clear" w:color="auto" w:fill="FFFFFF"/>
              </w:rPr>
              <w:t xml:space="preserve"> lub umowę sprzedaży energii elektrycznej</w:t>
            </w:r>
            <w:r w:rsidR="003415B8">
              <w:rPr>
                <w:rFonts w:cs="Arial"/>
                <w:sz w:val="24"/>
                <w:shd w:val="clear" w:color="auto" w:fill="FFFFFF"/>
              </w:rPr>
              <w:t>, osoby które rozliczają się w systemie net-billing</w:t>
            </w:r>
          </w:p>
        </w:tc>
        <w:tc>
          <w:tcPr>
            <w:tcW w:w="857" w:type="pct"/>
            <w:tcBorders>
              <w:top w:val="single" w:sz="4" w:space="0" w:color="000000"/>
              <w:left w:val="single" w:sz="4" w:space="0" w:color="000000"/>
              <w:bottom w:val="single" w:sz="4" w:space="0" w:color="000000"/>
              <w:right w:val="single" w:sz="4" w:space="0" w:color="000000"/>
            </w:tcBorders>
            <w:vAlign w:val="center"/>
          </w:tcPr>
          <w:p w14:paraId="1BB288AE" w14:textId="522460C1" w:rsidR="00EF1226" w:rsidRPr="0057437F" w:rsidRDefault="0057437F" w:rsidP="008E13EF">
            <w:pPr>
              <w:pStyle w:val="Pocktabela"/>
              <w:widowControl w:val="0"/>
              <w:jc w:val="left"/>
              <w:rPr>
                <w:rFonts w:cs="Arial"/>
                <w:sz w:val="24"/>
                <w:shd w:val="clear" w:color="auto" w:fill="FFFFFF"/>
              </w:rPr>
            </w:pPr>
            <w:r w:rsidRPr="0057437F">
              <w:rPr>
                <w:rFonts w:cs="Arial"/>
                <w:sz w:val="24"/>
                <w:shd w:val="clear" w:color="auto" w:fill="FFFFFF"/>
              </w:rPr>
              <w:lastRenderedPageBreak/>
              <w:t>1</w:t>
            </w:r>
            <w:r w:rsidRPr="0057437F">
              <w:rPr>
                <w:sz w:val="24"/>
                <w:shd w:val="clear" w:color="auto" w:fill="FFFFFF"/>
              </w:rPr>
              <w:t> </w:t>
            </w:r>
            <w:r w:rsidR="00FB0F1B">
              <w:rPr>
                <w:sz w:val="24"/>
                <w:shd w:val="clear" w:color="auto" w:fill="FFFFFF"/>
              </w:rPr>
              <w:t>805</w:t>
            </w:r>
            <w:r w:rsidRPr="0057437F">
              <w:rPr>
                <w:sz w:val="24"/>
                <w:shd w:val="clear" w:color="auto" w:fill="FFFFFF"/>
              </w:rPr>
              <w:t> 000 tys. zł</w:t>
            </w:r>
          </w:p>
        </w:tc>
      </w:tr>
      <w:tr w:rsidR="00EF1226" w:rsidRPr="008E13EF" w14:paraId="1944B79E"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10BB252"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Czyste Powietrze</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C4E53B"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Celem programu jest poprawa jakości powietrza oraz zmniejszenie emisji gazów cieplarnianych poprzez wymianę źródeł ciepła i poprawę efektywności energetycznej budynków mieszkalnych jednorodzinnych</w:t>
            </w:r>
          </w:p>
        </w:tc>
        <w:tc>
          <w:tcPr>
            <w:tcW w:w="1379" w:type="pct"/>
            <w:tcBorders>
              <w:top w:val="single" w:sz="4" w:space="0" w:color="000000"/>
              <w:left w:val="single" w:sz="4" w:space="0" w:color="000000"/>
              <w:bottom w:val="single" w:sz="4" w:space="0" w:color="000000"/>
              <w:right w:val="single" w:sz="4" w:space="0" w:color="000000"/>
            </w:tcBorders>
            <w:vAlign w:val="center"/>
          </w:tcPr>
          <w:p w14:paraId="449AE26C"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właściciele lub współwłaściciele jednorodzinnych budynków mieszkalnych, lub wydzielonych w budynkach jednorodzinnych lokali mieszkalnych z wyodrębnioną księgą wieczystą</w:t>
            </w:r>
          </w:p>
        </w:tc>
        <w:tc>
          <w:tcPr>
            <w:tcW w:w="857" w:type="pct"/>
            <w:tcBorders>
              <w:top w:val="single" w:sz="4" w:space="0" w:color="000000"/>
              <w:left w:val="single" w:sz="4" w:space="0" w:color="000000"/>
              <w:bottom w:val="single" w:sz="4" w:space="0" w:color="000000"/>
              <w:right w:val="single" w:sz="4" w:space="0" w:color="000000"/>
            </w:tcBorders>
            <w:vAlign w:val="center"/>
          </w:tcPr>
          <w:p w14:paraId="04ED28D9" w14:textId="7998D6CD" w:rsidR="00EF1226" w:rsidRPr="00C40EA0" w:rsidRDefault="00EF1226" w:rsidP="008E13EF">
            <w:pPr>
              <w:pStyle w:val="Pocktabela"/>
              <w:widowControl w:val="0"/>
              <w:jc w:val="left"/>
              <w:rPr>
                <w:rStyle w:val="normaltextrun"/>
                <w:rFonts w:cs="Arial"/>
                <w:sz w:val="24"/>
                <w:szCs w:val="28"/>
              </w:rPr>
            </w:pPr>
            <w:r w:rsidRPr="008E13EF">
              <w:rPr>
                <w:rStyle w:val="normaltextrun"/>
                <w:rFonts w:cs="Arial"/>
                <w:sz w:val="24"/>
              </w:rPr>
              <w:t xml:space="preserve">Dotacja może wynosić do </w:t>
            </w:r>
            <w:r w:rsidR="00C40EA0">
              <w:rPr>
                <w:rStyle w:val="normaltextrun"/>
                <w:rFonts w:cs="Arial"/>
                <w:sz w:val="24"/>
              </w:rPr>
              <w:t>66</w:t>
            </w:r>
            <w:r w:rsidRPr="008E13EF">
              <w:rPr>
                <w:rStyle w:val="normaltextrun"/>
                <w:rFonts w:cs="Arial"/>
                <w:sz w:val="24"/>
              </w:rPr>
              <w:t xml:space="preserve"> </w:t>
            </w:r>
            <w:r w:rsidR="00A32C63">
              <w:rPr>
                <w:rStyle w:val="normaltextrun"/>
                <w:rFonts w:cs="Arial"/>
                <w:sz w:val="24"/>
              </w:rPr>
              <w:t>t</w:t>
            </w:r>
            <w:r w:rsidR="00A32C63">
              <w:rPr>
                <w:rStyle w:val="normaltextrun"/>
              </w:rPr>
              <w:t>ys.</w:t>
            </w:r>
            <w:r w:rsidRPr="008E13EF">
              <w:rPr>
                <w:rStyle w:val="normaltextrun"/>
                <w:rFonts w:cs="Arial"/>
                <w:sz w:val="24"/>
              </w:rPr>
              <w:t xml:space="preserve"> zł dla podstawowego poziomu dofinansowania, </w:t>
            </w:r>
            <w:r w:rsidR="00C40EA0">
              <w:rPr>
                <w:rStyle w:val="normaltextrun"/>
                <w:rFonts w:cs="Arial"/>
                <w:sz w:val="24"/>
              </w:rPr>
              <w:t>99</w:t>
            </w:r>
            <w:r w:rsidRPr="008E13EF">
              <w:rPr>
                <w:rStyle w:val="normaltextrun"/>
                <w:rFonts w:cs="Arial"/>
                <w:sz w:val="24"/>
              </w:rPr>
              <w:t xml:space="preserve"> </w:t>
            </w:r>
            <w:r w:rsidR="00A32C63">
              <w:rPr>
                <w:rStyle w:val="normaltextrun"/>
                <w:rFonts w:cs="Arial"/>
                <w:sz w:val="24"/>
              </w:rPr>
              <w:t>ty</w:t>
            </w:r>
            <w:r w:rsidR="00A32C63">
              <w:rPr>
                <w:rStyle w:val="normaltextrun"/>
              </w:rPr>
              <w:t>s.</w:t>
            </w:r>
            <w:r w:rsidRPr="008E13EF">
              <w:rPr>
                <w:rStyle w:val="normaltextrun"/>
                <w:rFonts w:cs="Arial"/>
                <w:sz w:val="24"/>
              </w:rPr>
              <w:t xml:space="preserve"> zł dla podwyższonego poziomu dofinansowania i </w:t>
            </w:r>
            <w:r w:rsidR="00C40EA0" w:rsidRPr="00C40EA0">
              <w:rPr>
                <w:rStyle w:val="normaltextrun"/>
                <w:rFonts w:cs="Arial"/>
                <w:sz w:val="24"/>
              </w:rPr>
              <w:t>1</w:t>
            </w:r>
            <w:r w:rsidR="00C40EA0" w:rsidRPr="00C40EA0">
              <w:rPr>
                <w:rStyle w:val="normaltextrun"/>
                <w:sz w:val="24"/>
              </w:rPr>
              <w:t>35</w:t>
            </w:r>
            <w:r w:rsidRPr="00C40EA0">
              <w:rPr>
                <w:rStyle w:val="normaltextrun"/>
                <w:rFonts w:cs="Arial"/>
                <w:sz w:val="24"/>
              </w:rPr>
              <w:t> </w:t>
            </w:r>
            <w:r w:rsidR="00A32C63" w:rsidRPr="00C40EA0">
              <w:rPr>
                <w:rStyle w:val="normaltextrun"/>
                <w:rFonts w:cs="Arial"/>
                <w:sz w:val="24"/>
              </w:rPr>
              <w:t>ty</w:t>
            </w:r>
            <w:r w:rsidR="00A32C63" w:rsidRPr="00C40EA0">
              <w:rPr>
                <w:rStyle w:val="normaltextrun"/>
                <w:sz w:val="24"/>
              </w:rPr>
              <w:t>s.</w:t>
            </w:r>
            <w:r w:rsidRPr="00C40EA0">
              <w:rPr>
                <w:rStyle w:val="normaltextrun"/>
                <w:rFonts w:cs="Arial"/>
                <w:sz w:val="24"/>
              </w:rPr>
              <w:t xml:space="preserve"> zł</w:t>
            </w:r>
            <w:r w:rsidRPr="008E13EF">
              <w:rPr>
                <w:rStyle w:val="normaltextrun"/>
                <w:rFonts w:cs="Arial"/>
                <w:sz w:val="24"/>
              </w:rPr>
              <w:t xml:space="preserve"> dla najwyższego poziomu dofinansowania</w:t>
            </w:r>
            <w:r w:rsidR="00C40EA0">
              <w:rPr>
                <w:rStyle w:val="normaltextrun"/>
                <w:rFonts w:cs="Arial"/>
                <w:sz w:val="24"/>
              </w:rPr>
              <w:t>.</w:t>
            </w:r>
            <w:r w:rsidR="00C40EA0">
              <w:rPr>
                <w:rStyle w:val="normaltextrun"/>
              </w:rPr>
              <w:t xml:space="preserve"> </w:t>
            </w:r>
            <w:r w:rsidR="00C40EA0">
              <w:rPr>
                <w:rStyle w:val="normaltextrun"/>
                <w:sz w:val="24"/>
                <w:szCs w:val="28"/>
              </w:rPr>
              <w:t xml:space="preserve">Dodatkowo dla wszystkich poziomów poza wskazanymi limitami </w:t>
            </w:r>
            <w:r w:rsidR="00C40EA0">
              <w:rPr>
                <w:rStyle w:val="normaltextrun"/>
                <w:sz w:val="24"/>
                <w:szCs w:val="28"/>
              </w:rPr>
              <w:lastRenderedPageBreak/>
              <w:t>dotacja do 1,2 tys. zł na audyt energetyczny</w:t>
            </w:r>
          </w:p>
        </w:tc>
      </w:tr>
      <w:tr w:rsidR="00EF1226" w:rsidRPr="008E13EF" w14:paraId="23E0FAC2"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C44F75F"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lastRenderedPageBreak/>
              <w:t>Moje Ciepło</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D2E295"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 xml:space="preserve">Celem programu jest wsparcie rozwoju ogrzewnictwa indywidualnego i rozwoju energetyki </w:t>
            </w:r>
            <w:proofErr w:type="spellStart"/>
            <w:r w:rsidRPr="008E13EF">
              <w:rPr>
                <w:rFonts w:cs="Arial"/>
                <w:sz w:val="24"/>
              </w:rPr>
              <w:t>prosumenckiej</w:t>
            </w:r>
            <w:proofErr w:type="spellEnd"/>
            <w:r w:rsidRPr="008E13EF">
              <w:rPr>
                <w:rFonts w:cs="Arial"/>
                <w:sz w:val="24"/>
              </w:rPr>
              <w:t xml:space="preserve"> w obszarze powietrznych, wodnych i gruntowych pomp ciepła w nowych budynkach mieszkalnych jednorodzinnych</w:t>
            </w:r>
          </w:p>
        </w:tc>
        <w:tc>
          <w:tcPr>
            <w:tcW w:w="1379" w:type="pct"/>
            <w:tcBorders>
              <w:top w:val="single" w:sz="4" w:space="0" w:color="000000"/>
              <w:left w:val="single" w:sz="4" w:space="0" w:color="000000"/>
              <w:bottom w:val="single" w:sz="4" w:space="0" w:color="000000"/>
              <w:right w:val="single" w:sz="4" w:space="0" w:color="000000"/>
            </w:tcBorders>
            <w:vAlign w:val="center"/>
          </w:tcPr>
          <w:p w14:paraId="414B5DB3"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osoba fizyczna będąca właścicielem bądź współwłaścicielem nowego budynku mieszkalnego jednorodzinnego</w:t>
            </w:r>
          </w:p>
        </w:tc>
        <w:tc>
          <w:tcPr>
            <w:tcW w:w="857" w:type="pct"/>
            <w:tcBorders>
              <w:top w:val="single" w:sz="4" w:space="0" w:color="000000"/>
              <w:left w:val="single" w:sz="4" w:space="0" w:color="000000"/>
              <w:bottom w:val="single" w:sz="4" w:space="0" w:color="000000"/>
              <w:right w:val="single" w:sz="4" w:space="0" w:color="000000"/>
            </w:tcBorders>
            <w:vAlign w:val="center"/>
          </w:tcPr>
          <w:p w14:paraId="03566157" w14:textId="6C395D4D"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color w:val="212529"/>
                <w:sz w:val="24"/>
                <w:shd w:val="clear" w:color="auto" w:fill="FFFFFF"/>
              </w:rPr>
              <w:t xml:space="preserve">do 600 000 </w:t>
            </w:r>
            <w:r w:rsidR="00A32C63">
              <w:rPr>
                <w:rFonts w:cs="Arial"/>
                <w:color w:val="212529"/>
                <w:sz w:val="24"/>
                <w:shd w:val="clear" w:color="auto" w:fill="FFFFFF"/>
              </w:rPr>
              <w:t>tys.</w:t>
            </w:r>
            <w:r w:rsidRPr="008E13EF">
              <w:rPr>
                <w:rFonts w:cs="Arial"/>
                <w:color w:val="212529"/>
                <w:sz w:val="24"/>
                <w:shd w:val="clear" w:color="auto" w:fill="FFFFFF"/>
              </w:rPr>
              <w:t xml:space="preserve"> zł</w:t>
            </w:r>
          </w:p>
        </w:tc>
      </w:tr>
      <w:tr w:rsidR="00EF1226" w:rsidRPr="008E13EF" w14:paraId="62E6AF93" w14:textId="77777777" w:rsidTr="008E13EF">
        <w:trPr>
          <w:trHeight w:val="2338"/>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900A824"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Mój elektryk</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3F2160" w14:textId="35291A21" w:rsidR="003E25F5" w:rsidRPr="003E25F5" w:rsidRDefault="00EF1226" w:rsidP="003E25F5">
            <w:pPr>
              <w:pStyle w:val="Pocktabela"/>
              <w:widowControl w:val="0"/>
              <w:jc w:val="left"/>
              <w:rPr>
                <w:rFonts w:cs="Arial"/>
                <w:sz w:val="24"/>
              </w:rPr>
            </w:pPr>
            <w:r w:rsidRPr="008E13EF">
              <w:rPr>
                <w:rFonts w:cs="Arial"/>
                <w:sz w:val="24"/>
              </w:rPr>
              <w:t>Celem programu jest uniknięcie emisji zanieczyszczeń powietrza poprzez dofinansowanie przedsięwzięć polegających na obniżeniu zużycia paliw emisyjnych w transporcie poprzez wsparcie zakupu/leasingu pojazdów zeroemisyjnych</w:t>
            </w:r>
          </w:p>
        </w:tc>
        <w:tc>
          <w:tcPr>
            <w:tcW w:w="1379" w:type="pct"/>
            <w:tcBorders>
              <w:top w:val="single" w:sz="4" w:space="0" w:color="000000"/>
              <w:left w:val="single" w:sz="4" w:space="0" w:color="000000"/>
              <w:bottom w:val="single" w:sz="4" w:space="0" w:color="000000"/>
              <w:right w:val="single" w:sz="4" w:space="0" w:color="000000"/>
            </w:tcBorders>
            <w:vAlign w:val="center"/>
          </w:tcPr>
          <w:p w14:paraId="05F057D7"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osoby fizyczne;</w:t>
            </w:r>
          </w:p>
          <w:p w14:paraId="70667F3C"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przedsiębiorcy i podmioty inne niż osoby fizyczne.</w:t>
            </w:r>
          </w:p>
        </w:tc>
        <w:tc>
          <w:tcPr>
            <w:tcW w:w="857" w:type="pct"/>
            <w:tcBorders>
              <w:top w:val="single" w:sz="4" w:space="0" w:color="000000"/>
              <w:left w:val="single" w:sz="4" w:space="0" w:color="000000"/>
              <w:bottom w:val="single" w:sz="4" w:space="0" w:color="000000"/>
              <w:right w:val="single" w:sz="4" w:space="0" w:color="000000"/>
            </w:tcBorders>
            <w:vAlign w:val="center"/>
          </w:tcPr>
          <w:p w14:paraId="272C207A" w14:textId="7DD8CEE8" w:rsidR="00EF1226" w:rsidRPr="008E13EF" w:rsidRDefault="003E25F5" w:rsidP="008E13EF">
            <w:pPr>
              <w:pStyle w:val="Pocktabela"/>
              <w:widowControl w:val="0"/>
              <w:jc w:val="left"/>
              <w:rPr>
                <w:rFonts w:cs="Arial"/>
                <w:color w:val="FFFFFF" w:themeColor="background1"/>
                <w:sz w:val="24"/>
                <w:highlight w:val="yellow"/>
              </w:rPr>
            </w:pPr>
            <w:r>
              <w:rPr>
                <w:rFonts w:cs="Arial"/>
                <w:sz w:val="24"/>
              </w:rPr>
              <w:t>d</w:t>
            </w:r>
            <w:r w:rsidRPr="003E25F5">
              <w:rPr>
                <w:rFonts w:cs="Arial"/>
                <w:sz w:val="24"/>
              </w:rPr>
              <w:t>la bezzwrotnych form dofinansowania do 800 000 tys. zł, z czego co najmniej 50% zostanie przekazane w ramach</w:t>
            </w:r>
            <w:r>
              <w:rPr>
                <w:rFonts w:cs="Arial"/>
                <w:sz w:val="24"/>
              </w:rPr>
              <w:t xml:space="preserve"> </w:t>
            </w:r>
            <w:r w:rsidRPr="003E25F5">
              <w:rPr>
                <w:rFonts w:cs="Arial"/>
                <w:sz w:val="24"/>
              </w:rPr>
              <w:t>udostępnienia środków do banków, celem udzielenia dotacji</w:t>
            </w:r>
          </w:p>
        </w:tc>
      </w:tr>
      <w:tr w:rsidR="00EF1226" w:rsidRPr="008E13EF" w14:paraId="21502819" w14:textId="77777777" w:rsidTr="008E13EF">
        <w:trPr>
          <w:trHeight w:val="187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6EA90A4"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lastRenderedPageBreak/>
              <w:t>Zielony transport publiczny</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BBAF2F"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Celem programu jest uniknięcie emisji zanieczyszczeń powietrza poprzez dofinansowanie przedsięwzięć polegających na obniżeniu wykorzystania paliw emisyjnych w transporcie</w:t>
            </w:r>
          </w:p>
        </w:tc>
        <w:tc>
          <w:tcPr>
            <w:tcW w:w="1379" w:type="pct"/>
            <w:tcBorders>
              <w:top w:val="single" w:sz="4" w:space="0" w:color="000000"/>
              <w:left w:val="single" w:sz="4" w:space="0" w:color="000000"/>
              <w:bottom w:val="single" w:sz="4" w:space="0" w:color="000000"/>
              <w:right w:val="single" w:sz="4" w:space="0" w:color="000000"/>
            </w:tcBorders>
            <w:vAlign w:val="center"/>
          </w:tcPr>
          <w:p w14:paraId="4E3C5C1D"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operatorzy publicznego transportu zbiorowego w rozumieniu art. 4 ust. 1 pkt 8 ustawy o publicznym transporcie zbiorowym;</w:t>
            </w:r>
          </w:p>
          <w:p w14:paraId="7CA6ADA8"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organizatorzy publicznego transportu zbiorowego w rozumieniu art. 4 ust. 1 pkt 9 ustawy o publicznym transporcie zbiorowym, z wyłączeniem ministra właściwego do spraw transportu</w:t>
            </w:r>
          </w:p>
        </w:tc>
        <w:tc>
          <w:tcPr>
            <w:tcW w:w="857" w:type="pct"/>
            <w:tcBorders>
              <w:top w:val="single" w:sz="4" w:space="0" w:color="000000"/>
              <w:left w:val="single" w:sz="4" w:space="0" w:color="000000"/>
              <w:bottom w:val="single" w:sz="4" w:space="0" w:color="000000"/>
              <w:right w:val="single" w:sz="4" w:space="0" w:color="000000"/>
            </w:tcBorders>
            <w:vAlign w:val="center"/>
          </w:tcPr>
          <w:p w14:paraId="2161002B" w14:textId="084A0CF3" w:rsidR="00EF1226" w:rsidRPr="008E13EF" w:rsidRDefault="00EF1226" w:rsidP="008E13EF">
            <w:pPr>
              <w:pStyle w:val="Pocktabela"/>
              <w:widowControl w:val="0"/>
              <w:jc w:val="left"/>
              <w:rPr>
                <w:rFonts w:cs="Arial"/>
                <w:color w:val="1B1B1B"/>
                <w:sz w:val="24"/>
              </w:rPr>
            </w:pPr>
            <w:r w:rsidRPr="008E13EF">
              <w:rPr>
                <w:rFonts w:cs="Arial"/>
                <w:color w:val="1B1B1B"/>
                <w:sz w:val="24"/>
              </w:rPr>
              <w:t xml:space="preserve">dla bezzwrotnych form dofinansowania do 1 </w:t>
            </w:r>
            <w:r w:rsidR="00AA1D6A">
              <w:rPr>
                <w:rFonts w:cs="Arial"/>
                <w:color w:val="1B1B1B"/>
                <w:sz w:val="24"/>
              </w:rPr>
              <w:t>6</w:t>
            </w:r>
            <w:r w:rsidRPr="008E13EF">
              <w:rPr>
                <w:rFonts w:cs="Arial"/>
                <w:color w:val="1B1B1B"/>
                <w:sz w:val="24"/>
              </w:rPr>
              <w:t xml:space="preserve">00 000 </w:t>
            </w:r>
            <w:r w:rsidR="00A32C63">
              <w:rPr>
                <w:rFonts w:cs="Arial"/>
                <w:color w:val="1B1B1B"/>
                <w:sz w:val="24"/>
              </w:rPr>
              <w:t>tys.</w:t>
            </w:r>
            <w:r w:rsidRPr="008E13EF">
              <w:rPr>
                <w:rFonts w:cs="Arial"/>
                <w:color w:val="1B1B1B"/>
                <w:sz w:val="24"/>
              </w:rPr>
              <w:t xml:space="preserve"> zł, dla zwrotnych form dofinansowania do </w:t>
            </w:r>
            <w:r w:rsidR="00AA1D6A">
              <w:rPr>
                <w:rFonts w:cs="Arial"/>
                <w:color w:val="1B1B1B"/>
                <w:sz w:val="24"/>
              </w:rPr>
              <w:t>4</w:t>
            </w:r>
            <w:r w:rsidRPr="008E13EF">
              <w:rPr>
                <w:rFonts w:cs="Arial"/>
                <w:color w:val="1B1B1B"/>
                <w:sz w:val="24"/>
              </w:rPr>
              <w:t xml:space="preserve">00 000 </w:t>
            </w:r>
            <w:r w:rsidR="00F9368E">
              <w:rPr>
                <w:rFonts w:cs="Arial"/>
                <w:color w:val="1B1B1B"/>
                <w:sz w:val="24"/>
              </w:rPr>
              <w:t>tys.</w:t>
            </w:r>
            <w:r w:rsidRPr="008E13EF">
              <w:rPr>
                <w:rFonts w:cs="Arial"/>
                <w:color w:val="1B1B1B"/>
                <w:sz w:val="24"/>
              </w:rPr>
              <w:t xml:space="preserve"> zł</w:t>
            </w:r>
          </w:p>
        </w:tc>
      </w:tr>
      <w:tr w:rsidR="00AB6571" w:rsidRPr="008E13EF" w14:paraId="2780F908" w14:textId="77777777" w:rsidTr="00AB6571">
        <w:trPr>
          <w:trHeight w:val="187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7756C3C" w14:textId="75DB6A0F" w:rsidR="00AB6571" w:rsidRPr="00F24608" w:rsidRDefault="00AB6571" w:rsidP="008E13EF">
            <w:pPr>
              <w:pStyle w:val="Pocktabela"/>
              <w:widowControl w:val="0"/>
              <w:jc w:val="left"/>
              <w:rPr>
                <w:rStyle w:val="normaltextrun"/>
                <w:rFonts w:cs="Arial"/>
                <w:sz w:val="24"/>
              </w:rPr>
            </w:pPr>
            <w:r w:rsidRPr="00F24608">
              <w:rPr>
                <w:rStyle w:val="normaltextrun"/>
                <w:rFonts w:cs="Arial"/>
                <w:sz w:val="24"/>
              </w:rPr>
              <w:t>K</w:t>
            </w:r>
            <w:r w:rsidRPr="00F24608">
              <w:rPr>
                <w:rStyle w:val="normaltextrun"/>
                <w:sz w:val="24"/>
              </w:rPr>
              <w:t>limatyczne uzdrowiska</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C614D6" w14:textId="1E008140" w:rsidR="00AB6571" w:rsidRPr="008E13EF" w:rsidRDefault="00AB6571" w:rsidP="008E13EF">
            <w:pPr>
              <w:pStyle w:val="Pocktabela"/>
              <w:widowControl w:val="0"/>
              <w:jc w:val="left"/>
              <w:rPr>
                <w:rFonts w:cs="Arial"/>
                <w:sz w:val="24"/>
                <w:shd w:val="clear" w:color="auto" w:fill="FFFFFF"/>
              </w:rPr>
            </w:pPr>
            <w:r w:rsidRPr="00AB6571">
              <w:rPr>
                <w:rFonts w:cs="Arial"/>
                <w:sz w:val="24"/>
                <w:shd w:val="clear" w:color="auto" w:fill="FFFFFF"/>
              </w:rPr>
              <w:t>Celem programu jest upowszechnianie nowoczesnych, efektywnych i skutecznych rozwiązań w gminach uzdrowiskowych, służących poprawie jakości życia mieszkańców oraz poprawiających odporność miejscowości uzdrowiskowych na skutki zmian klimatu poprzez realizację najlepszych rozwiązań inwestycyjnych w tym zakresie</w:t>
            </w:r>
          </w:p>
        </w:tc>
        <w:tc>
          <w:tcPr>
            <w:tcW w:w="1379" w:type="pct"/>
            <w:tcBorders>
              <w:top w:val="single" w:sz="4" w:space="0" w:color="000000"/>
              <w:left w:val="single" w:sz="4" w:space="0" w:color="000000"/>
              <w:bottom w:val="single" w:sz="4" w:space="0" w:color="000000"/>
              <w:right w:val="single" w:sz="4" w:space="0" w:color="000000"/>
            </w:tcBorders>
            <w:vAlign w:val="center"/>
          </w:tcPr>
          <w:p w14:paraId="43BE39E3" w14:textId="77777777" w:rsidR="00AB6571" w:rsidRPr="00AB6571" w:rsidRDefault="00AB6571" w:rsidP="00AB6571">
            <w:pPr>
              <w:pStyle w:val="Pocktabela"/>
              <w:widowControl w:val="0"/>
              <w:jc w:val="left"/>
              <w:rPr>
                <w:rFonts w:cs="Arial"/>
                <w:sz w:val="24"/>
              </w:rPr>
            </w:pPr>
            <w:r w:rsidRPr="00AB6571">
              <w:rPr>
                <w:rFonts w:cs="Arial"/>
                <w:sz w:val="24"/>
              </w:rPr>
              <w:t>Jednostki samorządu terytorialnego posiadające status uzdrowiska lub obszaru ochrony uzdrowiskowej (w rozumieniu ustawy z dnia 28 lipca 2005 r. o lecznictwie uzdrowiskowym, uzdrowiskach i obszarach ochrony uzdrowiskowej oraz o gminach uzdrowiskowych (Dz. U. 2020 r. poz. 1662,z późn. zm.)),</w:t>
            </w:r>
          </w:p>
          <w:p w14:paraId="201A23D2" w14:textId="1D880537" w:rsidR="00AB6571" w:rsidRPr="008E13EF" w:rsidRDefault="00AB6571" w:rsidP="00AB6571">
            <w:pPr>
              <w:pStyle w:val="Pocktabela"/>
              <w:widowControl w:val="0"/>
              <w:jc w:val="left"/>
              <w:rPr>
                <w:rFonts w:cs="Arial"/>
                <w:sz w:val="24"/>
              </w:rPr>
            </w:pPr>
            <w:r w:rsidRPr="00AB6571">
              <w:rPr>
                <w:rFonts w:cs="Arial"/>
                <w:sz w:val="24"/>
              </w:rPr>
              <w:t xml:space="preserve">podmioty świadczące usługi publiczne w ramach realizacji zadań własnych jednostek samorządu terytorialnego o </w:t>
            </w:r>
            <w:r>
              <w:rPr>
                <w:rFonts w:cs="Arial"/>
                <w:sz w:val="24"/>
              </w:rPr>
              <w:t>których mowa powyżej</w:t>
            </w:r>
          </w:p>
        </w:tc>
        <w:tc>
          <w:tcPr>
            <w:tcW w:w="857" w:type="pct"/>
            <w:tcBorders>
              <w:top w:val="single" w:sz="4" w:space="0" w:color="000000"/>
              <w:left w:val="single" w:sz="4" w:space="0" w:color="000000"/>
              <w:bottom w:val="single" w:sz="4" w:space="0" w:color="000000"/>
              <w:right w:val="single" w:sz="4" w:space="0" w:color="000000"/>
            </w:tcBorders>
            <w:vAlign w:val="center"/>
          </w:tcPr>
          <w:p w14:paraId="25DCED1B" w14:textId="458BE630" w:rsidR="00AB6571" w:rsidRPr="008E13EF" w:rsidRDefault="00AB6571" w:rsidP="008E13EF">
            <w:pPr>
              <w:pStyle w:val="Pocktabela"/>
              <w:widowControl w:val="0"/>
              <w:jc w:val="left"/>
              <w:rPr>
                <w:rFonts w:cs="Arial"/>
                <w:color w:val="1B1B1B"/>
                <w:sz w:val="24"/>
              </w:rPr>
            </w:pPr>
            <w:r>
              <w:rPr>
                <w:rFonts w:cs="Arial"/>
                <w:color w:val="1B1B1B"/>
                <w:sz w:val="24"/>
              </w:rPr>
              <w:t xml:space="preserve">50 000 tys. zł dla części 1) Adaptacja do zmian klimatu; </w:t>
            </w:r>
            <w:r w:rsidR="00E2512E">
              <w:rPr>
                <w:rFonts w:cs="Arial"/>
                <w:color w:val="1B1B1B"/>
                <w:sz w:val="24"/>
              </w:rPr>
              <w:t>do 200 000 tys. zł dla części 2) Wspieranie efektywności energetycznej w budynkach użyteczności publicznej na terenie gmin uzdrowiskowych</w:t>
            </w:r>
          </w:p>
        </w:tc>
      </w:tr>
      <w:tr w:rsidR="00EF1226" w:rsidRPr="008E13EF" w14:paraId="0CBB86AA" w14:textId="77777777" w:rsidTr="008E13EF">
        <w:trPr>
          <w:trHeight w:val="2308"/>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B1EFC95"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lastRenderedPageBreak/>
              <w:t>Współfinansowanie programu LIFE</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CCAE22"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Celem programu jest poprawa jakości środowiska, w tym środowiska naturalnego, przy wykorzystaniu przez Polskę środków dostępnych w ramach Programu LIFE</w:t>
            </w:r>
          </w:p>
        </w:tc>
        <w:tc>
          <w:tcPr>
            <w:tcW w:w="1379" w:type="pct"/>
            <w:tcBorders>
              <w:top w:val="single" w:sz="4" w:space="0" w:color="000000"/>
              <w:left w:val="single" w:sz="4" w:space="0" w:color="000000"/>
              <w:bottom w:val="single" w:sz="4" w:space="0" w:color="000000"/>
              <w:right w:val="single" w:sz="4" w:space="0" w:color="000000"/>
            </w:tcBorders>
            <w:vAlign w:val="center"/>
          </w:tcPr>
          <w:p w14:paraId="5D410533"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osoby prawne,</w:t>
            </w:r>
          </w:p>
          <w:p w14:paraId="22714DDF"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jednostki organizacyjne nie będące osobami prawnymi, którym odrębne przepisy przyznają zdolność prawną,</w:t>
            </w:r>
          </w:p>
          <w:p w14:paraId="6FC51D67"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państwowe lub samorządowe jednostki organizacyjne nieposiadające osobowości prawnej, niebędące państwowymi jednostkami budżetowymi,</w:t>
            </w:r>
          </w:p>
          <w:p w14:paraId="7805FDDD"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osoby fizyczne prowadzące działalność gospodarczą</w:t>
            </w:r>
          </w:p>
          <w:p w14:paraId="18E8F475" w14:textId="77777777" w:rsidR="00EF1226" w:rsidRPr="008E13EF" w:rsidRDefault="00EF1226" w:rsidP="008E13EF">
            <w:pPr>
              <w:pStyle w:val="Pocktabela"/>
              <w:widowControl w:val="0"/>
              <w:jc w:val="left"/>
              <w:rPr>
                <w:rFonts w:cs="Arial"/>
                <w:color w:val="FFFFFF" w:themeColor="background1"/>
                <w:sz w:val="24"/>
                <w:highlight w:val="yellow"/>
              </w:rPr>
            </w:pPr>
          </w:p>
        </w:tc>
        <w:tc>
          <w:tcPr>
            <w:tcW w:w="857" w:type="pct"/>
            <w:tcBorders>
              <w:top w:val="single" w:sz="4" w:space="0" w:color="000000"/>
              <w:left w:val="single" w:sz="4" w:space="0" w:color="000000"/>
              <w:bottom w:val="single" w:sz="4" w:space="0" w:color="000000"/>
              <w:right w:val="single" w:sz="4" w:space="0" w:color="000000"/>
            </w:tcBorders>
            <w:vAlign w:val="center"/>
          </w:tcPr>
          <w:p w14:paraId="3BF6F902"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dla bezzwrotnych form dofinansowania do 373 000 tys. zł, dla zwrotnych form dofinansowania do 40 000 tys. zł</w:t>
            </w:r>
          </w:p>
        </w:tc>
      </w:tr>
    </w:tbl>
    <w:p w14:paraId="2352A3BE" w14:textId="77777777" w:rsidR="00EF1226" w:rsidRDefault="00EF1226" w:rsidP="000B13E4">
      <w:pPr>
        <w:pStyle w:val="Nagwek2"/>
        <w:numPr>
          <w:ilvl w:val="1"/>
          <w:numId w:val="16"/>
        </w:numPr>
        <w:ind w:hanging="792"/>
        <w:rPr>
          <w:color w:val="384DE5"/>
        </w:rPr>
        <w:sectPr w:rsidR="00EF1226" w:rsidSect="00EF1226">
          <w:pgSz w:w="16838" w:h="11906" w:orient="landscape"/>
          <w:pgMar w:top="1418" w:right="1418" w:bottom="1418" w:left="1418" w:header="709" w:footer="709" w:gutter="0"/>
          <w:cols w:space="708"/>
          <w:titlePg/>
          <w:docGrid w:linePitch="360"/>
        </w:sectPr>
      </w:pPr>
    </w:p>
    <w:p w14:paraId="712C34A1" w14:textId="49554C7D" w:rsidR="00F24608" w:rsidRPr="00F24608" w:rsidRDefault="00F24608" w:rsidP="00F24608">
      <w:pPr>
        <w:rPr>
          <w:color w:val="384DE5"/>
          <w:highlight w:val="yellow"/>
        </w:rPr>
      </w:pPr>
      <w:r w:rsidRPr="00F24608">
        <w:rPr>
          <w:color w:val="384DE5"/>
        </w:rPr>
        <w:lastRenderedPageBreak/>
        <w:t xml:space="preserve">Wojewódzki Fundusz Ochrony Środowiska i Gospodarki Wodnej w </w:t>
      </w:r>
      <w:r>
        <w:rPr>
          <w:color w:val="384DE5"/>
        </w:rPr>
        <w:t>Rzeszowie</w:t>
      </w:r>
      <w:r w:rsidRPr="00F24608">
        <w:rPr>
          <w:color w:val="384DE5"/>
        </w:rPr>
        <w:t xml:space="preserve"> (WFOŚiGW w </w:t>
      </w:r>
      <w:r>
        <w:rPr>
          <w:color w:val="384DE5"/>
        </w:rPr>
        <w:t>Rzeszowie</w:t>
      </w:r>
      <w:r w:rsidRPr="00F24608">
        <w:rPr>
          <w:color w:val="384DE5"/>
        </w:rPr>
        <w:t>)</w:t>
      </w:r>
    </w:p>
    <w:p w14:paraId="1F0FBE1F" w14:textId="33CA6720" w:rsidR="00F24608" w:rsidRDefault="008A0468" w:rsidP="00F24608">
      <w:pPr>
        <w:sectPr w:rsidR="00F24608" w:rsidSect="00C85B34">
          <w:pgSz w:w="11906" w:h="16838"/>
          <w:pgMar w:top="1417" w:right="1417" w:bottom="1417" w:left="1417" w:header="708" w:footer="708" w:gutter="0"/>
          <w:cols w:space="708"/>
          <w:titlePg/>
          <w:docGrid w:linePitch="360"/>
        </w:sectPr>
      </w:pPr>
      <w:r w:rsidRPr="000F1446">
        <w:t>Podstawową</w:t>
      </w:r>
      <w:r>
        <w:t xml:space="preserve"> </w:t>
      </w:r>
      <w:r w:rsidRPr="000F1446">
        <w:t>działalnością</w:t>
      </w:r>
      <w:r>
        <w:t xml:space="preserve"> </w:t>
      </w:r>
      <w:r w:rsidRPr="000F1446">
        <w:t>Funduszu jest</w:t>
      </w:r>
      <w:r>
        <w:t xml:space="preserve"> </w:t>
      </w:r>
      <w:r w:rsidRPr="000F1446">
        <w:t>finansowanie zadań</w:t>
      </w:r>
      <w:r>
        <w:t xml:space="preserve"> </w:t>
      </w:r>
      <w:r w:rsidRPr="000F1446">
        <w:t>służących ochronie</w:t>
      </w:r>
      <w:r>
        <w:t xml:space="preserve"> </w:t>
      </w:r>
      <w:r w:rsidRPr="000F1446">
        <w:t>środowiska i</w:t>
      </w:r>
      <w:r>
        <w:t xml:space="preserve"> </w:t>
      </w:r>
      <w:r w:rsidRPr="000F1446">
        <w:t>gospodarki wodnej w</w:t>
      </w:r>
      <w:r>
        <w:t xml:space="preserve"> </w:t>
      </w:r>
      <w:r w:rsidRPr="000F1446">
        <w:t>zakresie określonym</w:t>
      </w:r>
      <w:r>
        <w:t xml:space="preserve"> </w:t>
      </w:r>
      <w:r w:rsidRPr="000F1446">
        <w:t>w art. 400a ust. 1 pkt</w:t>
      </w:r>
      <w:r>
        <w:t xml:space="preserve"> </w:t>
      </w:r>
      <w:r w:rsidRPr="000F1446">
        <w:t>2.2a, 5-9, 11-22 i 24-42 ustawy POŚ.</w:t>
      </w:r>
      <w:r>
        <w:t xml:space="preserve"> </w:t>
      </w:r>
      <w:r w:rsidRPr="000F1446">
        <w:t>Główne formy</w:t>
      </w:r>
      <w:r>
        <w:t xml:space="preserve"> </w:t>
      </w:r>
      <w:r w:rsidRPr="000F1446">
        <w:t>oferowanej przez</w:t>
      </w:r>
      <w:r>
        <w:t xml:space="preserve"> </w:t>
      </w:r>
      <w:r w:rsidRPr="000F1446">
        <w:t>WFOŚiGW pomocy</w:t>
      </w:r>
      <w:r>
        <w:t xml:space="preserve"> </w:t>
      </w:r>
      <w:r w:rsidRPr="000F1446">
        <w:t>to: pożyczki, dotacje</w:t>
      </w:r>
      <w:r>
        <w:t xml:space="preserve"> </w:t>
      </w:r>
      <w:r w:rsidRPr="000F1446">
        <w:t>oraz nagrody za</w:t>
      </w:r>
      <w:r>
        <w:t xml:space="preserve"> </w:t>
      </w:r>
      <w:r w:rsidRPr="000F1446">
        <w:t>działalność na rzecz</w:t>
      </w:r>
      <w:r>
        <w:t xml:space="preserve"> </w:t>
      </w:r>
      <w:r w:rsidRPr="000F1446">
        <w:t>ochrony środowiska i</w:t>
      </w:r>
      <w:r>
        <w:t xml:space="preserve"> </w:t>
      </w:r>
      <w:r w:rsidRPr="000F1446">
        <w:t>gospodarki wodnej.</w:t>
      </w:r>
    </w:p>
    <w:p w14:paraId="5900077D" w14:textId="77777777" w:rsidR="00F24608" w:rsidRDefault="00F24608" w:rsidP="00F24608"/>
    <w:p w14:paraId="4816DD43" w14:textId="6AC67088" w:rsidR="00F24608" w:rsidRDefault="00F24608" w:rsidP="00F24608">
      <w:pPr>
        <w:pStyle w:val="Legenda"/>
        <w:keepNext/>
      </w:pPr>
      <w:bookmarkStart w:id="229" w:name="_Toc152846379"/>
      <w:r>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17</w:t>
      </w:r>
      <w:r w:rsidR="00470F09">
        <w:rPr>
          <w:noProof/>
        </w:rPr>
        <w:fldChar w:fldCharType="end"/>
      </w:r>
      <w:r>
        <w:t xml:space="preserve">. Programy dofinansowane z </w:t>
      </w:r>
      <w:r w:rsidR="00C67D8B">
        <w:t>WFOŚiGW</w:t>
      </w:r>
      <w:r>
        <w:t xml:space="preserve"> w Rzeszowie </w:t>
      </w:r>
      <w:r>
        <w:rPr>
          <w:rStyle w:val="Odwoanieprzypisudolnego"/>
        </w:rPr>
        <w:footnoteReference w:id="165"/>
      </w:r>
      <w:bookmarkEnd w:id="229"/>
    </w:p>
    <w:tbl>
      <w:tblPr>
        <w:tblStyle w:val="Tabela-Siatka"/>
        <w:tblW w:w="5000" w:type="pct"/>
        <w:jc w:val="center"/>
        <w:tblLook w:val="04A0" w:firstRow="1" w:lastRow="0" w:firstColumn="1" w:lastColumn="0" w:noHBand="0" w:noVBand="1"/>
        <w:tblCaption w:val="Programy dofinansowane z WFOŚiGW w Rzeszowie"/>
        <w:tblDescription w:val="W tabeli przedstawiono wykaz programów dofinansowanych ze środków WFOŚiGW w Rzeszowie, z podziałem na nazwę programu, cel programu, beneficjentów oraz dostepny budżet danego programu."/>
      </w:tblPr>
      <w:tblGrid>
        <w:gridCol w:w="3285"/>
        <w:gridCol w:w="6003"/>
        <w:gridCol w:w="4704"/>
      </w:tblGrid>
      <w:tr w:rsidR="008A0468" w14:paraId="4030B47C" w14:textId="77777777" w:rsidTr="008A0468">
        <w:trPr>
          <w:tblHeader/>
          <w:jc w:val="center"/>
        </w:trPr>
        <w:tc>
          <w:tcPr>
            <w:tcW w:w="1174" w:type="pct"/>
            <w:shd w:val="clear" w:color="auto" w:fill="384DE5"/>
            <w:vAlign w:val="center"/>
          </w:tcPr>
          <w:p w14:paraId="4BC8C08F" w14:textId="229260D2" w:rsidR="008A0468" w:rsidRPr="00F24608" w:rsidRDefault="008A0468" w:rsidP="00F24608">
            <w:pPr>
              <w:rPr>
                <w:color w:val="FFFFFF" w:themeColor="background1"/>
              </w:rPr>
            </w:pPr>
            <w:r>
              <w:rPr>
                <w:color w:val="FFFFFF" w:themeColor="background1"/>
              </w:rPr>
              <w:t>Nazwa programu</w:t>
            </w:r>
          </w:p>
        </w:tc>
        <w:tc>
          <w:tcPr>
            <w:tcW w:w="2145" w:type="pct"/>
            <w:shd w:val="clear" w:color="auto" w:fill="384DE5"/>
            <w:vAlign w:val="center"/>
          </w:tcPr>
          <w:p w14:paraId="6F9012F3" w14:textId="7353E2EC" w:rsidR="008A0468" w:rsidRPr="00F24608" w:rsidRDefault="008A0468" w:rsidP="00F24608">
            <w:pPr>
              <w:rPr>
                <w:color w:val="FFFFFF" w:themeColor="background1"/>
              </w:rPr>
            </w:pPr>
            <w:r>
              <w:rPr>
                <w:color w:val="FFFFFF" w:themeColor="background1"/>
              </w:rPr>
              <w:t>Cel programu</w:t>
            </w:r>
          </w:p>
        </w:tc>
        <w:tc>
          <w:tcPr>
            <w:tcW w:w="1681" w:type="pct"/>
            <w:shd w:val="clear" w:color="auto" w:fill="384DE5"/>
            <w:vAlign w:val="center"/>
          </w:tcPr>
          <w:p w14:paraId="0533EECA" w14:textId="495007B5" w:rsidR="008A0468" w:rsidRPr="00F24608" w:rsidRDefault="008A0468" w:rsidP="00F24608">
            <w:pPr>
              <w:rPr>
                <w:color w:val="FFFFFF" w:themeColor="background1"/>
              </w:rPr>
            </w:pPr>
            <w:r>
              <w:rPr>
                <w:color w:val="FFFFFF" w:themeColor="background1"/>
              </w:rPr>
              <w:t>Beneficjenci</w:t>
            </w:r>
          </w:p>
        </w:tc>
      </w:tr>
      <w:tr w:rsidR="008A0468" w14:paraId="6A754C7F" w14:textId="77777777" w:rsidTr="008A0468">
        <w:trPr>
          <w:jc w:val="center"/>
        </w:trPr>
        <w:tc>
          <w:tcPr>
            <w:tcW w:w="1174" w:type="pct"/>
            <w:vAlign w:val="center"/>
          </w:tcPr>
          <w:p w14:paraId="2AAE0F6D" w14:textId="02F42444" w:rsidR="008A0468" w:rsidRDefault="008A0468" w:rsidP="00F720A0">
            <w:r>
              <w:rPr>
                <w:rStyle w:val="normaltextrun"/>
              </w:rPr>
              <w:t>Czyste Powietrze</w:t>
            </w:r>
          </w:p>
        </w:tc>
        <w:tc>
          <w:tcPr>
            <w:tcW w:w="2145" w:type="pct"/>
            <w:vAlign w:val="center"/>
          </w:tcPr>
          <w:p w14:paraId="72929A7E" w14:textId="4677D7C1" w:rsidR="008A0468" w:rsidRDefault="008A0468" w:rsidP="00F720A0">
            <w:r>
              <w:t>Celem programu jest poprawa jakości powietrza oraz zmniejszenie emisji gazów cieplarnianych poprzez wymianę źródeł ciepła i poprawę efektywności energetycznej budynków mieszkalnych jednorodzinnych</w:t>
            </w:r>
          </w:p>
        </w:tc>
        <w:tc>
          <w:tcPr>
            <w:tcW w:w="1681" w:type="pct"/>
            <w:vAlign w:val="center"/>
          </w:tcPr>
          <w:p w14:paraId="7D3DC211" w14:textId="62385047" w:rsidR="008A0468" w:rsidRDefault="008A0468" w:rsidP="00F720A0">
            <w:r>
              <w:t>w</w:t>
            </w:r>
            <w:r w:rsidRPr="0057437F">
              <w:t>łaściciel</w:t>
            </w:r>
            <w:r>
              <w:t>e</w:t>
            </w:r>
            <w:r w:rsidRPr="0057437F">
              <w:t xml:space="preserve"> lub współwłaściciel</w:t>
            </w:r>
            <w:r>
              <w:t xml:space="preserve">e </w:t>
            </w:r>
            <w:r w:rsidRPr="0057437F">
              <w:t>jednorodzinnych budynków mieszkalnych, lub wydzielonych w budynkach jednorodzinnych lokali mieszkalnych z wyodrębnioną księgą wieczystą</w:t>
            </w:r>
          </w:p>
        </w:tc>
      </w:tr>
      <w:tr w:rsidR="008A0468" w14:paraId="370AC378" w14:textId="77777777" w:rsidTr="008A0468">
        <w:trPr>
          <w:jc w:val="center"/>
        </w:trPr>
        <w:tc>
          <w:tcPr>
            <w:tcW w:w="1174" w:type="pct"/>
            <w:vAlign w:val="center"/>
          </w:tcPr>
          <w:p w14:paraId="6A18690B" w14:textId="1FFC8F4A" w:rsidR="008A0468" w:rsidRDefault="008A0468" w:rsidP="00F24608">
            <w:pPr>
              <w:rPr>
                <w:rStyle w:val="normaltextrun"/>
              </w:rPr>
            </w:pPr>
            <w:r>
              <w:rPr>
                <w:rStyle w:val="normaltextrun"/>
              </w:rPr>
              <w:t>Moja woda</w:t>
            </w:r>
          </w:p>
        </w:tc>
        <w:tc>
          <w:tcPr>
            <w:tcW w:w="2145" w:type="pct"/>
            <w:vAlign w:val="center"/>
          </w:tcPr>
          <w:p w14:paraId="4582C248" w14:textId="6819AF02" w:rsidR="008A0468" w:rsidRDefault="008A0468" w:rsidP="00F24608">
            <w:r>
              <w:t>Program ma na celu ochronę zasobów wodnych oraz minimalizację zjawiska suszy w Polsce poprzez zwiększenie poziomu retencji na terenie nieruchomości z budynkiem mieszkalnym jednorodzinnym oraz wykorzystywanie zgromadzonych wód opadowych lub roztopowych, w tym dzięki rozwojowi zielono niebieskiej infrastruktury. Celem strategicznym programu jest podniesienie poziomu ochrony przed skutkami zmian klimatu oraz zagrożeń naturalnych (m.in. zgodnie z kierunkami działań zapisanymi w dokumentach: Strategiczny Plan Adaptacji dla sektorów i obszarów wrażliwych na zmiany klimatu do roku 2020 z perspektywą do roku 2030, Polityka Ekologiczna Państwa 2030 - strategii rozwoju w obszarze środowiska i gospodarki wodnej oraz Plan przeciwdziałania skutkom suszy)</w:t>
            </w:r>
          </w:p>
        </w:tc>
        <w:tc>
          <w:tcPr>
            <w:tcW w:w="1681" w:type="pct"/>
            <w:vAlign w:val="center"/>
          </w:tcPr>
          <w:p w14:paraId="44642497" w14:textId="0555F9CA" w:rsidR="008A0468" w:rsidRDefault="008A0468" w:rsidP="00F24608">
            <w:r>
              <w:t xml:space="preserve">osoby fizyczne będące właścicielami, współwłaścicielami lub użytkownikami wieczystymi nieruchomości, na której znajduje się budynek mieszkalny jednorodzinny, z wyłączeniem nieruchomości, dla której udzielono już dofinansowania z Programu Moja Woda. Dofinansowanie dotyczy również właścicieli, współwłaściciel oraz użytkowników wieczystych nieruchomości, na których planuje się budowę, lub na których rozpoczęto budowę budynku mieszkalnego jednorodzinnego, jednak z zastrzeżeniem, że budynki te muszą zostać oddane do użytkowania zgodnie z prawem, przed złożeniem dokumentów do wypłaty. Oddanie do użytkowania może nastąpić albo poprzez uzyskanie decyzji </w:t>
            </w:r>
            <w:r>
              <w:lastRenderedPageBreak/>
              <w:t>zezwalającej na użytkowanie lub poprzez uprawomocnienie się zgłoszenia</w:t>
            </w:r>
          </w:p>
        </w:tc>
      </w:tr>
      <w:tr w:rsidR="008A0468" w14:paraId="5E0B8404" w14:textId="77777777" w:rsidTr="008A0468">
        <w:trPr>
          <w:jc w:val="center"/>
        </w:trPr>
        <w:tc>
          <w:tcPr>
            <w:tcW w:w="1174" w:type="pct"/>
            <w:vAlign w:val="center"/>
          </w:tcPr>
          <w:p w14:paraId="7F4BC58E" w14:textId="2C2F8AE7" w:rsidR="008A0468" w:rsidRDefault="008A0468" w:rsidP="00F24608">
            <w:pPr>
              <w:rPr>
                <w:rStyle w:val="normaltextrun"/>
              </w:rPr>
            </w:pPr>
            <w:proofErr w:type="spellStart"/>
            <w:r>
              <w:rPr>
                <w:rStyle w:val="normaltextrun"/>
              </w:rPr>
              <w:lastRenderedPageBreak/>
              <w:t>AgroEnergia</w:t>
            </w:r>
            <w:proofErr w:type="spellEnd"/>
          </w:p>
        </w:tc>
        <w:tc>
          <w:tcPr>
            <w:tcW w:w="2145" w:type="pct"/>
            <w:vAlign w:val="center"/>
          </w:tcPr>
          <w:p w14:paraId="18E6C802" w14:textId="30479758" w:rsidR="008A0468" w:rsidRDefault="008A0468" w:rsidP="00F24608">
            <w:r>
              <w:t>Celem programu jest zwiększenie produkcji energii ze źródeł odnawialnych w sektorze rolniczym</w:t>
            </w:r>
          </w:p>
        </w:tc>
        <w:tc>
          <w:tcPr>
            <w:tcW w:w="1681" w:type="pct"/>
            <w:vAlign w:val="center"/>
          </w:tcPr>
          <w:p w14:paraId="6893AC19" w14:textId="3551E76D" w:rsidR="008A0468" w:rsidRDefault="008A0468" w:rsidP="00F720A0">
            <w:r>
              <w:t>osoba fizyczna będąca właścicielem lub dzierżawcą nieruchomości rolnych, których łączna powierzchnia użytków rolnych zawiera się w przedziale od 1 ha do 300 ha oraz co najmniej rok przed złożeniem wniosku prowadząca osobiście gospodarstwo rolne, osoba prawna będąca właścicielem lub dzierżawcą nieruchomości rolnych, których łączna powierzchnia użytków rolnych zawiera się w przedziale od 1 ha do 300 ha oraz co najmniej rok przed złożeniem wniosku o udzielenie dofinansowania prowadząca działalność rolniczą lub działalność gospodarczą w zakresie usług rolniczych</w:t>
            </w:r>
          </w:p>
        </w:tc>
      </w:tr>
    </w:tbl>
    <w:p w14:paraId="39FD76F1" w14:textId="77777777" w:rsidR="00F24608" w:rsidRDefault="00F24608" w:rsidP="000B13E4">
      <w:pPr>
        <w:pStyle w:val="Nagwek2"/>
        <w:numPr>
          <w:ilvl w:val="1"/>
          <w:numId w:val="16"/>
        </w:numPr>
        <w:ind w:hanging="792"/>
        <w:rPr>
          <w:color w:val="384DE5"/>
        </w:rPr>
        <w:sectPr w:rsidR="00F24608" w:rsidSect="00F24608">
          <w:pgSz w:w="16838" w:h="11906" w:orient="landscape"/>
          <w:pgMar w:top="1418" w:right="1418" w:bottom="1418" w:left="1418" w:header="709" w:footer="709" w:gutter="0"/>
          <w:cols w:space="708"/>
          <w:titlePg/>
          <w:docGrid w:linePitch="360"/>
        </w:sectPr>
      </w:pPr>
    </w:p>
    <w:p w14:paraId="4F991657" w14:textId="75872913" w:rsidR="00086163" w:rsidRPr="00E17130" w:rsidRDefault="000B13E4" w:rsidP="000B13E4">
      <w:pPr>
        <w:pStyle w:val="Nagwek2"/>
        <w:numPr>
          <w:ilvl w:val="1"/>
          <w:numId w:val="16"/>
        </w:numPr>
        <w:ind w:hanging="792"/>
        <w:rPr>
          <w:color w:val="384DE5"/>
        </w:rPr>
      </w:pPr>
      <w:bookmarkStart w:id="230" w:name="_Toc152846492"/>
      <w:r w:rsidRPr="00E17130">
        <w:rPr>
          <w:color w:val="384DE5"/>
        </w:rPr>
        <w:lastRenderedPageBreak/>
        <w:t>Środki unijne</w:t>
      </w:r>
      <w:bookmarkEnd w:id="230"/>
    </w:p>
    <w:p w14:paraId="6E2D953C" w14:textId="31D180A6" w:rsidR="004D15CC" w:rsidRDefault="004D15CC">
      <w:pPr>
        <w:spacing w:before="0" w:after="160"/>
        <w:rPr>
          <w:color w:val="384DE5"/>
        </w:rPr>
      </w:pPr>
      <w:r w:rsidRPr="004D15CC">
        <w:rPr>
          <w:color w:val="384DE5"/>
        </w:rPr>
        <w:t>Fundusze Europejskie dla Polski Wschodniej</w:t>
      </w:r>
      <w:r w:rsidR="002C4B20">
        <w:rPr>
          <w:color w:val="384DE5"/>
        </w:rPr>
        <w:t xml:space="preserve"> </w:t>
      </w:r>
      <w:r w:rsidR="002C4B20">
        <w:rPr>
          <w:rStyle w:val="Odwoanieprzypisudolnego"/>
          <w:color w:val="384DE5"/>
        </w:rPr>
        <w:footnoteReference w:id="166"/>
      </w:r>
    </w:p>
    <w:p w14:paraId="1356309F" w14:textId="77777777" w:rsidR="002C4B20" w:rsidRDefault="004D15CC" w:rsidP="004D15CC">
      <w:r>
        <w:t>Fundusze Europejskie dla Polski Wschodniej są dofinansowaniem, które może zostać przeznaczone na przedsięwzięcia inwestycyjne bezpośrednio służące edukacji, polegające na budowie lub rozbudowie bazy edukacyjnej, wraz z wyposażeniem, w celu prowadzenia działalności dydaktycznej w parkach narodowych w makroregionie.</w:t>
      </w:r>
      <w:r w:rsidR="002C4B20">
        <w:t xml:space="preserve"> </w:t>
      </w:r>
      <w:r w:rsidR="002C4B20" w:rsidRPr="002C4B20">
        <w:t>Współfinansowanie inwestycji z zakresu infrastruktury edukacyjnej będzie możliwe jedynie w przypadku obiektów służących bezpośrednio temu celowi (z wyłączeniem funkcji hotelowej, gastronomicznej, itd.).</w:t>
      </w:r>
    </w:p>
    <w:p w14:paraId="433A4299" w14:textId="77777777" w:rsidR="002C4B20" w:rsidRDefault="002C4B20" w:rsidP="004D15CC">
      <w:r>
        <w:t>Dofinansowanie mogą otrzymać parki narodowe zlokalizowane na obszarze Makroregionu Polski Wschodniej, tj.:</w:t>
      </w:r>
    </w:p>
    <w:p w14:paraId="1774A969" w14:textId="77777777" w:rsidR="002C4B20" w:rsidRPr="002C4B20" w:rsidRDefault="002C4B20" w:rsidP="002C4B20">
      <w:pPr>
        <w:pStyle w:val="punktor"/>
        <w:rPr>
          <w:rFonts w:eastAsiaTheme="majorEastAsia" w:cstheme="majorBidi"/>
          <w:color w:val="2F5496" w:themeColor="accent1" w:themeShade="BF"/>
          <w:sz w:val="26"/>
          <w:szCs w:val="26"/>
        </w:rPr>
      </w:pPr>
      <w:r>
        <w:t>Białowieski Park Narodowy;</w:t>
      </w:r>
    </w:p>
    <w:p w14:paraId="6041A154" w14:textId="77777777" w:rsidR="002C4B20" w:rsidRPr="002C4B20" w:rsidRDefault="002C4B20" w:rsidP="002C4B20">
      <w:pPr>
        <w:pStyle w:val="punktor"/>
        <w:rPr>
          <w:rFonts w:eastAsiaTheme="majorEastAsia" w:cstheme="majorBidi"/>
          <w:color w:val="2F5496" w:themeColor="accent1" w:themeShade="BF"/>
          <w:sz w:val="26"/>
          <w:szCs w:val="26"/>
        </w:rPr>
      </w:pPr>
      <w:r>
        <w:t>Biebrzański Park Narodowy;</w:t>
      </w:r>
    </w:p>
    <w:p w14:paraId="047D2831" w14:textId="77777777" w:rsidR="002C4B20" w:rsidRPr="002C4B20" w:rsidRDefault="002C4B20" w:rsidP="002C4B20">
      <w:pPr>
        <w:pStyle w:val="punktor"/>
        <w:rPr>
          <w:rFonts w:eastAsiaTheme="majorEastAsia" w:cstheme="majorBidi"/>
          <w:color w:val="2F5496" w:themeColor="accent1" w:themeShade="BF"/>
          <w:sz w:val="26"/>
          <w:szCs w:val="26"/>
        </w:rPr>
      </w:pPr>
      <w:r>
        <w:t>Bieszczadzki Park Narodowy;</w:t>
      </w:r>
    </w:p>
    <w:p w14:paraId="587A3366" w14:textId="77777777" w:rsidR="002C4B20" w:rsidRPr="002C4B20" w:rsidRDefault="002C4B20" w:rsidP="002C4B20">
      <w:pPr>
        <w:pStyle w:val="punktor"/>
        <w:rPr>
          <w:rFonts w:eastAsiaTheme="majorEastAsia" w:cstheme="majorBidi"/>
          <w:color w:val="2F5496" w:themeColor="accent1" w:themeShade="BF"/>
          <w:sz w:val="26"/>
          <w:szCs w:val="26"/>
        </w:rPr>
      </w:pPr>
      <w:r>
        <w:t>Magurski Park Narodowy;</w:t>
      </w:r>
    </w:p>
    <w:p w14:paraId="7F5FF5F7" w14:textId="77777777" w:rsidR="002C4B20" w:rsidRPr="002C4B20" w:rsidRDefault="002C4B20" w:rsidP="002C4B20">
      <w:pPr>
        <w:pStyle w:val="punktor"/>
        <w:rPr>
          <w:rFonts w:eastAsiaTheme="majorEastAsia" w:cstheme="majorBidi"/>
          <w:color w:val="2F5496" w:themeColor="accent1" w:themeShade="BF"/>
          <w:sz w:val="26"/>
          <w:szCs w:val="26"/>
        </w:rPr>
      </w:pPr>
      <w:r>
        <w:t>Narwiański Park Narodowy;</w:t>
      </w:r>
    </w:p>
    <w:p w14:paraId="5EBC0ECF" w14:textId="77777777" w:rsidR="002C4B20" w:rsidRPr="002C4B20" w:rsidRDefault="002C4B20" w:rsidP="002C4B20">
      <w:pPr>
        <w:pStyle w:val="punktor"/>
        <w:rPr>
          <w:rFonts w:eastAsiaTheme="majorEastAsia" w:cstheme="majorBidi"/>
          <w:color w:val="2F5496" w:themeColor="accent1" w:themeShade="BF"/>
          <w:sz w:val="26"/>
          <w:szCs w:val="26"/>
        </w:rPr>
      </w:pPr>
      <w:r>
        <w:t>Poleski Park Narodowy;</w:t>
      </w:r>
    </w:p>
    <w:p w14:paraId="4845D48D" w14:textId="77777777" w:rsidR="002C4B20" w:rsidRPr="002C4B20" w:rsidRDefault="002C4B20" w:rsidP="002C4B20">
      <w:pPr>
        <w:pStyle w:val="punktor"/>
        <w:rPr>
          <w:rFonts w:eastAsiaTheme="majorEastAsia" w:cstheme="majorBidi"/>
          <w:color w:val="2F5496" w:themeColor="accent1" w:themeShade="BF"/>
          <w:sz w:val="26"/>
          <w:szCs w:val="26"/>
        </w:rPr>
      </w:pPr>
      <w:r>
        <w:t>Roztoczański Park Narodowy;</w:t>
      </w:r>
    </w:p>
    <w:p w14:paraId="2B78A47D" w14:textId="77777777" w:rsidR="002C4B20" w:rsidRPr="002C4B20" w:rsidRDefault="002C4B20" w:rsidP="002C4B20">
      <w:pPr>
        <w:pStyle w:val="punktor"/>
        <w:rPr>
          <w:rFonts w:eastAsiaTheme="majorEastAsia" w:cstheme="majorBidi"/>
          <w:color w:val="2F5496" w:themeColor="accent1" w:themeShade="BF"/>
          <w:sz w:val="26"/>
          <w:szCs w:val="26"/>
        </w:rPr>
      </w:pPr>
      <w:r>
        <w:t>Świętokrzyski Park Narodowy;</w:t>
      </w:r>
    </w:p>
    <w:p w14:paraId="46E14C9B" w14:textId="77777777" w:rsidR="002C4B20" w:rsidRPr="002C4B20" w:rsidRDefault="002C4B20" w:rsidP="002C4B20">
      <w:pPr>
        <w:pStyle w:val="punktor"/>
        <w:rPr>
          <w:rFonts w:eastAsiaTheme="majorEastAsia" w:cstheme="majorBidi"/>
          <w:color w:val="2F5496" w:themeColor="accent1" w:themeShade="BF"/>
          <w:sz w:val="26"/>
          <w:szCs w:val="26"/>
        </w:rPr>
      </w:pPr>
      <w:r>
        <w:t>Wigierski Park Narodowy.</w:t>
      </w:r>
    </w:p>
    <w:p w14:paraId="0B831FBB" w14:textId="41D90656" w:rsidR="002C4B20" w:rsidRDefault="00EB5800" w:rsidP="002C4B20">
      <w:r>
        <w:t>Budżet programu wynosi 12 mld zł.</w:t>
      </w:r>
    </w:p>
    <w:p w14:paraId="218F2867" w14:textId="0FCB248B" w:rsidR="002C4B20" w:rsidRPr="002C4B20" w:rsidRDefault="002C4B20" w:rsidP="002C4B20">
      <w:pPr>
        <w:rPr>
          <w:color w:val="384DE5"/>
        </w:rPr>
      </w:pPr>
      <w:r w:rsidRPr="002C4B20">
        <w:rPr>
          <w:color w:val="384DE5"/>
        </w:rPr>
        <w:t xml:space="preserve">Program LIFE </w:t>
      </w:r>
      <w:r>
        <w:rPr>
          <w:rStyle w:val="Odwoanieprzypisudolnego"/>
          <w:color w:val="384DE5"/>
        </w:rPr>
        <w:footnoteReference w:id="167"/>
      </w:r>
    </w:p>
    <w:p w14:paraId="0C0DAAAC" w14:textId="77777777" w:rsidR="002C4B20" w:rsidRDefault="002C4B20" w:rsidP="002C4B20">
      <w:r>
        <w:t>Program LIFE stanowi jedyny instrument finansowy Unii Europejskiej, poświęcony wyłącznie współfinansowaniu projektów z dziedziny ochrony środowiska, w tym przyrody oraz wpływu człowieka na klimat i dostosowania się do jego zmian. Jego ważny celem jest wspieranie procesu wdrażania wspólnotowego prawa ochrony środowiska, realizacja unijnej polityki w tym zakresie, a także identyfikacja i promocja nowych rozwiązań dla problemów dotyczących środowiska i klimatu.</w:t>
      </w:r>
    </w:p>
    <w:p w14:paraId="03594541" w14:textId="77777777" w:rsidR="002C4B20" w:rsidRDefault="002C4B20" w:rsidP="002C4B20">
      <w:r>
        <w:t xml:space="preserve">Program LIFE ustanowiono Rozporządzeniem Parlamentu Europejskiego i Rady (UE) w dniu 29 kwietnia 2021 r. </w:t>
      </w:r>
    </w:p>
    <w:p w14:paraId="12C28E01" w14:textId="77777777" w:rsidR="002C4B20" w:rsidRDefault="002C4B20" w:rsidP="002C4B20">
      <w:r>
        <w:t>Obszary priorytetowe Programu LIFE 2021-2027 oraz jego finansowanie zostały przedstawione na poniższym schemacie, tj.:</w:t>
      </w:r>
    </w:p>
    <w:p w14:paraId="47E57773" w14:textId="77777777" w:rsidR="002C4B20" w:rsidRDefault="002C4B20" w:rsidP="002C4B20">
      <w:pPr>
        <w:keepNext/>
      </w:pPr>
      <w:r>
        <w:lastRenderedPageBreak/>
        <w:t xml:space="preserve"> </w:t>
      </w:r>
      <w:r>
        <w:rPr>
          <w:noProof/>
          <w:lang w:eastAsia="pl-PL"/>
        </w:rPr>
        <w:drawing>
          <wp:inline distT="0" distB="0" distL="0" distR="0" wp14:anchorId="76626055" wp14:editId="15EC67A1">
            <wp:extent cx="5666105" cy="3215005"/>
            <wp:effectExtent l="0" t="0" r="0" b="0"/>
            <wp:docPr id="64" name="Obraz 64" descr="Na rysunku przedstawiono obszary priorytetowe Programu LIFE 2021-2027 oraz ich finansowanie. Dla obszaru priorytetowego środowisko funkcjonuje podprogram przyroda i różnorodność biologiczna, na który przeznaczonych jest 2,143 mld euro oraz podprogram gospodarka o obiegu zamkniętym i jakość życia, na który przeznaczonych jest 1,345 mld euro. Dla obszaru priorytetowego klimat funkcjonuje podprogram łagodzenie zmiany klimatu i przystosowanie się do niej, na który przeznaczonych jest 0,947 mld euro oraz podprogram przejście na czystą energię, na których przeznaczonych jest 0,997 mld e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descr="Na rysunku przedstawiono obszary priorytetowe Programu LIFE 2021-2027 oraz ich finansowanie. Dla obszaru priorytetowego środowisko funkcjonuje podprogram przyroda i różnorodność biologiczna, na który przeznaczonych jest 2,143 mld euro oraz podprogram gospodarka o obiegu zamkniętym i jakość życia, na który przeznaczonych jest 1,345 mld euro. Dla obszaru priorytetowego klimat funkcjonuje podprogram łagodzenie zmiany klimatu i przystosowanie się do niej, na który przeznaczonych jest 0,947 mld euro oraz podprogram przejście na czystą energię, na których przeznaczonych jest 0,997 mld euro."/>
                    <pic:cNvPicPr>
                      <a:picLocks noChangeAspect="1" noChangeArrowheads="1"/>
                    </pic:cNvPicPr>
                  </pic:nvPicPr>
                  <pic:blipFill>
                    <a:blip r:embed="rId85"/>
                    <a:stretch>
                      <a:fillRect/>
                    </a:stretch>
                  </pic:blipFill>
                  <pic:spPr bwMode="auto">
                    <a:xfrm>
                      <a:off x="0" y="0"/>
                      <a:ext cx="5666105" cy="3215005"/>
                    </a:xfrm>
                    <a:prstGeom prst="rect">
                      <a:avLst/>
                    </a:prstGeom>
                  </pic:spPr>
                </pic:pic>
              </a:graphicData>
            </a:graphic>
          </wp:inline>
        </w:drawing>
      </w:r>
    </w:p>
    <w:p w14:paraId="4CCE8977" w14:textId="73A4180D" w:rsidR="002C4B20" w:rsidRDefault="002C4B20" w:rsidP="002C4B20">
      <w:pPr>
        <w:pStyle w:val="Legenda"/>
      </w:pPr>
      <w:bookmarkStart w:id="231" w:name="_Toc153184079"/>
      <w:r>
        <w:t xml:space="preserve">Rysunek </w:t>
      </w:r>
      <w:r w:rsidR="00470F09">
        <w:rPr>
          <w:noProof/>
        </w:rPr>
        <w:fldChar w:fldCharType="begin"/>
      </w:r>
      <w:r w:rsidR="00470F09">
        <w:rPr>
          <w:noProof/>
        </w:rPr>
        <w:instrText xml:space="preserve"> SEQ Rysunek \* ARABIC </w:instrText>
      </w:r>
      <w:r w:rsidR="00470F09">
        <w:rPr>
          <w:noProof/>
        </w:rPr>
        <w:fldChar w:fldCharType="separate"/>
      </w:r>
      <w:r w:rsidR="005B0CAD">
        <w:rPr>
          <w:noProof/>
        </w:rPr>
        <w:t>73</w:t>
      </w:r>
      <w:r w:rsidR="00470F09">
        <w:rPr>
          <w:noProof/>
        </w:rPr>
        <w:fldChar w:fldCharType="end"/>
      </w:r>
      <w:r>
        <w:t xml:space="preserve">. </w:t>
      </w:r>
      <w:r w:rsidRPr="00467D90">
        <w:t>Obszary priorytetowe Programu LIFE 2021-2027 i ich finansowanie</w:t>
      </w:r>
      <w:bookmarkEnd w:id="231"/>
    </w:p>
    <w:p w14:paraId="47B99451" w14:textId="77777777" w:rsidR="00EB5800" w:rsidRDefault="002C4B20" w:rsidP="002C4B20">
      <w:r>
        <w:t xml:space="preserve">Beneficjentem Programu jest każdy podmiot (jednostki samorządowe, podmioty, instytucje publiczne lub prywatne), zarejestrowany na terenie państwa należącego do Unii Europejskiej. </w:t>
      </w:r>
    </w:p>
    <w:p w14:paraId="245AF6BD" w14:textId="5098F1DB" w:rsidR="00EB5800" w:rsidRPr="00EB5800" w:rsidRDefault="00EB5800" w:rsidP="00EB5800">
      <w:pPr>
        <w:rPr>
          <w:color w:val="384DE5"/>
        </w:rPr>
      </w:pPr>
      <w:r w:rsidRPr="00EB5800">
        <w:rPr>
          <w:color w:val="384DE5"/>
        </w:rPr>
        <w:t>Fundusze Europejskie na Infrastrukturę, Klimat, Środowisko (</w:t>
      </w:r>
      <w:proofErr w:type="spellStart"/>
      <w:r w:rsidRPr="00EB5800">
        <w:rPr>
          <w:color w:val="384DE5"/>
        </w:rPr>
        <w:t>FEnIKS</w:t>
      </w:r>
      <w:proofErr w:type="spellEnd"/>
      <w:r w:rsidRPr="00EB5800">
        <w:rPr>
          <w:color w:val="384DE5"/>
        </w:rPr>
        <w:t xml:space="preserve">) </w:t>
      </w:r>
      <w:r>
        <w:rPr>
          <w:rStyle w:val="Odwoanieprzypisudolnego"/>
          <w:color w:val="384DE5"/>
        </w:rPr>
        <w:footnoteReference w:id="168"/>
      </w:r>
    </w:p>
    <w:p w14:paraId="50B87D50" w14:textId="77777777" w:rsidR="00EB5800" w:rsidRDefault="00EB5800" w:rsidP="00EB5800">
      <w:r>
        <w:t>Program Fundusze Europejskie na Infrastrukturę, Klimat, Środowisko 2021-2027 (</w:t>
      </w:r>
      <w:proofErr w:type="spellStart"/>
      <w:r>
        <w:t>FEnIKS</w:t>
      </w:r>
      <w:proofErr w:type="spellEnd"/>
      <w:r>
        <w:t>) stanowi kontynuację dwóch wcześniejszych programów Infrastruktura i Środowisko 2007-2013 oraz 2014-2020.</w:t>
      </w:r>
    </w:p>
    <w:p w14:paraId="50AC38EF" w14:textId="77777777" w:rsidR="00EB5800" w:rsidRDefault="00EB5800" w:rsidP="00EB5800">
      <w:r>
        <w:t>Najistotniejszym celem Programu jest poprawa warunków rozwoju kraju poprzez budowę infrastruktury technicznej i społecznej zgodnie z założeniami rozwoju zrównoważonego, w tym poprzez, tj.:</w:t>
      </w:r>
    </w:p>
    <w:p w14:paraId="7A10FE9D" w14:textId="20A4B882" w:rsidR="00EB5800" w:rsidRDefault="00EB5800" w:rsidP="00EB5800">
      <w:pPr>
        <w:pStyle w:val="punktor"/>
      </w:pPr>
      <w:r>
        <w:t>obniżenie emisyjności gospodarki i transformację w kierunku gospodarki przyjaznej środowisku i o obiegu zamkniętym;</w:t>
      </w:r>
    </w:p>
    <w:p w14:paraId="7904CC69" w14:textId="42C78E54" w:rsidR="00EB5800" w:rsidRDefault="00EB5800" w:rsidP="00EB5800">
      <w:pPr>
        <w:pStyle w:val="punktor"/>
      </w:pPr>
      <w:r>
        <w:t>budowę efektywnego i odpornego systemu transportowego o jak najniższym negatywnym wpływie na środowisko naturalne;</w:t>
      </w:r>
    </w:p>
    <w:p w14:paraId="4822D041" w14:textId="5DB596EB" w:rsidR="00EB5800" w:rsidRDefault="00EB5800" w:rsidP="00EB5800">
      <w:pPr>
        <w:pStyle w:val="punktor"/>
      </w:pPr>
      <w:r>
        <w:t>dokończenie realizacji odcinków sieci bazowej TEN-T (Transeuropejska sieć transportowa) do roku 2030;</w:t>
      </w:r>
    </w:p>
    <w:p w14:paraId="7A9C2E0B" w14:textId="2E4A5ACC" w:rsidR="00EB5800" w:rsidRDefault="00EB5800" w:rsidP="00EB5800">
      <w:pPr>
        <w:pStyle w:val="punktor"/>
      </w:pPr>
      <w:r>
        <w:t>poprawę bezpieczeństwa transportu i zapewnienie równego dostępu do opieki zdrowotnej oraz poprawę odporności systemu ochrony zdrowia;</w:t>
      </w:r>
    </w:p>
    <w:p w14:paraId="549F536E" w14:textId="49E05C2C" w:rsidR="00EB5800" w:rsidRDefault="00EB5800" w:rsidP="00EB5800">
      <w:pPr>
        <w:pStyle w:val="punktor"/>
      </w:pPr>
      <w:r>
        <w:lastRenderedPageBreak/>
        <w:t>wzmocnienie roli kultury w rozwoju społecznym i gospodarczym.</w:t>
      </w:r>
    </w:p>
    <w:p w14:paraId="7F50917A" w14:textId="77777777" w:rsidR="00EB5800" w:rsidRDefault="00EB5800" w:rsidP="00EB5800">
      <w:r>
        <w:t>Oferta Programu skierowana jest do przedsiębiorstw, jednostek samorządu terytorialnego, podmiotów świadczących usługi publiczne w ramach obowiązków własnych jednostek samorządu terytorialnego, właścicieli budynków mieszkalnych, państwowych jednostek budżetowych i administracji publicznej, dostawców usług energetycznych, zarządców dróg krajowych i linii kolejowych, służb ratowniczych (ratownictwo techniczne) i odpowiedzialnych za bezpieczeństwo ruchu, Państwowej Straży Pożarnej, podmiotów zarządzających portami lotniczymi oraz portami morskimi, organizacji pozarządowych, instytucji ochrony zdrowia, instytucji kultury, kościołów i związków wyznaniowych.</w:t>
      </w:r>
    </w:p>
    <w:p w14:paraId="50E9F273" w14:textId="77777777" w:rsidR="00EB5800" w:rsidRDefault="00EB5800" w:rsidP="00EB5800">
      <w:r>
        <w:t>Formy wsparcia, oferowane przez program, tj.:</w:t>
      </w:r>
    </w:p>
    <w:p w14:paraId="3A070CCE" w14:textId="320FAF9E" w:rsidR="00EB5800" w:rsidRDefault="00EB5800" w:rsidP="00EB5800">
      <w:pPr>
        <w:pStyle w:val="punktor"/>
      </w:pPr>
      <w:r>
        <w:t>dotacje;</w:t>
      </w:r>
    </w:p>
    <w:p w14:paraId="3B830B4F" w14:textId="56197124" w:rsidR="00EB5800" w:rsidRDefault="00EB5800" w:rsidP="00EB5800">
      <w:pPr>
        <w:pStyle w:val="punktor"/>
      </w:pPr>
      <w:r>
        <w:t>instrumenty finansowe;</w:t>
      </w:r>
    </w:p>
    <w:p w14:paraId="2D55B2B0" w14:textId="5B92D831" w:rsidR="00EB5800" w:rsidRDefault="00EB5800" w:rsidP="00EB5800">
      <w:pPr>
        <w:pStyle w:val="punktor"/>
      </w:pPr>
      <w:r>
        <w:t>instrumenty łączące finansowanie zwrotne i dotacyjne.</w:t>
      </w:r>
    </w:p>
    <w:p w14:paraId="2DE383F0" w14:textId="77777777" w:rsidR="00EB5800" w:rsidRDefault="00EB5800" w:rsidP="00EB5800">
      <w:r>
        <w:t>Budżet programu wynosi ponad 24 mld euro.</w:t>
      </w:r>
    </w:p>
    <w:p w14:paraId="15D8A455" w14:textId="636DD185" w:rsidR="00573DFE" w:rsidRDefault="00573DFE" w:rsidP="00EB5800">
      <w:pPr>
        <w:rPr>
          <w:color w:val="384DE5"/>
        </w:rPr>
      </w:pPr>
      <w:r w:rsidRPr="00573DFE">
        <w:rPr>
          <w:color w:val="384DE5"/>
        </w:rPr>
        <w:t xml:space="preserve">Fundusze Europejskie dla Podkarpacia 2021-2027 </w:t>
      </w:r>
      <w:r w:rsidRPr="00573DFE">
        <w:rPr>
          <w:rStyle w:val="Odwoanieprzypisudolnego"/>
          <w:color w:val="384DE5"/>
        </w:rPr>
        <w:footnoteReference w:id="169"/>
      </w:r>
    </w:p>
    <w:p w14:paraId="3019CFA5" w14:textId="5403442F" w:rsidR="00573DFE" w:rsidRPr="00573DFE" w:rsidRDefault="00573DFE" w:rsidP="00EB5800">
      <w:pPr>
        <w:rPr>
          <w:color w:val="384DE5"/>
        </w:rPr>
      </w:pPr>
      <w:r>
        <w:t>Fundusze Europejskie dla Podkarpacia 2021-2027 będę przeznaczone na realizację projektów premiujących rozwiązania proekologiczne. W szczególności w ramach przedsięwzięć infrastrukturalnych zapewniona będzie ochrona bioróżnorodności, w tym w szczególności drzew. Prowadzone będą działania w zakresie edukacji ekologicznej, zmierzające do zmiany postaw i upowszechnienia ekologicznych praktyk oraz przyczyniających się bezpośrednio lub pośrednio do osiągnięcia celów środowiskowych i klimatycznych projektu oraz programu. Beneficjenci będą zachęcani do stosowania większej liczby kryteriów związanych z jakością i kosztami cyklu życia produktu. Względy środowiskowe (np. kryteria ekologicznych zamówień publicznych) i społeczne, a także zachęty do innowacji zostaną włączone do procedur zamówień publicznych stosowanych zarówno przez beneficjentów, jak i instytucje wdrażające programy.</w:t>
      </w:r>
    </w:p>
    <w:p w14:paraId="17D56D41" w14:textId="77777777" w:rsidR="00EB5800" w:rsidRDefault="00EB5800" w:rsidP="00EB5800">
      <w:pPr>
        <w:rPr>
          <w:color w:val="384DE5"/>
        </w:rPr>
      </w:pPr>
      <w:r w:rsidRPr="00EB5800">
        <w:rPr>
          <w:color w:val="384DE5"/>
        </w:rPr>
        <w:t xml:space="preserve">Środki norweskie i EOG </w:t>
      </w:r>
      <w:r w:rsidRPr="00EB5800">
        <w:rPr>
          <w:rStyle w:val="Odwoanieprzypisudolnego"/>
          <w:color w:val="384DE5"/>
        </w:rPr>
        <w:footnoteReference w:id="170"/>
      </w:r>
    </w:p>
    <w:p w14:paraId="2EE8F006" w14:textId="77777777" w:rsidR="00C304D4" w:rsidRDefault="00C304D4" w:rsidP="00C304D4">
      <w:r>
        <w:t xml:space="preserve">Mechanizm Finansowy EOG i Norweski Mechanizm Finansowy (czyli tzw. Fundusze norweskie i EOG) są formą bezzwrotnej pomocy zagranicznej przyznanej przez Islandię, Norwegię i Liechtenstein nowym członkom UE – kilkunastu państwom Europy Środkowej i Południowej oraz krajom bałtyckim. Fundusze te są związane z przystąpieniem Polski do Unii Europejskiej oraz z jednoczesnym wejściem naszego </w:t>
      </w:r>
      <w:r>
        <w:lastRenderedPageBreak/>
        <w:t>kraju do Europejskiego Obszaru Gospodarczego (który tworzą państwa UE oraz Islandia, Liechtenstein i Norwegia). W zamian za udzielaną pomoc finansową, państwa-darczyńcy korzystają z dostępu do rynku wewnętrznego UE mimo, że nie są jej członkami.</w:t>
      </w:r>
    </w:p>
    <w:p w14:paraId="7315F7AB" w14:textId="586158D2" w:rsidR="00086163" w:rsidRDefault="00C304D4" w:rsidP="00C304D4">
      <w:r>
        <w:t>Głównym celem Funduszy norweskich i Funduszy EOG jest przyczynianie się do zmniejszania różnic ekonomicznych i społecznych w obrębie EOG oraz wzmacnianie stosunków dwustronnych pomiędzy państwami-darczyńcami a państwem-beneficjentem.</w:t>
      </w:r>
      <w:r w:rsidR="00086163">
        <w:br w:type="page"/>
      </w:r>
    </w:p>
    <w:p w14:paraId="7FB2579F" w14:textId="4E4E0881" w:rsidR="00086163" w:rsidRDefault="000B13E4" w:rsidP="00076D03">
      <w:pPr>
        <w:pStyle w:val="Nagwek1"/>
      </w:pPr>
      <w:bookmarkStart w:id="232" w:name="_Toc152846493"/>
      <w:r>
        <w:lastRenderedPageBreak/>
        <w:t>Wdrażanie Programu i zarządzanie</w:t>
      </w:r>
      <w:bookmarkEnd w:id="232"/>
    </w:p>
    <w:p w14:paraId="672636D4" w14:textId="59568334" w:rsidR="0079702A" w:rsidRDefault="00735570" w:rsidP="0079702A">
      <w:pPr>
        <w:spacing w:before="0" w:after="160"/>
      </w:pPr>
      <w:r w:rsidRPr="00F9244E">
        <w:t>Zarząd</w:t>
      </w:r>
      <w:r w:rsidR="0079702A" w:rsidRPr="00F9244E">
        <w:t xml:space="preserve"> województwa podkarpackiego opracowuje Program, jest odpowiedzialny za jego wdrożenie oraz zarządzanie nim. Ponadto prowadzi on okresowy monitoring realizacji celów i zadań, a także ocenia efekty rzeczowe i ekologiczne. Program ochrony środowiska uchwala Sejmik Wojewódzki, a z jego wykonania sporządza się co 2 lata odpowiednie raporty.</w:t>
      </w:r>
    </w:p>
    <w:p w14:paraId="4012459F" w14:textId="771ECED8" w:rsidR="0079702A" w:rsidRDefault="0079702A" w:rsidP="0079702A">
      <w:pPr>
        <w:spacing w:before="0" w:after="160"/>
      </w:pPr>
      <w:r>
        <w:t>Odpowiedzialność za wdrażanie działań zaplanowanych w Programie spoczywa również na innych podmiotach, do których należą: podmioty gospodarcze, jednostki organizacyjne, organizacje prowadzące działalność w zakresie ochrony środowiska, jednostki finansujące oraz mieszkańcy.</w:t>
      </w:r>
    </w:p>
    <w:p w14:paraId="1805C01A" w14:textId="77777777" w:rsidR="0079702A" w:rsidRDefault="0079702A" w:rsidP="0079702A">
      <w:pPr>
        <w:spacing w:before="0" w:after="160"/>
      </w:pPr>
      <w:r>
        <w:t>Aby prawidłowo i rzetelnie monitorować postęp we wdrażaniu Programu ochrony środowiska, kluczowe jest analizowanie wartości wskaźników oraz innych informacji jakościowych i ilościowych gromadzonych w bazach danych i rejestrach. Instytucje, które posiadają w swoich kompetencjach obowiązek gromadzenia takich danych, to m.in.: GDOŚ, WIOŚ, RDOŚ, Wody Polskie. Analiza tych danych niezbędna jest do oceny stanu środowiska oraz monitorowania skuteczności wdrażania Programu.</w:t>
      </w:r>
    </w:p>
    <w:p w14:paraId="2FA76908" w14:textId="77777777" w:rsidR="0079702A" w:rsidRPr="00C278D3" w:rsidRDefault="0079702A" w:rsidP="0079702A">
      <w:pPr>
        <w:spacing w:before="0" w:after="160"/>
        <w:rPr>
          <w:color w:val="384DE5"/>
        </w:rPr>
      </w:pPr>
      <w:r w:rsidRPr="00C278D3">
        <w:rPr>
          <w:color w:val="384DE5"/>
        </w:rPr>
        <w:t>Instrumenty regulujące wdrażanie Programu</w:t>
      </w:r>
    </w:p>
    <w:p w14:paraId="44752B9A" w14:textId="5519448E" w:rsidR="0079702A" w:rsidRDefault="0079702A" w:rsidP="0079702A">
      <w:pPr>
        <w:spacing w:before="0" w:after="160"/>
      </w:pPr>
      <w:r>
        <w:t>Instrumenty wywierające wpływ i regulujące wdrażanie Programu zalicza się do formalnych, prawnych oraz społecznych. Do instrumentów formalno-prawnych zaliczane są akty prawne</w:t>
      </w:r>
      <w:r w:rsidR="00097DC1">
        <w:t xml:space="preserve"> – </w:t>
      </w:r>
      <w:r>
        <w:t>ustawy, rozporządzenia i uchwały, a także wydawane decyzje administracyjne (zezwolenia, pozwolenia, koncesje), regulujące sposób korzystania ze środowiska. WIOŚ</w:t>
      </w:r>
      <w:r w:rsidR="00097DC1">
        <w:t xml:space="preserve">, jako jeden z organów władzy rządowej, </w:t>
      </w:r>
      <w:r>
        <w:t>prowadzi kontrole przestrzegania zasad ochrony środowiska zapisanych w wydanych decyzjach administracyjnych.</w:t>
      </w:r>
    </w:p>
    <w:p w14:paraId="5E1688A9" w14:textId="77777777" w:rsidR="0079702A" w:rsidRPr="00097DC1" w:rsidRDefault="0079702A" w:rsidP="0079702A">
      <w:pPr>
        <w:spacing w:before="0" w:after="160"/>
        <w:rPr>
          <w:color w:val="384DE5"/>
        </w:rPr>
      </w:pPr>
      <w:r w:rsidRPr="00097DC1">
        <w:rPr>
          <w:color w:val="384DE5"/>
        </w:rPr>
        <w:t>Zagrożenia w realizacji zadań</w:t>
      </w:r>
    </w:p>
    <w:p w14:paraId="2185B3CE" w14:textId="77777777" w:rsidR="0079702A" w:rsidRDefault="0079702A" w:rsidP="0079702A">
      <w:pPr>
        <w:spacing w:before="0" w:after="160"/>
      </w:pPr>
      <w:r>
        <w:t>Efektywność wdrażania Programu może zostać zaburzona przez bariery ekonomiczne, organizacyjne, społeczne czy formalno-prawne. Zalicza się do nich m.in.:</w:t>
      </w:r>
    </w:p>
    <w:p w14:paraId="214FBBB5" w14:textId="513F05E5" w:rsidR="0079702A" w:rsidRDefault="0079702A" w:rsidP="00097DC1">
      <w:pPr>
        <w:pStyle w:val="punktor"/>
      </w:pPr>
      <w:r>
        <w:t>brak możliwości finansowania niektórych działań;</w:t>
      </w:r>
    </w:p>
    <w:p w14:paraId="0AE0C861" w14:textId="09ACFA56" w:rsidR="0079702A" w:rsidRDefault="0079702A" w:rsidP="00097DC1">
      <w:pPr>
        <w:pStyle w:val="punktor"/>
      </w:pPr>
      <w:r>
        <w:t>niewystarczające zachęty do stosowania ekologicznych rozwiązań;</w:t>
      </w:r>
    </w:p>
    <w:p w14:paraId="6C73D880" w14:textId="5D65585D" w:rsidR="0079702A" w:rsidRDefault="0079702A" w:rsidP="00097DC1">
      <w:pPr>
        <w:pStyle w:val="punktor"/>
      </w:pPr>
      <w:r>
        <w:t xml:space="preserve">niedostateczna świadomość społeczeństwa w zakresie zanieczyszczenia </w:t>
      </w:r>
      <w:r w:rsidR="00097DC1">
        <w:t>komponentów środowiska;</w:t>
      </w:r>
    </w:p>
    <w:p w14:paraId="3345873C" w14:textId="3D3FBD4A" w:rsidR="0079702A" w:rsidRDefault="0079702A" w:rsidP="00097DC1">
      <w:pPr>
        <w:pStyle w:val="punktor"/>
      </w:pPr>
      <w:r>
        <w:t>niewystarczające zasoby kadrowe odpowiedzialne za ochronę środowiska w jednostkach samorządu terytorialnego;</w:t>
      </w:r>
    </w:p>
    <w:p w14:paraId="0D61CF75" w14:textId="25C4E5C6" w:rsidR="0079702A" w:rsidRDefault="0079702A" w:rsidP="00097DC1">
      <w:pPr>
        <w:pStyle w:val="punktor"/>
      </w:pPr>
      <w:r>
        <w:t>częste zmiany prawa;</w:t>
      </w:r>
    </w:p>
    <w:p w14:paraId="7C6079FE" w14:textId="643688D9" w:rsidR="0079702A" w:rsidRDefault="0079702A" w:rsidP="00097DC1">
      <w:pPr>
        <w:pStyle w:val="punktor"/>
      </w:pPr>
      <w:r>
        <w:lastRenderedPageBreak/>
        <w:t>niedostateczna świadomość społeczeństwa i samorządów w zakresie zmian klimatu oraz skutków zmian klimatu;</w:t>
      </w:r>
    </w:p>
    <w:p w14:paraId="1C34F1D9" w14:textId="224F8952" w:rsidR="0079702A" w:rsidRDefault="0079702A" w:rsidP="00097DC1">
      <w:pPr>
        <w:pStyle w:val="punktor"/>
      </w:pPr>
      <w:r>
        <w:t>brak cyklicznych akcji informacyjno-edukacyjnych;</w:t>
      </w:r>
    </w:p>
    <w:p w14:paraId="22A91D99" w14:textId="08815A2E" w:rsidR="00086163" w:rsidRDefault="0079702A" w:rsidP="00097DC1">
      <w:pPr>
        <w:pStyle w:val="punktor"/>
        <w:rPr>
          <w:rFonts w:eastAsiaTheme="majorEastAsia" w:cstheme="majorBidi"/>
          <w:b/>
          <w:color w:val="2F5496" w:themeColor="accent1" w:themeShade="BF"/>
          <w:sz w:val="30"/>
          <w:szCs w:val="32"/>
        </w:rPr>
      </w:pPr>
      <w:r>
        <w:t>długotrwałe procedury przetargowe i procedury uzyskiwania decyzji administracyjnych, np. środowiskowych.</w:t>
      </w:r>
      <w:r w:rsidR="00086163">
        <w:br w:type="page"/>
      </w:r>
    </w:p>
    <w:p w14:paraId="5E864C64" w14:textId="73001FC4" w:rsidR="00086163" w:rsidRDefault="000B13E4" w:rsidP="00076D03">
      <w:pPr>
        <w:pStyle w:val="Nagwek1"/>
      </w:pPr>
      <w:bookmarkStart w:id="233" w:name="_Toc152846494"/>
      <w:r>
        <w:lastRenderedPageBreak/>
        <w:t>Monitoring realizacji Programu</w:t>
      </w:r>
      <w:bookmarkEnd w:id="233"/>
    </w:p>
    <w:p w14:paraId="42774183" w14:textId="77777777" w:rsidR="00CA3126" w:rsidRDefault="00CA3126" w:rsidP="00CA3126">
      <w:pPr>
        <w:pStyle w:val="Legenda"/>
        <w:keepNext/>
      </w:pPr>
      <w:r>
        <w:t>Monitoring realizacji Programu polega na wykorzystaniu wskaźników, które pozwolą ocenić stan środowiska w odniesieniu do roku bazowego i pośrednio umożliwią ocenę stanu realizacji celów środowiskowych.</w:t>
      </w:r>
    </w:p>
    <w:p w14:paraId="3D485972" w14:textId="3D68394C" w:rsidR="00CA3126" w:rsidRDefault="00CA3126" w:rsidP="00CA3126">
      <w:pPr>
        <w:pStyle w:val="Legenda"/>
        <w:keepNext/>
      </w:pPr>
      <w:r>
        <w:t>W poniższej tabeli zamieszczono wykaz wskaźników, które również zostały wymienione w tabeli dotyczącej celów i kierunków interwencji. Dla każdego wskaźnika określono wartość w roku bazowym (2022 r. lub w 2021 r. w zależności od dostępności danych), wartość docelową oraz źródło danych. Okresowej ocenie i analizie w ramach działań monitoringowych należy poddawać także stopień realizacji wyznaczonych celów i działań zaplanowanych w Programie.</w:t>
      </w:r>
    </w:p>
    <w:p w14:paraId="07157CB8" w14:textId="178422C7" w:rsidR="00242488" w:rsidRDefault="00242488" w:rsidP="00242488">
      <w:pPr>
        <w:pStyle w:val="Legenda"/>
        <w:keepNext/>
      </w:pPr>
      <w:bookmarkStart w:id="234" w:name="_Toc152846380"/>
      <w:r>
        <w:t xml:space="preserve">Tabela </w:t>
      </w:r>
      <w:r w:rsidR="00470F09">
        <w:rPr>
          <w:noProof/>
        </w:rPr>
        <w:fldChar w:fldCharType="begin"/>
      </w:r>
      <w:r w:rsidR="00470F09">
        <w:rPr>
          <w:noProof/>
        </w:rPr>
        <w:instrText xml:space="preserve"> SEQ Tabela \* ARABIC </w:instrText>
      </w:r>
      <w:r w:rsidR="00470F09">
        <w:rPr>
          <w:noProof/>
        </w:rPr>
        <w:fldChar w:fldCharType="separate"/>
      </w:r>
      <w:r w:rsidR="005B0CAD">
        <w:rPr>
          <w:noProof/>
        </w:rPr>
        <w:t>18</w:t>
      </w:r>
      <w:r w:rsidR="00470F09">
        <w:rPr>
          <w:noProof/>
        </w:rPr>
        <w:fldChar w:fldCharType="end"/>
      </w:r>
      <w:r>
        <w:t xml:space="preserve">. Wskaźniki monitorowania Programu w podziale na obszary interwencji </w:t>
      </w:r>
      <w:r>
        <w:rPr>
          <w:rStyle w:val="Odwoanieprzypisudolnego"/>
        </w:rPr>
        <w:footnoteReference w:id="171"/>
      </w:r>
      <w:bookmarkEnd w:id="234"/>
    </w:p>
    <w:tbl>
      <w:tblPr>
        <w:tblStyle w:val="Tabela-Siatka"/>
        <w:tblW w:w="0" w:type="auto"/>
        <w:tblLook w:val="04A0" w:firstRow="1" w:lastRow="0" w:firstColumn="1" w:lastColumn="0" w:noHBand="0" w:noVBand="1"/>
        <w:tblCaption w:val="Wskaźniki monitorowania Programu w podziale na obszary interwencji "/>
        <w:tblDescription w:val="W tabeli przedstawiono wskaźniki monitorowania Programu w podziale na obszary interwencji, z podziałem na obszar interwencji, nazwę wskaźnika, jednostkę miary danego wskaźnika, wartość bazową wskaźnika, wartość docelową wskaźnika (w 2027 roku) oraz źródła danych."/>
      </w:tblPr>
      <w:tblGrid>
        <w:gridCol w:w="1908"/>
        <w:gridCol w:w="2097"/>
        <w:gridCol w:w="1078"/>
        <w:gridCol w:w="1361"/>
        <w:gridCol w:w="1173"/>
        <w:gridCol w:w="1445"/>
      </w:tblGrid>
      <w:tr w:rsidR="003E475B" w:rsidRPr="00D44D53" w14:paraId="3B4D765E" w14:textId="77777777" w:rsidTr="006503D3">
        <w:trPr>
          <w:tblHeader/>
        </w:trPr>
        <w:tc>
          <w:tcPr>
            <w:tcW w:w="1908" w:type="dxa"/>
            <w:shd w:val="clear" w:color="auto" w:fill="384DE5"/>
            <w:vAlign w:val="center"/>
          </w:tcPr>
          <w:p w14:paraId="12EC1053" w14:textId="77777777" w:rsidR="003E475B" w:rsidRPr="00D44D53" w:rsidRDefault="003E475B" w:rsidP="006E1503">
            <w:pPr>
              <w:rPr>
                <w:color w:val="FFFFFF" w:themeColor="background1"/>
              </w:rPr>
            </w:pPr>
            <w:r w:rsidRPr="00D44D53">
              <w:rPr>
                <w:color w:val="FFFFFF" w:themeColor="background1"/>
              </w:rPr>
              <w:t>Obszar interwencji</w:t>
            </w:r>
          </w:p>
        </w:tc>
        <w:tc>
          <w:tcPr>
            <w:tcW w:w="2097" w:type="dxa"/>
            <w:shd w:val="clear" w:color="auto" w:fill="384DE5"/>
            <w:vAlign w:val="center"/>
          </w:tcPr>
          <w:p w14:paraId="053B0C35" w14:textId="77777777" w:rsidR="003E475B" w:rsidRPr="00D44D53" w:rsidRDefault="003E475B" w:rsidP="006E1503">
            <w:pPr>
              <w:rPr>
                <w:color w:val="FFFFFF" w:themeColor="background1"/>
              </w:rPr>
            </w:pPr>
            <w:r w:rsidRPr="00D44D53">
              <w:rPr>
                <w:color w:val="FFFFFF" w:themeColor="background1"/>
              </w:rPr>
              <w:t>Nazwa wskaźnika</w:t>
            </w:r>
          </w:p>
        </w:tc>
        <w:tc>
          <w:tcPr>
            <w:tcW w:w="1078" w:type="dxa"/>
            <w:shd w:val="clear" w:color="auto" w:fill="384DE5"/>
            <w:vAlign w:val="center"/>
          </w:tcPr>
          <w:p w14:paraId="45500EBE" w14:textId="77777777" w:rsidR="003E475B" w:rsidRPr="00D44D53" w:rsidRDefault="003E475B" w:rsidP="006E1503">
            <w:pPr>
              <w:rPr>
                <w:color w:val="FFFFFF" w:themeColor="background1"/>
              </w:rPr>
            </w:pPr>
            <w:r w:rsidRPr="00D44D53">
              <w:rPr>
                <w:color w:val="FFFFFF" w:themeColor="background1"/>
              </w:rPr>
              <w:t>Jednostka miary</w:t>
            </w:r>
          </w:p>
        </w:tc>
        <w:tc>
          <w:tcPr>
            <w:tcW w:w="1361" w:type="dxa"/>
            <w:shd w:val="clear" w:color="auto" w:fill="384DE5"/>
            <w:vAlign w:val="center"/>
          </w:tcPr>
          <w:p w14:paraId="2B525F6C" w14:textId="77777777" w:rsidR="003E475B" w:rsidRPr="00D44D53" w:rsidRDefault="003E475B" w:rsidP="006E1503">
            <w:pPr>
              <w:rPr>
                <w:color w:val="FFFFFF" w:themeColor="background1"/>
              </w:rPr>
            </w:pPr>
            <w:r w:rsidRPr="00D44D53">
              <w:rPr>
                <w:color w:val="FFFFFF" w:themeColor="background1"/>
              </w:rPr>
              <w:t>Wartość bazowa</w:t>
            </w:r>
          </w:p>
        </w:tc>
        <w:tc>
          <w:tcPr>
            <w:tcW w:w="1173" w:type="dxa"/>
            <w:shd w:val="clear" w:color="auto" w:fill="384DE5"/>
            <w:vAlign w:val="center"/>
          </w:tcPr>
          <w:p w14:paraId="12238841" w14:textId="77777777" w:rsidR="003E475B" w:rsidRPr="00D44D53" w:rsidRDefault="003E475B" w:rsidP="006E1503">
            <w:pPr>
              <w:rPr>
                <w:color w:val="FFFFFF" w:themeColor="background1"/>
              </w:rPr>
            </w:pPr>
            <w:r w:rsidRPr="00D44D53">
              <w:rPr>
                <w:color w:val="FFFFFF" w:themeColor="background1"/>
              </w:rPr>
              <w:t>Wartość docelowa (2027 r.)</w:t>
            </w:r>
          </w:p>
        </w:tc>
        <w:tc>
          <w:tcPr>
            <w:tcW w:w="1445" w:type="dxa"/>
            <w:shd w:val="clear" w:color="auto" w:fill="384DE5"/>
            <w:vAlign w:val="center"/>
          </w:tcPr>
          <w:p w14:paraId="782EED2B" w14:textId="77777777" w:rsidR="003E475B" w:rsidRPr="00D44D53" w:rsidRDefault="003E475B" w:rsidP="006E1503">
            <w:pPr>
              <w:rPr>
                <w:color w:val="FFFFFF" w:themeColor="background1"/>
              </w:rPr>
            </w:pPr>
            <w:r w:rsidRPr="00D44D53">
              <w:rPr>
                <w:color w:val="FFFFFF" w:themeColor="background1"/>
              </w:rPr>
              <w:t>Źródła danych</w:t>
            </w:r>
          </w:p>
        </w:tc>
      </w:tr>
      <w:tr w:rsidR="003E475B" w14:paraId="4415C62B" w14:textId="77777777" w:rsidTr="006503D3">
        <w:tc>
          <w:tcPr>
            <w:tcW w:w="1908" w:type="dxa"/>
            <w:vAlign w:val="center"/>
          </w:tcPr>
          <w:p w14:paraId="25C2D5C8" w14:textId="77777777" w:rsidR="003E475B" w:rsidRDefault="003E475B" w:rsidP="006E1503">
            <w:pPr>
              <w:spacing w:before="0" w:after="160"/>
            </w:pPr>
            <w:r>
              <w:t>Ochrona klimatu</w:t>
            </w:r>
          </w:p>
        </w:tc>
        <w:tc>
          <w:tcPr>
            <w:tcW w:w="2097" w:type="dxa"/>
            <w:vAlign w:val="center"/>
          </w:tcPr>
          <w:p w14:paraId="3E902722" w14:textId="77777777" w:rsidR="003E475B" w:rsidRDefault="003E475B" w:rsidP="006E1503">
            <w:pPr>
              <w:spacing w:before="0" w:after="160"/>
            </w:pPr>
            <w:r>
              <w:t>Liczba opracowanych dokumentów strategicznych</w:t>
            </w:r>
          </w:p>
        </w:tc>
        <w:tc>
          <w:tcPr>
            <w:tcW w:w="1078" w:type="dxa"/>
            <w:vAlign w:val="center"/>
          </w:tcPr>
          <w:p w14:paraId="3B3A1626" w14:textId="77777777" w:rsidR="003E475B" w:rsidRDefault="003E475B" w:rsidP="006E1503">
            <w:pPr>
              <w:spacing w:before="0" w:after="160"/>
            </w:pPr>
            <w:r>
              <w:t>szt.</w:t>
            </w:r>
          </w:p>
        </w:tc>
        <w:tc>
          <w:tcPr>
            <w:tcW w:w="1361" w:type="dxa"/>
            <w:vAlign w:val="center"/>
          </w:tcPr>
          <w:p w14:paraId="3E707EA1" w14:textId="77777777" w:rsidR="003E475B" w:rsidRDefault="003E475B" w:rsidP="006E1503">
            <w:pPr>
              <w:spacing w:before="0" w:after="160"/>
            </w:pPr>
            <w:r>
              <w:t>brak</w:t>
            </w:r>
          </w:p>
        </w:tc>
        <w:tc>
          <w:tcPr>
            <w:tcW w:w="1173" w:type="dxa"/>
            <w:vAlign w:val="center"/>
          </w:tcPr>
          <w:p w14:paraId="7CB6C39F" w14:textId="77777777" w:rsidR="003E475B" w:rsidRDefault="003E475B" w:rsidP="006E1503">
            <w:pPr>
              <w:spacing w:before="0" w:after="160"/>
            </w:pPr>
            <w:r>
              <w:t>wzrost w odniesieniu do wartości bazowej</w:t>
            </w:r>
          </w:p>
        </w:tc>
        <w:tc>
          <w:tcPr>
            <w:tcW w:w="1445" w:type="dxa"/>
            <w:vAlign w:val="center"/>
          </w:tcPr>
          <w:p w14:paraId="0A7BA280" w14:textId="77777777" w:rsidR="003E475B" w:rsidRDefault="003E475B" w:rsidP="006E1503">
            <w:pPr>
              <w:spacing w:before="0" w:after="160"/>
            </w:pPr>
            <w:r>
              <w:t>brak</w:t>
            </w:r>
          </w:p>
        </w:tc>
      </w:tr>
      <w:tr w:rsidR="003E475B" w14:paraId="41D0A029" w14:textId="77777777" w:rsidTr="006503D3">
        <w:tc>
          <w:tcPr>
            <w:tcW w:w="1908" w:type="dxa"/>
            <w:vMerge w:val="restart"/>
            <w:vAlign w:val="center"/>
          </w:tcPr>
          <w:p w14:paraId="126025E8" w14:textId="77777777" w:rsidR="003E475B" w:rsidRDefault="003E475B" w:rsidP="006E1503">
            <w:pPr>
              <w:spacing w:before="0" w:after="160"/>
            </w:pPr>
            <w:r>
              <w:t>Ochrona powietrza</w:t>
            </w:r>
          </w:p>
        </w:tc>
        <w:tc>
          <w:tcPr>
            <w:tcW w:w="2097" w:type="dxa"/>
            <w:vAlign w:val="center"/>
          </w:tcPr>
          <w:p w14:paraId="0D9AF74C" w14:textId="77777777" w:rsidR="003E475B" w:rsidRPr="00BB11FC" w:rsidRDefault="003E475B" w:rsidP="006E1503">
            <w:pPr>
              <w:rPr>
                <w:szCs w:val="24"/>
              </w:rPr>
            </w:pPr>
            <w:r w:rsidRPr="00BB11FC">
              <w:rPr>
                <w:szCs w:val="24"/>
              </w:rPr>
              <w:t>Liczba stref oceny jakości powietrza, którym w rocznej ocenie jakości powietrza nadano klasę C w odniesieniu do kryterium ochrony zdrowia dla:</w:t>
            </w:r>
          </w:p>
          <w:p w14:paraId="0D0DD310" w14:textId="77777777" w:rsidR="003E475B" w:rsidRPr="00BB11FC" w:rsidRDefault="003E475B" w:rsidP="006E1503">
            <w:pPr>
              <w:rPr>
                <w:szCs w:val="24"/>
              </w:rPr>
            </w:pPr>
            <w:r w:rsidRPr="00BB11FC">
              <w:rPr>
                <w:szCs w:val="24"/>
              </w:rPr>
              <w:t xml:space="preserve">Pyłu PM10 </w:t>
            </w:r>
          </w:p>
          <w:p w14:paraId="6666C5FB" w14:textId="77777777" w:rsidR="003E475B" w:rsidRPr="00BB11FC" w:rsidRDefault="003E475B" w:rsidP="006E1503">
            <w:pPr>
              <w:rPr>
                <w:szCs w:val="24"/>
              </w:rPr>
            </w:pPr>
            <w:r w:rsidRPr="00BB11FC">
              <w:rPr>
                <w:szCs w:val="24"/>
              </w:rPr>
              <w:t xml:space="preserve">Pyłu PM2,5 </w:t>
            </w:r>
          </w:p>
          <w:p w14:paraId="0FC61EBB" w14:textId="77777777" w:rsidR="003E475B" w:rsidRDefault="003E475B" w:rsidP="006E1503">
            <w:pPr>
              <w:spacing w:before="0" w:after="160"/>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w:t>
            </w:r>
          </w:p>
        </w:tc>
        <w:tc>
          <w:tcPr>
            <w:tcW w:w="1078" w:type="dxa"/>
            <w:vAlign w:val="center"/>
          </w:tcPr>
          <w:p w14:paraId="3E9598AB" w14:textId="77777777" w:rsidR="003E475B" w:rsidRDefault="003E475B" w:rsidP="006E1503">
            <w:pPr>
              <w:spacing w:before="0" w:after="160"/>
            </w:pPr>
            <w:r>
              <w:t>szt.</w:t>
            </w:r>
          </w:p>
        </w:tc>
        <w:tc>
          <w:tcPr>
            <w:tcW w:w="1361" w:type="dxa"/>
            <w:vAlign w:val="center"/>
          </w:tcPr>
          <w:p w14:paraId="0C0E9C76" w14:textId="77777777" w:rsidR="003E475B" w:rsidRPr="00BB11FC" w:rsidRDefault="003E475B" w:rsidP="006E1503">
            <w:pPr>
              <w:jc w:val="right"/>
              <w:rPr>
                <w:szCs w:val="24"/>
              </w:rPr>
            </w:pPr>
            <w:r w:rsidRPr="00BB11FC">
              <w:rPr>
                <w:szCs w:val="24"/>
              </w:rPr>
              <w:t>2</w:t>
            </w:r>
            <w:r>
              <w:rPr>
                <w:szCs w:val="24"/>
              </w:rPr>
              <w:t xml:space="preserve"> (2021 r.)</w:t>
            </w:r>
          </w:p>
          <w:p w14:paraId="27950128" w14:textId="77777777" w:rsidR="003E475B" w:rsidRPr="00BB11FC" w:rsidRDefault="003E475B" w:rsidP="006E1503">
            <w:pPr>
              <w:jc w:val="right"/>
              <w:rPr>
                <w:szCs w:val="24"/>
              </w:rPr>
            </w:pPr>
            <w:r w:rsidRPr="00BB11FC">
              <w:rPr>
                <w:szCs w:val="24"/>
              </w:rPr>
              <w:t>2</w:t>
            </w:r>
            <w:r>
              <w:rPr>
                <w:szCs w:val="24"/>
              </w:rPr>
              <w:t xml:space="preserve"> (2021 r.)</w:t>
            </w:r>
          </w:p>
          <w:p w14:paraId="1A5A2E68" w14:textId="77777777" w:rsidR="003E475B" w:rsidRDefault="003E475B" w:rsidP="006E1503">
            <w:pPr>
              <w:spacing w:before="0" w:after="160"/>
              <w:jc w:val="right"/>
            </w:pPr>
            <w:r w:rsidRPr="00BB11FC">
              <w:rPr>
                <w:szCs w:val="24"/>
              </w:rPr>
              <w:t>2</w:t>
            </w:r>
            <w:r>
              <w:rPr>
                <w:szCs w:val="24"/>
              </w:rPr>
              <w:t xml:space="preserve"> (2021 r.)</w:t>
            </w:r>
          </w:p>
        </w:tc>
        <w:tc>
          <w:tcPr>
            <w:tcW w:w="1173" w:type="dxa"/>
            <w:vAlign w:val="center"/>
          </w:tcPr>
          <w:p w14:paraId="10B2FB37" w14:textId="77777777" w:rsidR="003E475B" w:rsidRPr="00BB11FC" w:rsidRDefault="003E475B" w:rsidP="006E1503">
            <w:pPr>
              <w:spacing w:line="480" w:lineRule="auto"/>
              <w:jc w:val="right"/>
              <w:rPr>
                <w:szCs w:val="24"/>
              </w:rPr>
            </w:pPr>
            <w:r w:rsidRPr="00BB11FC">
              <w:rPr>
                <w:szCs w:val="24"/>
              </w:rPr>
              <w:t>0</w:t>
            </w:r>
          </w:p>
          <w:p w14:paraId="3D5C1FA2" w14:textId="77777777" w:rsidR="003E475B" w:rsidRPr="00BB11FC" w:rsidRDefault="003E475B" w:rsidP="006E1503">
            <w:pPr>
              <w:spacing w:line="480" w:lineRule="auto"/>
              <w:jc w:val="right"/>
              <w:rPr>
                <w:szCs w:val="24"/>
              </w:rPr>
            </w:pPr>
            <w:r w:rsidRPr="00BB11FC">
              <w:rPr>
                <w:szCs w:val="24"/>
              </w:rPr>
              <w:t>0</w:t>
            </w:r>
          </w:p>
          <w:p w14:paraId="12365B9A" w14:textId="77777777" w:rsidR="003E475B" w:rsidRDefault="003E475B" w:rsidP="006E1503">
            <w:pPr>
              <w:spacing w:before="0" w:after="160" w:line="480" w:lineRule="auto"/>
              <w:jc w:val="right"/>
            </w:pPr>
            <w:r w:rsidRPr="00BB11FC">
              <w:rPr>
                <w:szCs w:val="24"/>
              </w:rPr>
              <w:t>0</w:t>
            </w:r>
          </w:p>
        </w:tc>
        <w:tc>
          <w:tcPr>
            <w:tcW w:w="1445" w:type="dxa"/>
            <w:vAlign w:val="center"/>
          </w:tcPr>
          <w:p w14:paraId="1A7CD3A8" w14:textId="6E4A3C3E" w:rsidR="003E475B" w:rsidRDefault="003E475B" w:rsidP="002E56C3">
            <w:pPr>
              <w:pStyle w:val="Tekstprzypisudolnego"/>
            </w:pPr>
            <w:r w:rsidRPr="006A1BAF">
              <w:rPr>
                <w:sz w:val="24"/>
                <w:szCs w:val="24"/>
              </w:rPr>
              <w:t xml:space="preserve">Roczna ocena </w:t>
            </w:r>
            <w:r>
              <w:rPr>
                <w:sz w:val="24"/>
                <w:szCs w:val="24"/>
              </w:rPr>
              <w:t xml:space="preserve">powietrza w </w:t>
            </w:r>
            <w:r w:rsidRPr="006A1BAF">
              <w:rPr>
                <w:sz w:val="24"/>
                <w:szCs w:val="24"/>
              </w:rPr>
              <w:t>województwie podkarpackim, raport wojewódzki</w:t>
            </w:r>
            <w:r w:rsidR="00716A1E">
              <w:rPr>
                <w:sz w:val="24"/>
                <w:szCs w:val="24"/>
              </w:rPr>
              <w:t xml:space="preserve">, </w:t>
            </w:r>
            <w:r w:rsidRPr="006A1BAF">
              <w:rPr>
                <w:sz w:val="24"/>
                <w:szCs w:val="24"/>
              </w:rPr>
              <w:t xml:space="preserve">GIOŚ </w:t>
            </w:r>
          </w:p>
        </w:tc>
      </w:tr>
      <w:tr w:rsidR="003E475B" w14:paraId="0111DD4F" w14:textId="77777777" w:rsidTr="006503D3">
        <w:tc>
          <w:tcPr>
            <w:tcW w:w="1908" w:type="dxa"/>
            <w:vMerge/>
            <w:vAlign w:val="center"/>
          </w:tcPr>
          <w:p w14:paraId="7B9D0D59" w14:textId="77777777" w:rsidR="003E475B" w:rsidRDefault="003E475B" w:rsidP="006E1503">
            <w:pPr>
              <w:spacing w:before="0" w:after="160"/>
            </w:pPr>
          </w:p>
        </w:tc>
        <w:tc>
          <w:tcPr>
            <w:tcW w:w="2097" w:type="dxa"/>
            <w:vAlign w:val="center"/>
          </w:tcPr>
          <w:p w14:paraId="531601F9" w14:textId="77777777" w:rsidR="003E475B" w:rsidRPr="00BB11FC" w:rsidRDefault="003E475B" w:rsidP="006E1503">
            <w:pPr>
              <w:rPr>
                <w:szCs w:val="24"/>
              </w:rPr>
            </w:pPr>
            <w:r w:rsidRPr="00BB11FC">
              <w:rPr>
                <w:szCs w:val="24"/>
              </w:rPr>
              <w:t xml:space="preserve">Powierzchnia stref oceny jakości powietrza, w których </w:t>
            </w:r>
            <w:r w:rsidRPr="00BB11FC">
              <w:rPr>
                <w:szCs w:val="24"/>
              </w:rPr>
              <w:lastRenderedPageBreak/>
              <w:t>zarejestrowano przekroczenia wartości dopuszczalnych lub docelowych dla:</w:t>
            </w:r>
          </w:p>
          <w:p w14:paraId="0E568401" w14:textId="77777777" w:rsidR="003E475B" w:rsidRPr="00BB11FC" w:rsidRDefault="003E475B" w:rsidP="006E1503">
            <w:pPr>
              <w:rPr>
                <w:szCs w:val="24"/>
              </w:rPr>
            </w:pPr>
            <w:r w:rsidRPr="00BB11FC">
              <w:rPr>
                <w:szCs w:val="24"/>
              </w:rPr>
              <w:t xml:space="preserve">Pyłu PM10 </w:t>
            </w:r>
          </w:p>
          <w:p w14:paraId="2812C5F9" w14:textId="77777777" w:rsidR="003E475B" w:rsidRPr="00BB11FC" w:rsidRDefault="003E475B" w:rsidP="006E1503">
            <w:pPr>
              <w:rPr>
                <w:szCs w:val="24"/>
              </w:rPr>
            </w:pPr>
            <w:r w:rsidRPr="00BB11FC">
              <w:rPr>
                <w:szCs w:val="24"/>
              </w:rPr>
              <w:t xml:space="preserve">Pyłu PM2,5 </w:t>
            </w:r>
          </w:p>
          <w:p w14:paraId="7341B05B" w14:textId="77777777" w:rsidR="003E475B" w:rsidRPr="00BB11FC" w:rsidRDefault="003E475B" w:rsidP="006E1503">
            <w:pPr>
              <w:rPr>
                <w:szCs w:val="24"/>
              </w:rPr>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w:t>
            </w:r>
          </w:p>
        </w:tc>
        <w:tc>
          <w:tcPr>
            <w:tcW w:w="1078" w:type="dxa"/>
            <w:vAlign w:val="center"/>
          </w:tcPr>
          <w:p w14:paraId="3A17772A" w14:textId="77777777" w:rsidR="003E475B" w:rsidRDefault="003E475B" w:rsidP="006E1503">
            <w:pPr>
              <w:spacing w:before="0" w:after="160"/>
            </w:pPr>
            <w:r w:rsidRPr="00BB11FC">
              <w:rPr>
                <w:szCs w:val="24"/>
              </w:rPr>
              <w:lastRenderedPageBreak/>
              <w:t>km</w:t>
            </w:r>
            <w:r w:rsidRPr="00BB11FC">
              <w:rPr>
                <w:szCs w:val="24"/>
                <w:vertAlign w:val="superscript"/>
              </w:rPr>
              <w:t>2</w:t>
            </w:r>
          </w:p>
        </w:tc>
        <w:tc>
          <w:tcPr>
            <w:tcW w:w="1361" w:type="dxa"/>
            <w:vAlign w:val="center"/>
          </w:tcPr>
          <w:p w14:paraId="31435383" w14:textId="77777777" w:rsidR="003E475B" w:rsidRPr="00BB11FC" w:rsidRDefault="003E475B" w:rsidP="006E1503">
            <w:pPr>
              <w:jc w:val="right"/>
              <w:rPr>
                <w:szCs w:val="24"/>
              </w:rPr>
            </w:pPr>
            <w:r w:rsidRPr="00BB11FC">
              <w:rPr>
                <w:szCs w:val="24"/>
              </w:rPr>
              <w:t>75,3</w:t>
            </w:r>
            <w:r>
              <w:rPr>
                <w:szCs w:val="24"/>
              </w:rPr>
              <w:t xml:space="preserve"> (2021 r.)</w:t>
            </w:r>
          </w:p>
          <w:p w14:paraId="7EE7867A" w14:textId="77777777" w:rsidR="003E475B" w:rsidRPr="00BB11FC" w:rsidRDefault="003E475B" w:rsidP="006E1503">
            <w:pPr>
              <w:jc w:val="right"/>
              <w:rPr>
                <w:szCs w:val="24"/>
              </w:rPr>
            </w:pPr>
            <w:r w:rsidRPr="00BB11FC">
              <w:rPr>
                <w:szCs w:val="24"/>
              </w:rPr>
              <w:t>101,2</w:t>
            </w:r>
            <w:r>
              <w:rPr>
                <w:szCs w:val="24"/>
              </w:rPr>
              <w:t xml:space="preserve"> (2021 r.)</w:t>
            </w:r>
          </w:p>
          <w:p w14:paraId="131EF7E0" w14:textId="77777777" w:rsidR="003E475B" w:rsidRPr="00BB11FC" w:rsidRDefault="003E475B" w:rsidP="006E1503">
            <w:pPr>
              <w:jc w:val="right"/>
              <w:rPr>
                <w:szCs w:val="24"/>
              </w:rPr>
            </w:pPr>
            <w:r w:rsidRPr="00BB11FC">
              <w:rPr>
                <w:szCs w:val="24"/>
              </w:rPr>
              <w:lastRenderedPageBreak/>
              <w:t>2</w:t>
            </w:r>
            <w:r>
              <w:rPr>
                <w:szCs w:val="24"/>
              </w:rPr>
              <w:t xml:space="preserve"> </w:t>
            </w:r>
            <w:r w:rsidRPr="00BB11FC">
              <w:rPr>
                <w:szCs w:val="24"/>
              </w:rPr>
              <w:t>949,7</w:t>
            </w:r>
            <w:r>
              <w:rPr>
                <w:szCs w:val="24"/>
              </w:rPr>
              <w:t xml:space="preserve"> (2021 r.)</w:t>
            </w:r>
          </w:p>
        </w:tc>
        <w:tc>
          <w:tcPr>
            <w:tcW w:w="1173" w:type="dxa"/>
            <w:vAlign w:val="center"/>
          </w:tcPr>
          <w:p w14:paraId="2618021A" w14:textId="77777777" w:rsidR="003E475B" w:rsidRPr="00BB11FC" w:rsidRDefault="003E475B" w:rsidP="006E1503">
            <w:pPr>
              <w:spacing w:line="600" w:lineRule="auto"/>
              <w:jc w:val="right"/>
              <w:rPr>
                <w:szCs w:val="24"/>
              </w:rPr>
            </w:pPr>
            <w:r w:rsidRPr="00BB11FC">
              <w:rPr>
                <w:szCs w:val="24"/>
              </w:rPr>
              <w:lastRenderedPageBreak/>
              <w:t>0</w:t>
            </w:r>
          </w:p>
          <w:p w14:paraId="02155BFE" w14:textId="77777777" w:rsidR="003E475B" w:rsidRPr="00BB11FC" w:rsidRDefault="003E475B" w:rsidP="006E1503">
            <w:pPr>
              <w:spacing w:line="600" w:lineRule="auto"/>
              <w:jc w:val="right"/>
              <w:rPr>
                <w:szCs w:val="24"/>
              </w:rPr>
            </w:pPr>
            <w:r w:rsidRPr="00BB11FC">
              <w:rPr>
                <w:szCs w:val="24"/>
              </w:rPr>
              <w:t>0</w:t>
            </w:r>
          </w:p>
          <w:p w14:paraId="0876C9C3" w14:textId="77777777" w:rsidR="003E475B" w:rsidRPr="00BB11FC" w:rsidRDefault="003E475B" w:rsidP="006E1503">
            <w:pPr>
              <w:spacing w:line="480" w:lineRule="auto"/>
              <w:jc w:val="right"/>
              <w:rPr>
                <w:szCs w:val="24"/>
              </w:rPr>
            </w:pPr>
            <w:r w:rsidRPr="00BB11FC">
              <w:rPr>
                <w:szCs w:val="24"/>
              </w:rPr>
              <w:lastRenderedPageBreak/>
              <w:t>0</w:t>
            </w:r>
          </w:p>
        </w:tc>
        <w:tc>
          <w:tcPr>
            <w:tcW w:w="1445" w:type="dxa"/>
            <w:vAlign w:val="center"/>
          </w:tcPr>
          <w:p w14:paraId="00F639BE" w14:textId="30F616F4" w:rsidR="003E475B" w:rsidRDefault="00716A1E" w:rsidP="002E56C3">
            <w:pPr>
              <w:pStyle w:val="Tekstprzypisudolnego"/>
            </w:pPr>
            <w:r w:rsidRPr="006A1BAF">
              <w:rPr>
                <w:sz w:val="24"/>
                <w:szCs w:val="24"/>
              </w:rPr>
              <w:lastRenderedPageBreak/>
              <w:t xml:space="preserve">Roczna ocena </w:t>
            </w:r>
            <w:r>
              <w:rPr>
                <w:sz w:val="24"/>
                <w:szCs w:val="24"/>
              </w:rPr>
              <w:t xml:space="preserve">powietrza w </w:t>
            </w:r>
            <w:r w:rsidRPr="006A1BAF">
              <w:rPr>
                <w:sz w:val="24"/>
                <w:szCs w:val="24"/>
              </w:rPr>
              <w:t xml:space="preserve">województwie </w:t>
            </w:r>
            <w:r w:rsidRPr="006A1BAF">
              <w:rPr>
                <w:sz w:val="24"/>
                <w:szCs w:val="24"/>
              </w:rPr>
              <w:lastRenderedPageBreak/>
              <w:t>podkarpackim, raport wojewódzki</w:t>
            </w:r>
            <w:r>
              <w:rPr>
                <w:sz w:val="24"/>
                <w:szCs w:val="24"/>
              </w:rPr>
              <w:t xml:space="preserve">, </w:t>
            </w:r>
            <w:r w:rsidRPr="006A1BAF">
              <w:rPr>
                <w:sz w:val="24"/>
                <w:szCs w:val="24"/>
              </w:rPr>
              <w:t xml:space="preserve">GIOŚ </w:t>
            </w:r>
          </w:p>
        </w:tc>
      </w:tr>
      <w:tr w:rsidR="003E475B" w14:paraId="0BF33BAE" w14:textId="77777777" w:rsidTr="006503D3">
        <w:tc>
          <w:tcPr>
            <w:tcW w:w="1908" w:type="dxa"/>
            <w:vMerge/>
            <w:vAlign w:val="center"/>
          </w:tcPr>
          <w:p w14:paraId="2563C46B" w14:textId="77777777" w:rsidR="003E475B" w:rsidRDefault="003E475B" w:rsidP="006E1503">
            <w:pPr>
              <w:spacing w:before="0" w:after="160"/>
            </w:pPr>
          </w:p>
        </w:tc>
        <w:tc>
          <w:tcPr>
            <w:tcW w:w="2097" w:type="dxa"/>
            <w:vAlign w:val="center"/>
          </w:tcPr>
          <w:p w14:paraId="7F72FBFE" w14:textId="77777777" w:rsidR="003E475B" w:rsidRPr="00BB11FC" w:rsidRDefault="003E475B" w:rsidP="006E1503">
            <w:pPr>
              <w:rPr>
                <w:szCs w:val="24"/>
              </w:rPr>
            </w:pPr>
            <w:r w:rsidRPr="00BB11FC">
              <w:rPr>
                <w:szCs w:val="24"/>
              </w:rPr>
              <w:t>Ładunek emisji z sektora komunalno-bytowego w zakresie:</w:t>
            </w:r>
          </w:p>
          <w:p w14:paraId="793A3CE3" w14:textId="77777777" w:rsidR="003E475B" w:rsidRPr="00BB11FC" w:rsidRDefault="003E475B" w:rsidP="006E1503">
            <w:pPr>
              <w:rPr>
                <w:szCs w:val="24"/>
              </w:rPr>
            </w:pPr>
            <w:r w:rsidRPr="00BB11FC">
              <w:rPr>
                <w:szCs w:val="24"/>
              </w:rPr>
              <w:t xml:space="preserve">Pyłu PM10 </w:t>
            </w:r>
          </w:p>
          <w:p w14:paraId="4A3ED191" w14:textId="77777777" w:rsidR="003E475B" w:rsidRPr="00BB11FC" w:rsidRDefault="003E475B" w:rsidP="006E1503">
            <w:pPr>
              <w:rPr>
                <w:szCs w:val="24"/>
              </w:rPr>
            </w:pPr>
            <w:r w:rsidRPr="00BB11FC">
              <w:rPr>
                <w:szCs w:val="24"/>
              </w:rPr>
              <w:t xml:space="preserve">Pyłu PM2,5 </w:t>
            </w:r>
          </w:p>
          <w:p w14:paraId="66FA8050" w14:textId="77777777" w:rsidR="003E475B" w:rsidRPr="00BB11FC" w:rsidRDefault="003E475B" w:rsidP="006E1503">
            <w:pPr>
              <w:rPr>
                <w:szCs w:val="24"/>
              </w:rPr>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w:t>
            </w:r>
          </w:p>
        </w:tc>
        <w:tc>
          <w:tcPr>
            <w:tcW w:w="1078" w:type="dxa"/>
            <w:vAlign w:val="center"/>
          </w:tcPr>
          <w:p w14:paraId="331978B2" w14:textId="77777777" w:rsidR="003E475B" w:rsidRDefault="003E475B" w:rsidP="006E1503">
            <w:pPr>
              <w:spacing w:before="0" w:after="160"/>
            </w:pPr>
            <w:r>
              <w:t>Mg</w:t>
            </w:r>
          </w:p>
        </w:tc>
        <w:tc>
          <w:tcPr>
            <w:tcW w:w="1361" w:type="dxa"/>
            <w:vAlign w:val="center"/>
          </w:tcPr>
          <w:p w14:paraId="73381343" w14:textId="77777777" w:rsidR="003E475B" w:rsidRPr="00BB11FC" w:rsidRDefault="003E475B" w:rsidP="006E1503">
            <w:pPr>
              <w:jc w:val="right"/>
              <w:rPr>
                <w:szCs w:val="24"/>
              </w:rPr>
            </w:pPr>
            <w:r w:rsidRPr="00BB11FC">
              <w:rPr>
                <w:szCs w:val="24"/>
              </w:rPr>
              <w:t>12</w:t>
            </w:r>
            <w:r>
              <w:rPr>
                <w:szCs w:val="24"/>
              </w:rPr>
              <w:t xml:space="preserve"> </w:t>
            </w:r>
            <w:r w:rsidRPr="00BB11FC">
              <w:rPr>
                <w:szCs w:val="24"/>
              </w:rPr>
              <w:t>140,8</w:t>
            </w:r>
            <w:r>
              <w:rPr>
                <w:szCs w:val="24"/>
              </w:rPr>
              <w:t xml:space="preserve"> (2021 r.)</w:t>
            </w:r>
          </w:p>
          <w:p w14:paraId="4947DFEF" w14:textId="77777777" w:rsidR="003E475B" w:rsidRPr="00BB11FC" w:rsidRDefault="003E475B" w:rsidP="006E1503">
            <w:pPr>
              <w:jc w:val="right"/>
              <w:rPr>
                <w:szCs w:val="24"/>
              </w:rPr>
            </w:pPr>
            <w:r w:rsidRPr="00BB11FC">
              <w:rPr>
                <w:szCs w:val="24"/>
              </w:rPr>
              <w:t>11</w:t>
            </w:r>
            <w:r>
              <w:rPr>
                <w:szCs w:val="24"/>
              </w:rPr>
              <w:t xml:space="preserve"> </w:t>
            </w:r>
            <w:r w:rsidRPr="00BB11FC">
              <w:rPr>
                <w:szCs w:val="24"/>
              </w:rPr>
              <w:t>910,9</w:t>
            </w:r>
            <w:r>
              <w:rPr>
                <w:szCs w:val="24"/>
              </w:rPr>
              <w:t xml:space="preserve"> (2021 r.)</w:t>
            </w:r>
          </w:p>
          <w:p w14:paraId="6566B18F" w14:textId="77777777" w:rsidR="003E475B" w:rsidRPr="00BB11FC" w:rsidRDefault="003E475B" w:rsidP="006E1503">
            <w:pPr>
              <w:jc w:val="right"/>
              <w:rPr>
                <w:szCs w:val="24"/>
              </w:rPr>
            </w:pPr>
            <w:r w:rsidRPr="00BB11FC">
              <w:rPr>
                <w:szCs w:val="24"/>
              </w:rPr>
              <w:t>7,216</w:t>
            </w:r>
            <w:r>
              <w:rPr>
                <w:szCs w:val="24"/>
              </w:rPr>
              <w:t xml:space="preserve"> (2021 r.)</w:t>
            </w:r>
          </w:p>
        </w:tc>
        <w:tc>
          <w:tcPr>
            <w:tcW w:w="1173" w:type="dxa"/>
            <w:vAlign w:val="center"/>
          </w:tcPr>
          <w:p w14:paraId="2FB69DB5" w14:textId="77777777" w:rsidR="003E475B" w:rsidRPr="00BB11FC" w:rsidRDefault="003E475B" w:rsidP="006E1503">
            <w:pPr>
              <w:spacing w:line="276" w:lineRule="auto"/>
              <w:rPr>
                <w:szCs w:val="24"/>
              </w:rPr>
            </w:pPr>
            <w:r>
              <w:rPr>
                <w:szCs w:val="24"/>
              </w:rPr>
              <w:t>spadek</w:t>
            </w:r>
            <w:r w:rsidRPr="00BB11FC">
              <w:rPr>
                <w:szCs w:val="24"/>
              </w:rPr>
              <w:t xml:space="preserve"> w stosunku do wartości bazowej</w:t>
            </w:r>
          </w:p>
        </w:tc>
        <w:tc>
          <w:tcPr>
            <w:tcW w:w="1445" w:type="dxa"/>
            <w:vAlign w:val="center"/>
          </w:tcPr>
          <w:p w14:paraId="4F79BA77" w14:textId="6BDB4F00" w:rsidR="003E475B" w:rsidRDefault="00716A1E" w:rsidP="002E56C3">
            <w:pPr>
              <w:pStyle w:val="Tekstprzypisudolnego"/>
            </w:pPr>
            <w:r w:rsidRPr="006A1BAF">
              <w:rPr>
                <w:sz w:val="24"/>
                <w:szCs w:val="24"/>
              </w:rPr>
              <w:t xml:space="preserve">Roczna ocena </w:t>
            </w:r>
            <w:r>
              <w:rPr>
                <w:sz w:val="24"/>
                <w:szCs w:val="24"/>
              </w:rPr>
              <w:t xml:space="preserve">powietrza w </w:t>
            </w:r>
            <w:r w:rsidRPr="006A1BAF">
              <w:rPr>
                <w:sz w:val="24"/>
                <w:szCs w:val="24"/>
              </w:rPr>
              <w:t>województwie podkarpackim, raport wojewódzki</w:t>
            </w:r>
            <w:r>
              <w:rPr>
                <w:sz w:val="24"/>
                <w:szCs w:val="24"/>
              </w:rPr>
              <w:t xml:space="preserve">, </w:t>
            </w:r>
            <w:r w:rsidRPr="006A1BAF">
              <w:rPr>
                <w:sz w:val="24"/>
                <w:szCs w:val="24"/>
              </w:rPr>
              <w:t xml:space="preserve">GIOŚ </w:t>
            </w:r>
          </w:p>
        </w:tc>
      </w:tr>
      <w:tr w:rsidR="003E475B" w14:paraId="34906F6C" w14:textId="77777777" w:rsidTr="006503D3">
        <w:tc>
          <w:tcPr>
            <w:tcW w:w="1908" w:type="dxa"/>
            <w:vMerge/>
            <w:vAlign w:val="center"/>
          </w:tcPr>
          <w:p w14:paraId="0D452A87" w14:textId="77777777" w:rsidR="003E475B" w:rsidRDefault="003E475B" w:rsidP="006E1503">
            <w:pPr>
              <w:spacing w:before="0" w:after="160"/>
            </w:pPr>
          </w:p>
        </w:tc>
        <w:tc>
          <w:tcPr>
            <w:tcW w:w="2097" w:type="dxa"/>
            <w:vAlign w:val="center"/>
          </w:tcPr>
          <w:p w14:paraId="317D25E1" w14:textId="77777777" w:rsidR="003E475B" w:rsidRPr="00BB11FC" w:rsidRDefault="003E475B" w:rsidP="006E1503">
            <w:pPr>
              <w:rPr>
                <w:szCs w:val="24"/>
              </w:rPr>
            </w:pPr>
            <w:r w:rsidRPr="00BB11FC">
              <w:rPr>
                <w:szCs w:val="24"/>
              </w:rPr>
              <w:t xml:space="preserve">Długość odcinków dróg będących obwodnicami </w:t>
            </w:r>
          </w:p>
        </w:tc>
        <w:tc>
          <w:tcPr>
            <w:tcW w:w="1078" w:type="dxa"/>
            <w:vAlign w:val="center"/>
          </w:tcPr>
          <w:p w14:paraId="2923025B" w14:textId="77777777" w:rsidR="003E475B" w:rsidRDefault="003E475B" w:rsidP="006E1503">
            <w:pPr>
              <w:spacing w:before="0" w:after="160"/>
            </w:pPr>
            <w:r>
              <w:t>km</w:t>
            </w:r>
          </w:p>
        </w:tc>
        <w:tc>
          <w:tcPr>
            <w:tcW w:w="1361" w:type="dxa"/>
            <w:vAlign w:val="center"/>
          </w:tcPr>
          <w:p w14:paraId="3F1E19D3" w14:textId="77777777" w:rsidR="003E475B" w:rsidRPr="00BB11FC" w:rsidRDefault="003E475B" w:rsidP="006E1503">
            <w:pPr>
              <w:rPr>
                <w:szCs w:val="24"/>
              </w:rPr>
            </w:pPr>
            <w:r>
              <w:rPr>
                <w:szCs w:val="24"/>
              </w:rPr>
              <w:t>wskaźnik zróżnicowany w zależności od miasta</w:t>
            </w:r>
          </w:p>
        </w:tc>
        <w:tc>
          <w:tcPr>
            <w:tcW w:w="1173" w:type="dxa"/>
            <w:vAlign w:val="center"/>
          </w:tcPr>
          <w:p w14:paraId="00D19969" w14:textId="77777777" w:rsidR="003E475B" w:rsidRDefault="003E475B" w:rsidP="006E1503">
            <w:pPr>
              <w:rPr>
                <w:szCs w:val="24"/>
              </w:rPr>
            </w:pPr>
            <w:r>
              <w:t>wzrost w odniesieniu do wartości bazowej</w:t>
            </w:r>
          </w:p>
        </w:tc>
        <w:tc>
          <w:tcPr>
            <w:tcW w:w="1445" w:type="dxa"/>
            <w:vAlign w:val="center"/>
          </w:tcPr>
          <w:p w14:paraId="03F6F7E3" w14:textId="77777777" w:rsidR="003E475B" w:rsidRDefault="003E475B" w:rsidP="006E1503">
            <w:pPr>
              <w:spacing w:before="0" w:after="160"/>
            </w:pPr>
            <w:r>
              <w:t>gminy</w:t>
            </w:r>
          </w:p>
        </w:tc>
      </w:tr>
      <w:tr w:rsidR="003E475B" w14:paraId="7380723F" w14:textId="77777777" w:rsidTr="006503D3">
        <w:tc>
          <w:tcPr>
            <w:tcW w:w="1908" w:type="dxa"/>
            <w:vMerge/>
            <w:vAlign w:val="center"/>
          </w:tcPr>
          <w:p w14:paraId="240F4ACD" w14:textId="77777777" w:rsidR="003E475B" w:rsidRDefault="003E475B" w:rsidP="006E1503">
            <w:pPr>
              <w:spacing w:before="0" w:after="160"/>
            </w:pPr>
          </w:p>
        </w:tc>
        <w:tc>
          <w:tcPr>
            <w:tcW w:w="2097" w:type="dxa"/>
            <w:vAlign w:val="center"/>
          </w:tcPr>
          <w:p w14:paraId="79B55660" w14:textId="77777777" w:rsidR="003E475B" w:rsidRPr="00BB11FC" w:rsidRDefault="003E475B" w:rsidP="006E1503">
            <w:pPr>
              <w:rPr>
                <w:szCs w:val="24"/>
              </w:rPr>
            </w:pPr>
            <w:r w:rsidRPr="00BB11FC">
              <w:rPr>
                <w:szCs w:val="24"/>
              </w:rPr>
              <w:t>Długość ścieżek rowerowych</w:t>
            </w:r>
          </w:p>
        </w:tc>
        <w:tc>
          <w:tcPr>
            <w:tcW w:w="1078" w:type="dxa"/>
            <w:vAlign w:val="center"/>
          </w:tcPr>
          <w:p w14:paraId="3CBF9667" w14:textId="77777777" w:rsidR="003E475B" w:rsidRDefault="003E475B" w:rsidP="006E1503">
            <w:pPr>
              <w:spacing w:before="0" w:after="160"/>
            </w:pPr>
            <w:r>
              <w:t>km</w:t>
            </w:r>
          </w:p>
        </w:tc>
        <w:tc>
          <w:tcPr>
            <w:tcW w:w="1361" w:type="dxa"/>
            <w:vAlign w:val="center"/>
          </w:tcPr>
          <w:p w14:paraId="1CF9B07B" w14:textId="77777777" w:rsidR="003E475B" w:rsidRDefault="003E475B" w:rsidP="006E1503">
            <w:pPr>
              <w:jc w:val="right"/>
              <w:rPr>
                <w:szCs w:val="24"/>
              </w:rPr>
            </w:pPr>
            <w:r>
              <w:rPr>
                <w:szCs w:val="24"/>
              </w:rPr>
              <w:t>719,3 (2021 r.)</w:t>
            </w:r>
          </w:p>
        </w:tc>
        <w:tc>
          <w:tcPr>
            <w:tcW w:w="1173" w:type="dxa"/>
            <w:vAlign w:val="center"/>
          </w:tcPr>
          <w:p w14:paraId="31F427F7" w14:textId="77777777" w:rsidR="003E475B" w:rsidRDefault="003E475B" w:rsidP="006E1503">
            <w:r w:rsidRPr="00BB11FC">
              <w:rPr>
                <w:szCs w:val="24"/>
              </w:rPr>
              <w:t>wzrost w odniesieniu do wartości bazowej</w:t>
            </w:r>
          </w:p>
        </w:tc>
        <w:tc>
          <w:tcPr>
            <w:tcW w:w="1445" w:type="dxa"/>
            <w:vAlign w:val="center"/>
          </w:tcPr>
          <w:p w14:paraId="7EADFAEE" w14:textId="77777777" w:rsidR="003E475B" w:rsidRDefault="003E475B" w:rsidP="006E1503">
            <w:pPr>
              <w:spacing w:before="0" w:after="160"/>
            </w:pPr>
            <w:r>
              <w:t>GUS</w:t>
            </w:r>
          </w:p>
        </w:tc>
      </w:tr>
      <w:tr w:rsidR="003E475B" w14:paraId="0FD63BF3" w14:textId="77777777" w:rsidTr="006503D3">
        <w:tc>
          <w:tcPr>
            <w:tcW w:w="1908" w:type="dxa"/>
            <w:vMerge/>
            <w:vAlign w:val="center"/>
          </w:tcPr>
          <w:p w14:paraId="21ABC968" w14:textId="77777777" w:rsidR="003E475B" w:rsidRDefault="003E475B" w:rsidP="006E1503">
            <w:pPr>
              <w:spacing w:before="0" w:after="160"/>
            </w:pPr>
          </w:p>
        </w:tc>
        <w:tc>
          <w:tcPr>
            <w:tcW w:w="2097" w:type="dxa"/>
            <w:vAlign w:val="center"/>
          </w:tcPr>
          <w:p w14:paraId="565A719F" w14:textId="77777777" w:rsidR="003E475B" w:rsidRPr="00BB11FC" w:rsidRDefault="003E475B" w:rsidP="006E1503">
            <w:pPr>
              <w:rPr>
                <w:szCs w:val="24"/>
              </w:rPr>
            </w:pPr>
            <w:r>
              <w:rPr>
                <w:szCs w:val="24"/>
              </w:rPr>
              <w:t>L</w:t>
            </w:r>
            <w:r w:rsidRPr="00BB11FC">
              <w:rPr>
                <w:szCs w:val="24"/>
              </w:rPr>
              <w:t xml:space="preserve">iczba parkingów P&amp;R </w:t>
            </w:r>
          </w:p>
        </w:tc>
        <w:tc>
          <w:tcPr>
            <w:tcW w:w="1078" w:type="dxa"/>
            <w:vAlign w:val="center"/>
          </w:tcPr>
          <w:p w14:paraId="66C5CE9B" w14:textId="77777777" w:rsidR="003E475B" w:rsidRDefault="003E475B" w:rsidP="006E1503">
            <w:pPr>
              <w:spacing w:before="0" w:after="160"/>
            </w:pPr>
            <w:r>
              <w:t>szt.</w:t>
            </w:r>
          </w:p>
        </w:tc>
        <w:tc>
          <w:tcPr>
            <w:tcW w:w="1361" w:type="dxa"/>
            <w:vAlign w:val="center"/>
          </w:tcPr>
          <w:p w14:paraId="4D93F516" w14:textId="77777777" w:rsidR="003E475B" w:rsidRDefault="003E475B" w:rsidP="006E1503">
            <w:pPr>
              <w:jc w:val="right"/>
              <w:rPr>
                <w:szCs w:val="24"/>
              </w:rPr>
            </w:pPr>
            <w:r>
              <w:rPr>
                <w:szCs w:val="24"/>
              </w:rPr>
              <w:t>18 (2021 r.)</w:t>
            </w:r>
          </w:p>
        </w:tc>
        <w:tc>
          <w:tcPr>
            <w:tcW w:w="1173" w:type="dxa"/>
            <w:vAlign w:val="center"/>
          </w:tcPr>
          <w:p w14:paraId="402E3298" w14:textId="77777777" w:rsidR="003E475B" w:rsidRDefault="003E475B" w:rsidP="006E1503">
            <w:r w:rsidRPr="00BB11FC">
              <w:rPr>
                <w:szCs w:val="24"/>
              </w:rPr>
              <w:t>wzrost w odniesieniu do wartości bazowej</w:t>
            </w:r>
          </w:p>
        </w:tc>
        <w:tc>
          <w:tcPr>
            <w:tcW w:w="1445" w:type="dxa"/>
            <w:vAlign w:val="center"/>
          </w:tcPr>
          <w:p w14:paraId="4757D6BF" w14:textId="77777777" w:rsidR="003E475B" w:rsidRDefault="003E475B" w:rsidP="006E1503">
            <w:pPr>
              <w:spacing w:before="0" w:after="160"/>
            </w:pPr>
            <w:r>
              <w:t>GUS</w:t>
            </w:r>
          </w:p>
        </w:tc>
      </w:tr>
      <w:tr w:rsidR="003E475B" w14:paraId="21692952" w14:textId="77777777" w:rsidTr="006503D3">
        <w:tc>
          <w:tcPr>
            <w:tcW w:w="1908" w:type="dxa"/>
            <w:vMerge/>
            <w:vAlign w:val="center"/>
          </w:tcPr>
          <w:p w14:paraId="28C69599" w14:textId="77777777" w:rsidR="003E475B" w:rsidRDefault="003E475B" w:rsidP="006E1503">
            <w:pPr>
              <w:spacing w:before="0" w:after="160"/>
            </w:pPr>
          </w:p>
        </w:tc>
        <w:tc>
          <w:tcPr>
            <w:tcW w:w="2097" w:type="dxa"/>
            <w:vAlign w:val="center"/>
          </w:tcPr>
          <w:p w14:paraId="6565CA86" w14:textId="77777777" w:rsidR="003E475B" w:rsidRPr="00BB11FC" w:rsidRDefault="003E475B" w:rsidP="006E1503">
            <w:pPr>
              <w:rPr>
                <w:szCs w:val="24"/>
              </w:rPr>
            </w:pPr>
            <w:r>
              <w:rPr>
                <w:szCs w:val="24"/>
              </w:rPr>
              <w:t>L</w:t>
            </w:r>
            <w:r w:rsidRPr="00BB11FC">
              <w:rPr>
                <w:szCs w:val="24"/>
              </w:rPr>
              <w:t xml:space="preserve">iczba przewozów pasażerskich </w:t>
            </w:r>
            <w:r w:rsidRPr="00BB11FC">
              <w:rPr>
                <w:szCs w:val="24"/>
              </w:rPr>
              <w:lastRenderedPageBreak/>
              <w:t>komunikacją m</w:t>
            </w:r>
            <w:r>
              <w:rPr>
                <w:szCs w:val="24"/>
              </w:rPr>
              <w:t>i</w:t>
            </w:r>
            <w:r w:rsidRPr="00BB11FC">
              <w:rPr>
                <w:szCs w:val="24"/>
              </w:rPr>
              <w:t xml:space="preserve">ejską </w:t>
            </w:r>
          </w:p>
        </w:tc>
        <w:tc>
          <w:tcPr>
            <w:tcW w:w="1078" w:type="dxa"/>
            <w:vAlign w:val="center"/>
          </w:tcPr>
          <w:p w14:paraId="0D175C83" w14:textId="77777777" w:rsidR="003E475B" w:rsidRDefault="003E475B" w:rsidP="006E1503">
            <w:pPr>
              <w:spacing w:before="0" w:after="160"/>
            </w:pPr>
            <w:r>
              <w:lastRenderedPageBreak/>
              <w:t>mln osób</w:t>
            </w:r>
          </w:p>
        </w:tc>
        <w:tc>
          <w:tcPr>
            <w:tcW w:w="1361" w:type="dxa"/>
            <w:vAlign w:val="center"/>
          </w:tcPr>
          <w:p w14:paraId="5444BB4C" w14:textId="77777777" w:rsidR="003E475B" w:rsidRPr="00BB11FC" w:rsidRDefault="003E475B" w:rsidP="006E1503">
            <w:pPr>
              <w:jc w:val="right"/>
              <w:rPr>
                <w:szCs w:val="24"/>
              </w:rPr>
            </w:pPr>
            <w:r>
              <w:rPr>
                <w:szCs w:val="24"/>
              </w:rPr>
              <w:t>35,3 (2021 r.)</w:t>
            </w:r>
          </w:p>
        </w:tc>
        <w:tc>
          <w:tcPr>
            <w:tcW w:w="1173" w:type="dxa"/>
            <w:vAlign w:val="center"/>
          </w:tcPr>
          <w:p w14:paraId="6BD224CE" w14:textId="77777777" w:rsidR="003E475B" w:rsidRPr="00BB11FC" w:rsidRDefault="003E475B" w:rsidP="006E1503">
            <w:pPr>
              <w:rPr>
                <w:szCs w:val="24"/>
              </w:rPr>
            </w:pPr>
            <w:r w:rsidRPr="00BB11FC">
              <w:rPr>
                <w:szCs w:val="24"/>
              </w:rPr>
              <w:t xml:space="preserve">wzrost w odniesieniu do </w:t>
            </w:r>
            <w:r w:rsidRPr="00BB11FC">
              <w:rPr>
                <w:szCs w:val="24"/>
              </w:rPr>
              <w:lastRenderedPageBreak/>
              <w:t>wartości bazowej</w:t>
            </w:r>
          </w:p>
        </w:tc>
        <w:tc>
          <w:tcPr>
            <w:tcW w:w="1445" w:type="dxa"/>
            <w:vAlign w:val="center"/>
          </w:tcPr>
          <w:p w14:paraId="77DAD6A3" w14:textId="77777777" w:rsidR="003E475B" w:rsidRDefault="003E475B" w:rsidP="006E1503">
            <w:pPr>
              <w:spacing w:before="0" w:after="160"/>
            </w:pPr>
            <w:r>
              <w:lastRenderedPageBreak/>
              <w:t>GUS</w:t>
            </w:r>
          </w:p>
        </w:tc>
      </w:tr>
      <w:tr w:rsidR="003E475B" w14:paraId="07177448" w14:textId="77777777" w:rsidTr="006503D3">
        <w:tc>
          <w:tcPr>
            <w:tcW w:w="1908" w:type="dxa"/>
            <w:vMerge w:val="restart"/>
            <w:vAlign w:val="center"/>
          </w:tcPr>
          <w:p w14:paraId="5A62FD3D" w14:textId="77777777" w:rsidR="003E475B" w:rsidRDefault="003E475B" w:rsidP="006E1503">
            <w:pPr>
              <w:spacing w:before="0" w:after="160"/>
            </w:pPr>
            <w:r>
              <w:t>Zagrożenia hałasem</w:t>
            </w:r>
          </w:p>
        </w:tc>
        <w:tc>
          <w:tcPr>
            <w:tcW w:w="2097" w:type="dxa"/>
            <w:vAlign w:val="center"/>
          </w:tcPr>
          <w:p w14:paraId="2299EDD2" w14:textId="77777777" w:rsidR="003E475B" w:rsidRDefault="003E475B" w:rsidP="006E1503">
            <w:pPr>
              <w:spacing w:before="0" w:after="160"/>
            </w:pPr>
            <w:r>
              <w:rPr>
                <w:szCs w:val="24"/>
              </w:rPr>
              <w:t>Opracowanie lub aktualizacja Strategicznych map hałasu dla</w:t>
            </w:r>
            <w:r w:rsidRPr="00B46413">
              <w:rPr>
                <w:szCs w:val="24"/>
              </w:rPr>
              <w:t xml:space="preserve"> dróg krajowych o ruchu powyżej 3 000 000 pojazdów rocznie</w:t>
            </w:r>
          </w:p>
        </w:tc>
        <w:tc>
          <w:tcPr>
            <w:tcW w:w="1078" w:type="dxa"/>
            <w:vAlign w:val="center"/>
          </w:tcPr>
          <w:p w14:paraId="064550E8" w14:textId="77777777" w:rsidR="003E475B" w:rsidRDefault="003E475B" w:rsidP="006E1503">
            <w:pPr>
              <w:spacing w:before="0" w:after="160"/>
            </w:pPr>
            <w:r>
              <w:t>brak</w:t>
            </w:r>
          </w:p>
        </w:tc>
        <w:tc>
          <w:tcPr>
            <w:tcW w:w="2534" w:type="dxa"/>
            <w:gridSpan w:val="2"/>
            <w:vAlign w:val="center"/>
          </w:tcPr>
          <w:p w14:paraId="2C3D8FED" w14:textId="77777777" w:rsidR="003E475B" w:rsidRDefault="003E475B" w:rsidP="006E1503">
            <w:pPr>
              <w:spacing w:before="0" w:after="160"/>
            </w:pPr>
            <w:r w:rsidRPr="00EF037D">
              <w:rPr>
                <w:szCs w:val="24"/>
              </w:rPr>
              <w:t>Opracowywane co 5 lat</w:t>
            </w:r>
          </w:p>
        </w:tc>
        <w:tc>
          <w:tcPr>
            <w:tcW w:w="1445" w:type="dxa"/>
            <w:vAlign w:val="center"/>
          </w:tcPr>
          <w:p w14:paraId="50C7410D" w14:textId="77777777" w:rsidR="003E475B" w:rsidRDefault="003E475B" w:rsidP="006E1503">
            <w:pPr>
              <w:spacing w:before="0" w:after="160"/>
            </w:pPr>
            <w:r>
              <w:t>Urząd Marszałkowski</w:t>
            </w:r>
          </w:p>
        </w:tc>
      </w:tr>
      <w:tr w:rsidR="003E475B" w14:paraId="3B48AD65" w14:textId="77777777" w:rsidTr="006503D3">
        <w:tc>
          <w:tcPr>
            <w:tcW w:w="1908" w:type="dxa"/>
            <w:vMerge/>
            <w:vAlign w:val="center"/>
          </w:tcPr>
          <w:p w14:paraId="29D4987E" w14:textId="77777777" w:rsidR="003E475B" w:rsidRDefault="003E475B" w:rsidP="006E1503">
            <w:pPr>
              <w:spacing w:before="0" w:after="160"/>
            </w:pPr>
          </w:p>
        </w:tc>
        <w:tc>
          <w:tcPr>
            <w:tcW w:w="2097" w:type="dxa"/>
            <w:vAlign w:val="center"/>
          </w:tcPr>
          <w:p w14:paraId="5BEAE54D" w14:textId="77777777" w:rsidR="003E475B" w:rsidRDefault="003E475B" w:rsidP="006E1503">
            <w:pPr>
              <w:spacing w:before="0" w:after="160"/>
            </w:pPr>
            <w:r>
              <w:rPr>
                <w:szCs w:val="24"/>
              </w:rPr>
              <w:t>Opracowanie lub aktualizacja</w:t>
            </w:r>
            <w:r w:rsidRPr="00EF037D">
              <w:rPr>
                <w:szCs w:val="24"/>
              </w:rPr>
              <w:t xml:space="preserve"> Programu Ochrony przed hałasem</w:t>
            </w:r>
          </w:p>
        </w:tc>
        <w:tc>
          <w:tcPr>
            <w:tcW w:w="1078" w:type="dxa"/>
            <w:vAlign w:val="center"/>
          </w:tcPr>
          <w:p w14:paraId="5D6B9868" w14:textId="77777777" w:rsidR="003E475B" w:rsidRDefault="003E475B" w:rsidP="006E1503">
            <w:pPr>
              <w:spacing w:before="0" w:after="160"/>
            </w:pPr>
            <w:r>
              <w:rPr>
                <w:szCs w:val="24"/>
              </w:rPr>
              <w:t>brak</w:t>
            </w:r>
          </w:p>
        </w:tc>
        <w:tc>
          <w:tcPr>
            <w:tcW w:w="2534" w:type="dxa"/>
            <w:gridSpan w:val="2"/>
            <w:vAlign w:val="center"/>
          </w:tcPr>
          <w:p w14:paraId="03C2BB08" w14:textId="77777777" w:rsidR="003E475B" w:rsidRDefault="003E475B" w:rsidP="006E1503">
            <w:pPr>
              <w:spacing w:before="0" w:after="160"/>
            </w:pPr>
            <w:r w:rsidRPr="00EF037D">
              <w:rPr>
                <w:szCs w:val="24"/>
              </w:rPr>
              <w:t>Opracowywany co 5 lat</w:t>
            </w:r>
          </w:p>
        </w:tc>
        <w:tc>
          <w:tcPr>
            <w:tcW w:w="1445" w:type="dxa"/>
            <w:vAlign w:val="center"/>
          </w:tcPr>
          <w:p w14:paraId="608DCEF0" w14:textId="77777777" w:rsidR="003E475B" w:rsidRDefault="003E475B" w:rsidP="006E1503">
            <w:pPr>
              <w:spacing w:before="0" w:after="160"/>
            </w:pPr>
            <w:r>
              <w:t>Urząd Marszałkowski</w:t>
            </w:r>
          </w:p>
        </w:tc>
      </w:tr>
      <w:tr w:rsidR="003E475B" w14:paraId="177556AC" w14:textId="77777777" w:rsidTr="006503D3">
        <w:tc>
          <w:tcPr>
            <w:tcW w:w="1908" w:type="dxa"/>
            <w:vAlign w:val="center"/>
          </w:tcPr>
          <w:p w14:paraId="6E30DE38" w14:textId="77777777" w:rsidR="003E475B" w:rsidRDefault="003E475B" w:rsidP="006E1503">
            <w:pPr>
              <w:spacing w:before="0" w:after="160"/>
            </w:pPr>
            <w:r>
              <w:t>Pola elektromagnetyczne</w:t>
            </w:r>
          </w:p>
        </w:tc>
        <w:tc>
          <w:tcPr>
            <w:tcW w:w="2097" w:type="dxa"/>
            <w:vAlign w:val="center"/>
          </w:tcPr>
          <w:p w14:paraId="63CA0513" w14:textId="77777777" w:rsidR="003E475B" w:rsidRDefault="003E475B" w:rsidP="006E1503">
            <w:pPr>
              <w:spacing w:before="0" w:after="160"/>
            </w:pPr>
            <w:r>
              <w:t>Liczba punktów pomiarowych, w których stwierdzono przekroczenie dopuszczalnych poziomów pól elektromagnetycznych</w:t>
            </w:r>
          </w:p>
        </w:tc>
        <w:tc>
          <w:tcPr>
            <w:tcW w:w="1078" w:type="dxa"/>
            <w:vAlign w:val="center"/>
          </w:tcPr>
          <w:p w14:paraId="5831981F" w14:textId="77777777" w:rsidR="003E475B" w:rsidRDefault="003E475B" w:rsidP="006E1503">
            <w:pPr>
              <w:spacing w:before="0" w:after="160"/>
            </w:pPr>
            <w:r>
              <w:t>%</w:t>
            </w:r>
          </w:p>
        </w:tc>
        <w:tc>
          <w:tcPr>
            <w:tcW w:w="1361" w:type="dxa"/>
            <w:vAlign w:val="center"/>
          </w:tcPr>
          <w:p w14:paraId="01A5BE86" w14:textId="77777777" w:rsidR="003E475B" w:rsidRDefault="003E475B" w:rsidP="006E1503">
            <w:pPr>
              <w:spacing w:before="0" w:after="160"/>
              <w:jc w:val="right"/>
            </w:pPr>
            <w:r>
              <w:t>0</w:t>
            </w:r>
          </w:p>
          <w:p w14:paraId="4E8AC550" w14:textId="77777777" w:rsidR="003E475B" w:rsidRDefault="003E475B" w:rsidP="006E1503">
            <w:pPr>
              <w:spacing w:before="0" w:after="160"/>
              <w:jc w:val="right"/>
            </w:pPr>
            <w:r>
              <w:t>(2022 r.)</w:t>
            </w:r>
          </w:p>
        </w:tc>
        <w:tc>
          <w:tcPr>
            <w:tcW w:w="1173" w:type="dxa"/>
            <w:vAlign w:val="center"/>
          </w:tcPr>
          <w:p w14:paraId="3CC07577" w14:textId="77777777" w:rsidR="003E475B" w:rsidRDefault="003E475B" w:rsidP="006E1503">
            <w:pPr>
              <w:spacing w:before="0" w:after="160"/>
              <w:jc w:val="right"/>
            </w:pPr>
            <w:r>
              <w:t>0</w:t>
            </w:r>
          </w:p>
        </w:tc>
        <w:tc>
          <w:tcPr>
            <w:tcW w:w="1445" w:type="dxa"/>
            <w:vAlign w:val="center"/>
          </w:tcPr>
          <w:p w14:paraId="3E672EA5" w14:textId="77777777" w:rsidR="003E475B" w:rsidRDefault="003E475B" w:rsidP="006E1503">
            <w:pPr>
              <w:spacing w:before="0" w:after="160"/>
            </w:pPr>
            <w:r>
              <w:t>GIOŚ</w:t>
            </w:r>
          </w:p>
        </w:tc>
      </w:tr>
      <w:tr w:rsidR="003E475B" w14:paraId="6201506E" w14:textId="77777777" w:rsidTr="006503D3">
        <w:tc>
          <w:tcPr>
            <w:tcW w:w="1908" w:type="dxa"/>
            <w:vMerge w:val="restart"/>
            <w:vAlign w:val="center"/>
          </w:tcPr>
          <w:p w14:paraId="0B8AB916" w14:textId="77777777" w:rsidR="003E475B" w:rsidRDefault="003E475B" w:rsidP="006E1503">
            <w:pPr>
              <w:spacing w:before="0" w:after="160"/>
            </w:pPr>
            <w:r>
              <w:t>Gospodarowanie wodami</w:t>
            </w:r>
          </w:p>
        </w:tc>
        <w:tc>
          <w:tcPr>
            <w:tcW w:w="2097" w:type="dxa"/>
            <w:vAlign w:val="center"/>
          </w:tcPr>
          <w:p w14:paraId="63EB4819" w14:textId="77777777" w:rsidR="003E475B" w:rsidRDefault="003E475B" w:rsidP="006E1503">
            <w:pPr>
              <w:spacing w:before="0" w:after="160"/>
            </w:pPr>
            <w:r>
              <w:t>Pojemność obiektów małej retencji wodnej</w:t>
            </w:r>
          </w:p>
        </w:tc>
        <w:tc>
          <w:tcPr>
            <w:tcW w:w="1078" w:type="dxa"/>
            <w:vAlign w:val="center"/>
          </w:tcPr>
          <w:p w14:paraId="5439CF62" w14:textId="77777777" w:rsidR="003E475B" w:rsidRDefault="003E475B" w:rsidP="006E1503">
            <w:pPr>
              <w:spacing w:before="0" w:after="160"/>
            </w:pPr>
            <w:r>
              <w:t>dam</w:t>
            </w:r>
            <w:r w:rsidRPr="007314A3">
              <w:rPr>
                <w:vertAlign w:val="superscript"/>
              </w:rPr>
              <w:t>3</w:t>
            </w:r>
          </w:p>
        </w:tc>
        <w:tc>
          <w:tcPr>
            <w:tcW w:w="1361" w:type="dxa"/>
            <w:vAlign w:val="center"/>
          </w:tcPr>
          <w:p w14:paraId="48D5B672" w14:textId="77777777" w:rsidR="003E475B" w:rsidRDefault="003E475B" w:rsidP="006E1503">
            <w:pPr>
              <w:spacing w:before="0" w:after="160"/>
              <w:jc w:val="right"/>
            </w:pPr>
            <w:r>
              <w:t>5165,10</w:t>
            </w:r>
          </w:p>
          <w:p w14:paraId="49C51712" w14:textId="77777777" w:rsidR="003E475B" w:rsidRDefault="003E475B" w:rsidP="006E1503">
            <w:pPr>
              <w:spacing w:before="0" w:after="160"/>
              <w:jc w:val="right"/>
            </w:pPr>
            <w:r>
              <w:t>(2022 r.)</w:t>
            </w:r>
          </w:p>
        </w:tc>
        <w:tc>
          <w:tcPr>
            <w:tcW w:w="1173" w:type="dxa"/>
            <w:vAlign w:val="center"/>
          </w:tcPr>
          <w:p w14:paraId="2912D758" w14:textId="77777777" w:rsidR="003E475B" w:rsidRDefault="003E475B" w:rsidP="006E1503">
            <w:pPr>
              <w:spacing w:before="0" w:after="160"/>
            </w:pPr>
            <w:r>
              <w:t>wzrost w odniesieniu do wartości bazowej</w:t>
            </w:r>
          </w:p>
        </w:tc>
        <w:tc>
          <w:tcPr>
            <w:tcW w:w="1445" w:type="dxa"/>
            <w:vAlign w:val="center"/>
          </w:tcPr>
          <w:p w14:paraId="52DC2196" w14:textId="77777777" w:rsidR="003E475B" w:rsidRDefault="003E475B" w:rsidP="006E1503">
            <w:pPr>
              <w:spacing w:before="0" w:after="160"/>
            </w:pPr>
            <w:r>
              <w:t>GUS</w:t>
            </w:r>
          </w:p>
        </w:tc>
      </w:tr>
      <w:tr w:rsidR="003E475B" w14:paraId="1AB0DD4F" w14:textId="77777777" w:rsidTr="006503D3">
        <w:tc>
          <w:tcPr>
            <w:tcW w:w="1908" w:type="dxa"/>
            <w:vMerge/>
            <w:vAlign w:val="center"/>
          </w:tcPr>
          <w:p w14:paraId="67777D1A" w14:textId="77777777" w:rsidR="003E475B" w:rsidRDefault="003E475B" w:rsidP="006E1503">
            <w:pPr>
              <w:spacing w:before="0" w:after="160"/>
            </w:pPr>
          </w:p>
        </w:tc>
        <w:tc>
          <w:tcPr>
            <w:tcW w:w="2097" w:type="dxa"/>
            <w:vAlign w:val="center"/>
          </w:tcPr>
          <w:p w14:paraId="6E0732EC" w14:textId="77777777" w:rsidR="003E475B" w:rsidRDefault="003E475B" w:rsidP="006E1503">
            <w:pPr>
              <w:spacing w:before="0" w:after="160"/>
            </w:pPr>
            <w:r>
              <w:t>Udział JCWP o stanie/potencjale ekologicznym bardzo dobrym i dobrym</w:t>
            </w:r>
          </w:p>
        </w:tc>
        <w:tc>
          <w:tcPr>
            <w:tcW w:w="1078" w:type="dxa"/>
            <w:vAlign w:val="center"/>
          </w:tcPr>
          <w:p w14:paraId="253977D4" w14:textId="77777777" w:rsidR="003E475B" w:rsidRDefault="003E475B" w:rsidP="006E1503">
            <w:pPr>
              <w:spacing w:before="0" w:after="160"/>
            </w:pPr>
            <w:r>
              <w:t>%</w:t>
            </w:r>
          </w:p>
        </w:tc>
        <w:tc>
          <w:tcPr>
            <w:tcW w:w="1361" w:type="dxa"/>
            <w:vAlign w:val="center"/>
          </w:tcPr>
          <w:p w14:paraId="28B6CFAB" w14:textId="77777777" w:rsidR="003E475B" w:rsidRDefault="003E475B" w:rsidP="006E1503">
            <w:pPr>
              <w:spacing w:before="0" w:after="160"/>
              <w:jc w:val="right"/>
            </w:pPr>
            <w:r>
              <w:t>6,30</w:t>
            </w:r>
          </w:p>
          <w:p w14:paraId="084989D3" w14:textId="77777777" w:rsidR="003E475B" w:rsidRDefault="003E475B" w:rsidP="006E1503">
            <w:pPr>
              <w:spacing w:before="0" w:after="160"/>
              <w:jc w:val="right"/>
            </w:pPr>
            <w:r>
              <w:t>(2022 r.)</w:t>
            </w:r>
          </w:p>
        </w:tc>
        <w:tc>
          <w:tcPr>
            <w:tcW w:w="1173" w:type="dxa"/>
            <w:vAlign w:val="center"/>
          </w:tcPr>
          <w:p w14:paraId="083907B2" w14:textId="77777777" w:rsidR="003E475B" w:rsidRDefault="003E475B" w:rsidP="006E1503">
            <w:pPr>
              <w:spacing w:before="0" w:after="160"/>
            </w:pPr>
            <w:r>
              <w:t>wzrost w odniesieniu do wartości bazowej</w:t>
            </w:r>
          </w:p>
        </w:tc>
        <w:tc>
          <w:tcPr>
            <w:tcW w:w="1445" w:type="dxa"/>
            <w:vAlign w:val="center"/>
          </w:tcPr>
          <w:p w14:paraId="0EE8F94E" w14:textId="77777777" w:rsidR="003E475B" w:rsidRDefault="003E475B" w:rsidP="006E1503">
            <w:pPr>
              <w:spacing w:before="0" w:after="160"/>
            </w:pPr>
            <w:r>
              <w:t>PGWWP</w:t>
            </w:r>
          </w:p>
        </w:tc>
      </w:tr>
      <w:tr w:rsidR="003E475B" w14:paraId="34487B1C" w14:textId="77777777" w:rsidTr="006503D3">
        <w:tc>
          <w:tcPr>
            <w:tcW w:w="1908" w:type="dxa"/>
            <w:vMerge/>
            <w:vAlign w:val="center"/>
          </w:tcPr>
          <w:p w14:paraId="0E26ED7A" w14:textId="77777777" w:rsidR="003E475B" w:rsidRDefault="003E475B" w:rsidP="006E1503">
            <w:pPr>
              <w:spacing w:before="0" w:after="160"/>
            </w:pPr>
          </w:p>
        </w:tc>
        <w:tc>
          <w:tcPr>
            <w:tcW w:w="2097" w:type="dxa"/>
            <w:vAlign w:val="center"/>
          </w:tcPr>
          <w:p w14:paraId="067129A1" w14:textId="77777777" w:rsidR="003E475B" w:rsidRDefault="003E475B" w:rsidP="006E1503">
            <w:pPr>
              <w:spacing w:before="0" w:after="160"/>
            </w:pPr>
            <w:r>
              <w:t xml:space="preserve">Udział </w:t>
            </w:r>
            <w:proofErr w:type="spellStart"/>
            <w:r>
              <w:t>JCWPd</w:t>
            </w:r>
            <w:proofErr w:type="spellEnd"/>
            <w:r>
              <w:t xml:space="preserve">  o stanie dobrym</w:t>
            </w:r>
          </w:p>
        </w:tc>
        <w:tc>
          <w:tcPr>
            <w:tcW w:w="1078" w:type="dxa"/>
            <w:vAlign w:val="center"/>
          </w:tcPr>
          <w:p w14:paraId="3E56C3D4" w14:textId="77777777" w:rsidR="003E475B" w:rsidRDefault="003E475B" w:rsidP="006E1503">
            <w:pPr>
              <w:spacing w:before="0" w:after="160"/>
            </w:pPr>
            <w:r>
              <w:t>%</w:t>
            </w:r>
          </w:p>
        </w:tc>
        <w:tc>
          <w:tcPr>
            <w:tcW w:w="1361" w:type="dxa"/>
            <w:vAlign w:val="center"/>
          </w:tcPr>
          <w:p w14:paraId="21A37AA7" w14:textId="77777777" w:rsidR="003E475B" w:rsidRDefault="003E475B" w:rsidP="006E1503">
            <w:pPr>
              <w:spacing w:before="0" w:after="160"/>
              <w:jc w:val="right"/>
            </w:pPr>
            <w:r>
              <w:t>94</w:t>
            </w:r>
          </w:p>
          <w:p w14:paraId="17A51BF5" w14:textId="77777777" w:rsidR="003E475B" w:rsidRDefault="003E475B" w:rsidP="006E1503">
            <w:pPr>
              <w:spacing w:before="0" w:after="160"/>
              <w:jc w:val="right"/>
            </w:pPr>
            <w:r>
              <w:t>(2019 r.)</w:t>
            </w:r>
          </w:p>
        </w:tc>
        <w:tc>
          <w:tcPr>
            <w:tcW w:w="1173" w:type="dxa"/>
            <w:vAlign w:val="center"/>
          </w:tcPr>
          <w:p w14:paraId="342E3DD4" w14:textId="77777777" w:rsidR="003E475B" w:rsidRDefault="003E475B" w:rsidP="006E1503">
            <w:pPr>
              <w:spacing w:before="0" w:after="160"/>
            </w:pPr>
            <w:r>
              <w:t>100</w:t>
            </w:r>
          </w:p>
        </w:tc>
        <w:tc>
          <w:tcPr>
            <w:tcW w:w="1445" w:type="dxa"/>
            <w:vAlign w:val="center"/>
          </w:tcPr>
          <w:p w14:paraId="6D06ADDA" w14:textId="77777777" w:rsidR="003E475B" w:rsidRDefault="003E475B" w:rsidP="006E1503">
            <w:pPr>
              <w:spacing w:before="0" w:after="160"/>
            </w:pPr>
            <w:r>
              <w:t>PGWWP</w:t>
            </w:r>
          </w:p>
        </w:tc>
      </w:tr>
      <w:tr w:rsidR="003E475B" w14:paraId="5EE276A3" w14:textId="77777777" w:rsidTr="006503D3">
        <w:tc>
          <w:tcPr>
            <w:tcW w:w="1908" w:type="dxa"/>
            <w:vMerge w:val="restart"/>
            <w:vAlign w:val="center"/>
          </w:tcPr>
          <w:p w14:paraId="5BA79ED6" w14:textId="77777777" w:rsidR="003E475B" w:rsidRDefault="003E475B" w:rsidP="006E1503">
            <w:pPr>
              <w:spacing w:before="0" w:after="160"/>
            </w:pPr>
            <w:r>
              <w:lastRenderedPageBreak/>
              <w:t>Gospodarka wodno-ściekowa</w:t>
            </w:r>
          </w:p>
        </w:tc>
        <w:tc>
          <w:tcPr>
            <w:tcW w:w="2097" w:type="dxa"/>
            <w:vAlign w:val="center"/>
          </w:tcPr>
          <w:p w14:paraId="48856463" w14:textId="77777777" w:rsidR="003E475B" w:rsidRDefault="003E475B" w:rsidP="006E1503">
            <w:pPr>
              <w:spacing w:before="0" w:after="160"/>
            </w:pPr>
            <w:r>
              <w:t>Długość sieci wodociągowej rozdzielczej</w:t>
            </w:r>
          </w:p>
        </w:tc>
        <w:tc>
          <w:tcPr>
            <w:tcW w:w="1078" w:type="dxa"/>
            <w:vAlign w:val="center"/>
          </w:tcPr>
          <w:p w14:paraId="40691257" w14:textId="77777777" w:rsidR="003E475B" w:rsidRDefault="003E475B" w:rsidP="006E1503">
            <w:pPr>
              <w:spacing w:before="0" w:after="160"/>
            </w:pPr>
            <w:r>
              <w:t>km</w:t>
            </w:r>
          </w:p>
        </w:tc>
        <w:tc>
          <w:tcPr>
            <w:tcW w:w="1361" w:type="dxa"/>
            <w:vAlign w:val="center"/>
          </w:tcPr>
          <w:p w14:paraId="19F16E6C" w14:textId="77777777" w:rsidR="003E475B" w:rsidRDefault="003E475B" w:rsidP="006E1503">
            <w:pPr>
              <w:spacing w:before="0" w:after="160"/>
              <w:jc w:val="right"/>
            </w:pPr>
            <w:r>
              <w:t xml:space="preserve">16280,10 </w:t>
            </w:r>
          </w:p>
          <w:p w14:paraId="5E25DE67" w14:textId="77777777" w:rsidR="003E475B" w:rsidRDefault="003E475B" w:rsidP="006E1503">
            <w:pPr>
              <w:spacing w:before="0" w:after="160"/>
              <w:jc w:val="right"/>
            </w:pPr>
            <w:r>
              <w:t>(2021 r.)</w:t>
            </w:r>
          </w:p>
        </w:tc>
        <w:tc>
          <w:tcPr>
            <w:tcW w:w="1173" w:type="dxa"/>
            <w:vAlign w:val="center"/>
          </w:tcPr>
          <w:p w14:paraId="6DD205F5" w14:textId="77777777" w:rsidR="003E475B" w:rsidRDefault="003E475B" w:rsidP="006E1503">
            <w:pPr>
              <w:spacing w:before="0" w:after="160"/>
            </w:pPr>
            <w:r>
              <w:t>wzrost w odniesieniu do wartości bazowej</w:t>
            </w:r>
          </w:p>
        </w:tc>
        <w:tc>
          <w:tcPr>
            <w:tcW w:w="1445" w:type="dxa"/>
            <w:vAlign w:val="center"/>
          </w:tcPr>
          <w:p w14:paraId="2D3B8177" w14:textId="77777777" w:rsidR="003E475B" w:rsidRDefault="003E475B" w:rsidP="006E1503">
            <w:pPr>
              <w:spacing w:before="0" w:after="160"/>
            </w:pPr>
            <w:r>
              <w:t>GUS</w:t>
            </w:r>
          </w:p>
        </w:tc>
      </w:tr>
      <w:tr w:rsidR="003E475B" w14:paraId="6930316F" w14:textId="77777777" w:rsidTr="006503D3">
        <w:tc>
          <w:tcPr>
            <w:tcW w:w="1908" w:type="dxa"/>
            <w:vMerge/>
            <w:vAlign w:val="center"/>
          </w:tcPr>
          <w:p w14:paraId="30EE4533" w14:textId="77777777" w:rsidR="003E475B" w:rsidRDefault="003E475B" w:rsidP="006E1503">
            <w:pPr>
              <w:spacing w:before="0" w:after="160"/>
            </w:pPr>
          </w:p>
        </w:tc>
        <w:tc>
          <w:tcPr>
            <w:tcW w:w="2097" w:type="dxa"/>
            <w:vAlign w:val="center"/>
          </w:tcPr>
          <w:p w14:paraId="3FE18447" w14:textId="77777777" w:rsidR="003E475B" w:rsidRDefault="003E475B" w:rsidP="006E1503">
            <w:pPr>
              <w:spacing w:before="0" w:after="160"/>
            </w:pPr>
            <w:r>
              <w:t>Odsetek ludności korzystającej z sieci wodociągowej</w:t>
            </w:r>
          </w:p>
        </w:tc>
        <w:tc>
          <w:tcPr>
            <w:tcW w:w="1078" w:type="dxa"/>
            <w:vAlign w:val="center"/>
          </w:tcPr>
          <w:p w14:paraId="499C6DF6" w14:textId="77777777" w:rsidR="003E475B" w:rsidRDefault="003E475B" w:rsidP="006E1503">
            <w:pPr>
              <w:spacing w:before="0" w:after="160"/>
            </w:pPr>
            <w:r>
              <w:t>%</w:t>
            </w:r>
          </w:p>
        </w:tc>
        <w:tc>
          <w:tcPr>
            <w:tcW w:w="1361" w:type="dxa"/>
            <w:vAlign w:val="center"/>
          </w:tcPr>
          <w:p w14:paraId="11334BDD" w14:textId="110694DA" w:rsidR="003E475B" w:rsidRDefault="003E475B" w:rsidP="006E1503">
            <w:pPr>
              <w:spacing w:before="0" w:after="160"/>
              <w:jc w:val="right"/>
            </w:pPr>
            <w:r>
              <w:t>81,</w:t>
            </w:r>
            <w:r w:rsidR="00B2532E">
              <w:t>7</w:t>
            </w:r>
            <w:r>
              <w:t>0</w:t>
            </w:r>
          </w:p>
          <w:p w14:paraId="77F21A6C" w14:textId="5DA4BF67" w:rsidR="003E475B" w:rsidRDefault="003E475B" w:rsidP="006E1503">
            <w:pPr>
              <w:spacing w:before="0" w:after="160"/>
              <w:jc w:val="right"/>
            </w:pPr>
            <w:r>
              <w:t>(202</w:t>
            </w:r>
            <w:r w:rsidR="00B2532E">
              <w:t>2</w:t>
            </w:r>
            <w:r>
              <w:t xml:space="preserve"> r.)</w:t>
            </w:r>
          </w:p>
        </w:tc>
        <w:tc>
          <w:tcPr>
            <w:tcW w:w="1173" w:type="dxa"/>
            <w:vAlign w:val="center"/>
          </w:tcPr>
          <w:p w14:paraId="1DECA9D5" w14:textId="77777777" w:rsidR="003E475B" w:rsidRDefault="003E475B" w:rsidP="006E1503">
            <w:pPr>
              <w:spacing w:before="0" w:after="160"/>
            </w:pPr>
            <w:r>
              <w:t>wzrost w odniesieniu do wartości bazowej</w:t>
            </w:r>
          </w:p>
        </w:tc>
        <w:tc>
          <w:tcPr>
            <w:tcW w:w="1445" w:type="dxa"/>
            <w:vAlign w:val="center"/>
          </w:tcPr>
          <w:p w14:paraId="1B3C08F4" w14:textId="77777777" w:rsidR="003E475B" w:rsidRDefault="003E475B" w:rsidP="006E1503">
            <w:pPr>
              <w:spacing w:before="0" w:after="160"/>
            </w:pPr>
            <w:r>
              <w:t>GUS</w:t>
            </w:r>
          </w:p>
        </w:tc>
      </w:tr>
      <w:tr w:rsidR="003E475B" w14:paraId="74C18EEF" w14:textId="77777777" w:rsidTr="006503D3">
        <w:tc>
          <w:tcPr>
            <w:tcW w:w="1908" w:type="dxa"/>
            <w:vMerge/>
            <w:vAlign w:val="center"/>
          </w:tcPr>
          <w:p w14:paraId="78E56363" w14:textId="77777777" w:rsidR="003E475B" w:rsidRDefault="003E475B" w:rsidP="006E1503">
            <w:pPr>
              <w:spacing w:before="0" w:after="160"/>
            </w:pPr>
          </w:p>
        </w:tc>
        <w:tc>
          <w:tcPr>
            <w:tcW w:w="2097" w:type="dxa"/>
            <w:vAlign w:val="center"/>
          </w:tcPr>
          <w:p w14:paraId="1322B4AB" w14:textId="77777777" w:rsidR="003E475B" w:rsidRDefault="003E475B" w:rsidP="006E1503">
            <w:pPr>
              <w:spacing w:before="0" w:after="160"/>
            </w:pPr>
            <w:r>
              <w:t>Zużycie wody na potrzeby gospodarki narodowej i ludności ogółem</w:t>
            </w:r>
          </w:p>
        </w:tc>
        <w:tc>
          <w:tcPr>
            <w:tcW w:w="1078" w:type="dxa"/>
            <w:vAlign w:val="center"/>
          </w:tcPr>
          <w:p w14:paraId="3579C695" w14:textId="77777777" w:rsidR="003E475B" w:rsidRDefault="003E475B" w:rsidP="006E1503">
            <w:pPr>
              <w:spacing w:before="0" w:after="160"/>
            </w:pPr>
            <w:r>
              <w:t>dam</w:t>
            </w:r>
            <w:r w:rsidRPr="007314A3">
              <w:rPr>
                <w:vertAlign w:val="superscript"/>
              </w:rPr>
              <w:t>3</w:t>
            </w:r>
          </w:p>
        </w:tc>
        <w:tc>
          <w:tcPr>
            <w:tcW w:w="1361" w:type="dxa"/>
            <w:vAlign w:val="center"/>
          </w:tcPr>
          <w:p w14:paraId="1BC42064" w14:textId="77777777" w:rsidR="003E475B" w:rsidRDefault="003E475B" w:rsidP="006E1503">
            <w:pPr>
              <w:spacing w:before="0" w:after="160"/>
              <w:jc w:val="right"/>
            </w:pPr>
            <w:r>
              <w:t>195773</w:t>
            </w:r>
          </w:p>
          <w:p w14:paraId="4E1B6323" w14:textId="77777777" w:rsidR="003E475B" w:rsidRDefault="003E475B" w:rsidP="006E1503">
            <w:pPr>
              <w:spacing w:before="0" w:after="160"/>
              <w:jc w:val="right"/>
            </w:pPr>
            <w:r>
              <w:t>(2022 r.)</w:t>
            </w:r>
          </w:p>
        </w:tc>
        <w:tc>
          <w:tcPr>
            <w:tcW w:w="1173" w:type="dxa"/>
            <w:vAlign w:val="center"/>
          </w:tcPr>
          <w:p w14:paraId="0BB70225" w14:textId="77777777" w:rsidR="003E475B" w:rsidRDefault="003E475B" w:rsidP="006E1503">
            <w:pPr>
              <w:spacing w:before="0" w:after="160"/>
            </w:pPr>
            <w:r>
              <w:t>wzrost w odniesieniu do wartości bazowej</w:t>
            </w:r>
          </w:p>
        </w:tc>
        <w:tc>
          <w:tcPr>
            <w:tcW w:w="1445" w:type="dxa"/>
            <w:vAlign w:val="center"/>
          </w:tcPr>
          <w:p w14:paraId="06DA0369" w14:textId="77777777" w:rsidR="003E475B" w:rsidRDefault="003E475B" w:rsidP="006E1503">
            <w:pPr>
              <w:spacing w:before="0" w:after="160"/>
            </w:pPr>
            <w:r>
              <w:t>GUS</w:t>
            </w:r>
          </w:p>
        </w:tc>
      </w:tr>
      <w:tr w:rsidR="003E475B" w14:paraId="3EF9FA22" w14:textId="77777777" w:rsidTr="006503D3">
        <w:tc>
          <w:tcPr>
            <w:tcW w:w="1908" w:type="dxa"/>
            <w:vMerge/>
            <w:vAlign w:val="center"/>
          </w:tcPr>
          <w:p w14:paraId="40956514" w14:textId="77777777" w:rsidR="003E475B" w:rsidRDefault="003E475B" w:rsidP="006E1503">
            <w:pPr>
              <w:spacing w:before="0" w:after="160"/>
            </w:pPr>
          </w:p>
        </w:tc>
        <w:tc>
          <w:tcPr>
            <w:tcW w:w="2097" w:type="dxa"/>
            <w:vAlign w:val="center"/>
          </w:tcPr>
          <w:p w14:paraId="3E538CA7" w14:textId="77777777" w:rsidR="003E475B" w:rsidRDefault="003E475B" w:rsidP="006E1503">
            <w:pPr>
              <w:spacing w:before="0" w:after="160"/>
            </w:pPr>
            <w:r>
              <w:t>Długość sieci kanalizacyjnej</w:t>
            </w:r>
          </w:p>
        </w:tc>
        <w:tc>
          <w:tcPr>
            <w:tcW w:w="1078" w:type="dxa"/>
            <w:vAlign w:val="center"/>
          </w:tcPr>
          <w:p w14:paraId="2647BB16" w14:textId="77777777" w:rsidR="003E475B" w:rsidRDefault="003E475B" w:rsidP="006E1503">
            <w:pPr>
              <w:spacing w:before="0" w:after="160"/>
            </w:pPr>
            <w:r>
              <w:t>km</w:t>
            </w:r>
          </w:p>
        </w:tc>
        <w:tc>
          <w:tcPr>
            <w:tcW w:w="1361" w:type="dxa"/>
            <w:vAlign w:val="center"/>
          </w:tcPr>
          <w:p w14:paraId="28E0FB5B" w14:textId="77777777" w:rsidR="003E475B" w:rsidRDefault="003E475B" w:rsidP="006E1503">
            <w:pPr>
              <w:spacing w:before="0" w:after="160"/>
              <w:jc w:val="right"/>
            </w:pPr>
            <w:r>
              <w:t>19538,90</w:t>
            </w:r>
          </w:p>
          <w:p w14:paraId="5A17AD05" w14:textId="77777777" w:rsidR="003E475B" w:rsidRDefault="003E475B" w:rsidP="006E1503">
            <w:pPr>
              <w:spacing w:before="0" w:after="160"/>
              <w:jc w:val="right"/>
            </w:pPr>
            <w:r>
              <w:t>(2022 r.)</w:t>
            </w:r>
          </w:p>
        </w:tc>
        <w:tc>
          <w:tcPr>
            <w:tcW w:w="1173" w:type="dxa"/>
            <w:vAlign w:val="center"/>
          </w:tcPr>
          <w:p w14:paraId="59558649" w14:textId="77777777" w:rsidR="003E475B" w:rsidRDefault="003E475B" w:rsidP="006E1503">
            <w:pPr>
              <w:spacing w:before="0" w:after="160"/>
            </w:pPr>
            <w:r>
              <w:t>wzrost w odniesieniu do wartości bazowej</w:t>
            </w:r>
          </w:p>
        </w:tc>
        <w:tc>
          <w:tcPr>
            <w:tcW w:w="1445" w:type="dxa"/>
            <w:vAlign w:val="center"/>
          </w:tcPr>
          <w:p w14:paraId="410D86D2" w14:textId="77777777" w:rsidR="003E475B" w:rsidRDefault="003E475B" w:rsidP="006E1503">
            <w:pPr>
              <w:spacing w:before="0" w:after="160"/>
            </w:pPr>
            <w:r>
              <w:t>GUS</w:t>
            </w:r>
          </w:p>
        </w:tc>
      </w:tr>
      <w:tr w:rsidR="008E03F2" w14:paraId="4EE72A9F" w14:textId="77777777" w:rsidTr="006503D3">
        <w:tc>
          <w:tcPr>
            <w:tcW w:w="1908" w:type="dxa"/>
            <w:vMerge/>
            <w:vAlign w:val="center"/>
          </w:tcPr>
          <w:p w14:paraId="16FDCE02" w14:textId="77777777" w:rsidR="008E03F2" w:rsidRDefault="008E03F2" w:rsidP="008E03F2">
            <w:pPr>
              <w:spacing w:before="0" w:after="160"/>
            </w:pPr>
          </w:p>
        </w:tc>
        <w:tc>
          <w:tcPr>
            <w:tcW w:w="2097" w:type="dxa"/>
            <w:vAlign w:val="center"/>
          </w:tcPr>
          <w:p w14:paraId="21D4EC88" w14:textId="7D2BDBE9" w:rsidR="008E03F2" w:rsidRDefault="008E03F2" w:rsidP="008E03F2">
            <w:pPr>
              <w:spacing w:before="0" w:after="160"/>
            </w:pPr>
            <w:r>
              <w:rPr>
                <w:szCs w:val="24"/>
              </w:rPr>
              <w:t xml:space="preserve">Liczba oczyszczalni ścieków komunalnych </w:t>
            </w:r>
          </w:p>
        </w:tc>
        <w:tc>
          <w:tcPr>
            <w:tcW w:w="1078" w:type="dxa"/>
            <w:vAlign w:val="center"/>
          </w:tcPr>
          <w:p w14:paraId="0082F407" w14:textId="7DB6174A" w:rsidR="008E03F2" w:rsidRDefault="008E03F2" w:rsidP="008E03F2">
            <w:pPr>
              <w:spacing w:before="0" w:after="160"/>
            </w:pPr>
            <w:r>
              <w:t>szt.</w:t>
            </w:r>
          </w:p>
        </w:tc>
        <w:tc>
          <w:tcPr>
            <w:tcW w:w="1361" w:type="dxa"/>
            <w:vAlign w:val="center"/>
          </w:tcPr>
          <w:p w14:paraId="4F4A3022" w14:textId="77777777" w:rsidR="008E03F2" w:rsidRDefault="008E03F2" w:rsidP="008E03F2">
            <w:pPr>
              <w:jc w:val="right"/>
              <w:rPr>
                <w:szCs w:val="24"/>
              </w:rPr>
            </w:pPr>
            <w:r>
              <w:rPr>
                <w:szCs w:val="24"/>
              </w:rPr>
              <w:t>230</w:t>
            </w:r>
          </w:p>
          <w:p w14:paraId="1A5F670B" w14:textId="6C2573F2" w:rsidR="008E03F2" w:rsidRDefault="008E03F2" w:rsidP="008E03F2">
            <w:pPr>
              <w:spacing w:before="0" w:after="160"/>
              <w:jc w:val="right"/>
            </w:pPr>
            <w:r>
              <w:rPr>
                <w:szCs w:val="24"/>
              </w:rPr>
              <w:t>(2022 r.)</w:t>
            </w:r>
          </w:p>
        </w:tc>
        <w:tc>
          <w:tcPr>
            <w:tcW w:w="1173" w:type="dxa"/>
            <w:vAlign w:val="center"/>
          </w:tcPr>
          <w:p w14:paraId="5900DA93" w14:textId="77777777" w:rsidR="008E03F2" w:rsidRDefault="008E03F2" w:rsidP="008E03F2">
            <w:pPr>
              <w:spacing w:before="0" w:after="160"/>
            </w:pPr>
            <w:r>
              <w:t>wzrost w odniesieniu do wartości bazowej</w:t>
            </w:r>
          </w:p>
        </w:tc>
        <w:tc>
          <w:tcPr>
            <w:tcW w:w="1445" w:type="dxa"/>
            <w:vAlign w:val="center"/>
          </w:tcPr>
          <w:p w14:paraId="10CE217B" w14:textId="77777777" w:rsidR="008E03F2" w:rsidRDefault="008E03F2" w:rsidP="008E03F2">
            <w:pPr>
              <w:spacing w:before="0" w:after="160"/>
            </w:pPr>
            <w:r>
              <w:t>GUS</w:t>
            </w:r>
          </w:p>
        </w:tc>
      </w:tr>
      <w:tr w:rsidR="00C329ED" w14:paraId="74F784A3" w14:textId="77777777" w:rsidTr="006503D3">
        <w:tc>
          <w:tcPr>
            <w:tcW w:w="1908" w:type="dxa"/>
            <w:vMerge/>
            <w:vAlign w:val="center"/>
          </w:tcPr>
          <w:p w14:paraId="187C9147" w14:textId="77777777" w:rsidR="00C329ED" w:rsidRDefault="00C329ED" w:rsidP="00C329ED">
            <w:pPr>
              <w:spacing w:before="0" w:after="160"/>
            </w:pPr>
          </w:p>
        </w:tc>
        <w:tc>
          <w:tcPr>
            <w:tcW w:w="2097" w:type="dxa"/>
            <w:vAlign w:val="center"/>
          </w:tcPr>
          <w:p w14:paraId="7DDE0D08" w14:textId="69E94973" w:rsidR="00C329ED" w:rsidRDefault="00C329ED" w:rsidP="00C329ED">
            <w:pPr>
              <w:spacing w:before="0" w:after="160"/>
              <w:rPr>
                <w:szCs w:val="24"/>
              </w:rPr>
            </w:pPr>
            <w:r>
              <w:t>Odsetek ludności korzystającej z sieci kanalizacyjnej</w:t>
            </w:r>
          </w:p>
        </w:tc>
        <w:tc>
          <w:tcPr>
            <w:tcW w:w="1078" w:type="dxa"/>
            <w:vAlign w:val="center"/>
          </w:tcPr>
          <w:p w14:paraId="4AA6ED9B" w14:textId="35B39ED0" w:rsidR="00C329ED" w:rsidRDefault="00C329ED" w:rsidP="00C329ED">
            <w:pPr>
              <w:spacing w:before="0" w:after="160"/>
            </w:pPr>
            <w:r>
              <w:t>%</w:t>
            </w:r>
          </w:p>
        </w:tc>
        <w:tc>
          <w:tcPr>
            <w:tcW w:w="1361" w:type="dxa"/>
            <w:vAlign w:val="center"/>
          </w:tcPr>
          <w:p w14:paraId="46E069D4" w14:textId="77777777" w:rsidR="00C329ED" w:rsidRDefault="00C329ED" w:rsidP="00C329ED">
            <w:pPr>
              <w:spacing w:before="0" w:after="160"/>
              <w:jc w:val="right"/>
            </w:pPr>
            <w:r>
              <w:t>72,90</w:t>
            </w:r>
          </w:p>
          <w:p w14:paraId="00F63D56" w14:textId="2A48C2CF" w:rsidR="00C329ED" w:rsidRDefault="00C329ED" w:rsidP="00C329ED">
            <w:pPr>
              <w:jc w:val="right"/>
              <w:rPr>
                <w:szCs w:val="24"/>
              </w:rPr>
            </w:pPr>
            <w:r>
              <w:t>(2022 r.)</w:t>
            </w:r>
          </w:p>
        </w:tc>
        <w:tc>
          <w:tcPr>
            <w:tcW w:w="1173" w:type="dxa"/>
            <w:vAlign w:val="center"/>
          </w:tcPr>
          <w:p w14:paraId="019BC08C" w14:textId="44663C0B" w:rsidR="00C329ED" w:rsidRDefault="00C329ED" w:rsidP="00C329ED">
            <w:pPr>
              <w:spacing w:before="0" w:after="160"/>
            </w:pPr>
            <w:r>
              <w:t>wzrost w odniesieniu do wartości bazowej</w:t>
            </w:r>
          </w:p>
        </w:tc>
        <w:tc>
          <w:tcPr>
            <w:tcW w:w="1445" w:type="dxa"/>
            <w:vAlign w:val="center"/>
          </w:tcPr>
          <w:p w14:paraId="4F366618" w14:textId="211A385B" w:rsidR="00C329ED" w:rsidRDefault="00C329ED" w:rsidP="00C329ED">
            <w:pPr>
              <w:spacing w:before="0" w:after="160"/>
            </w:pPr>
            <w:r>
              <w:t>GUS</w:t>
            </w:r>
          </w:p>
        </w:tc>
      </w:tr>
      <w:tr w:rsidR="00C329ED" w14:paraId="6393BD0B" w14:textId="77777777" w:rsidTr="006503D3">
        <w:tc>
          <w:tcPr>
            <w:tcW w:w="1908" w:type="dxa"/>
            <w:vMerge/>
            <w:vAlign w:val="center"/>
          </w:tcPr>
          <w:p w14:paraId="368047A8" w14:textId="77777777" w:rsidR="00C329ED" w:rsidRDefault="00C329ED" w:rsidP="00C329ED">
            <w:pPr>
              <w:spacing w:before="0" w:after="160"/>
            </w:pPr>
          </w:p>
        </w:tc>
        <w:tc>
          <w:tcPr>
            <w:tcW w:w="2097" w:type="dxa"/>
            <w:vAlign w:val="center"/>
          </w:tcPr>
          <w:p w14:paraId="7249B818" w14:textId="77777777" w:rsidR="00C329ED" w:rsidRDefault="00C329ED" w:rsidP="00C329ED">
            <w:pPr>
              <w:spacing w:before="0" w:after="160"/>
            </w:pPr>
            <w:r>
              <w:t>Udział przemysłu w zużyciu wody ogółem</w:t>
            </w:r>
          </w:p>
        </w:tc>
        <w:tc>
          <w:tcPr>
            <w:tcW w:w="1078" w:type="dxa"/>
            <w:vAlign w:val="center"/>
          </w:tcPr>
          <w:p w14:paraId="1128562D" w14:textId="77777777" w:rsidR="00C329ED" w:rsidRDefault="00C329ED" w:rsidP="00C329ED">
            <w:pPr>
              <w:spacing w:before="0" w:after="160"/>
            </w:pPr>
            <w:r>
              <w:t>%</w:t>
            </w:r>
          </w:p>
        </w:tc>
        <w:tc>
          <w:tcPr>
            <w:tcW w:w="1361" w:type="dxa"/>
            <w:vAlign w:val="center"/>
          </w:tcPr>
          <w:p w14:paraId="537EADB9" w14:textId="77777777" w:rsidR="00C329ED" w:rsidRDefault="00C329ED" w:rsidP="00C329ED">
            <w:pPr>
              <w:spacing w:before="0" w:after="160"/>
              <w:jc w:val="right"/>
            </w:pPr>
            <w:r>
              <w:t>41,50 (2022 r.)</w:t>
            </w:r>
          </w:p>
        </w:tc>
        <w:tc>
          <w:tcPr>
            <w:tcW w:w="1173" w:type="dxa"/>
            <w:vAlign w:val="center"/>
          </w:tcPr>
          <w:p w14:paraId="3DDB86F2" w14:textId="77777777" w:rsidR="00C329ED" w:rsidRDefault="00C329ED" w:rsidP="00C329ED">
            <w:pPr>
              <w:spacing w:before="0" w:after="160"/>
            </w:pPr>
            <w:r>
              <w:t>spadek w odniesieniu do wartości bazowej</w:t>
            </w:r>
          </w:p>
        </w:tc>
        <w:tc>
          <w:tcPr>
            <w:tcW w:w="1445" w:type="dxa"/>
            <w:vAlign w:val="center"/>
          </w:tcPr>
          <w:p w14:paraId="29D4CB9B" w14:textId="77777777" w:rsidR="00C329ED" w:rsidRDefault="00C329ED" w:rsidP="00C329ED">
            <w:pPr>
              <w:spacing w:before="0" w:after="160"/>
            </w:pPr>
            <w:r>
              <w:t>GUS</w:t>
            </w:r>
          </w:p>
        </w:tc>
      </w:tr>
      <w:tr w:rsidR="00C329ED" w14:paraId="4D28F535" w14:textId="77777777" w:rsidTr="006503D3">
        <w:tc>
          <w:tcPr>
            <w:tcW w:w="1908" w:type="dxa"/>
            <w:vAlign w:val="center"/>
          </w:tcPr>
          <w:p w14:paraId="35C830A1" w14:textId="77777777" w:rsidR="00C329ED" w:rsidRDefault="00C329ED" w:rsidP="00C329ED">
            <w:pPr>
              <w:spacing w:before="0" w:after="160"/>
            </w:pPr>
            <w:r>
              <w:lastRenderedPageBreak/>
              <w:t>Zasoby geologiczne</w:t>
            </w:r>
          </w:p>
        </w:tc>
        <w:tc>
          <w:tcPr>
            <w:tcW w:w="2097" w:type="dxa"/>
            <w:vAlign w:val="center"/>
          </w:tcPr>
          <w:p w14:paraId="5BFE5DF6" w14:textId="77777777" w:rsidR="00C329ED" w:rsidRDefault="00C329ED" w:rsidP="00C329ED">
            <w:pPr>
              <w:spacing w:before="0" w:after="160"/>
            </w:pPr>
            <w:r w:rsidRPr="00AD2472">
              <w:t>Liczba udokumentowanych złóż</w:t>
            </w:r>
            <w:r>
              <w:t xml:space="preserve"> </w:t>
            </w:r>
          </w:p>
        </w:tc>
        <w:tc>
          <w:tcPr>
            <w:tcW w:w="1078" w:type="dxa"/>
            <w:vAlign w:val="center"/>
          </w:tcPr>
          <w:p w14:paraId="48679F87" w14:textId="77777777" w:rsidR="00C329ED" w:rsidRDefault="00C329ED" w:rsidP="00C329ED">
            <w:pPr>
              <w:spacing w:before="0" w:after="160"/>
            </w:pPr>
            <w:r>
              <w:t>szt.</w:t>
            </w:r>
          </w:p>
        </w:tc>
        <w:tc>
          <w:tcPr>
            <w:tcW w:w="1361" w:type="dxa"/>
            <w:vAlign w:val="center"/>
          </w:tcPr>
          <w:p w14:paraId="4A5FCCDE" w14:textId="77777777" w:rsidR="00C329ED" w:rsidRDefault="00C329ED" w:rsidP="00C329ED">
            <w:pPr>
              <w:spacing w:before="0" w:after="160"/>
              <w:jc w:val="right"/>
            </w:pPr>
            <w:r>
              <w:t>1180 (2022 r.)</w:t>
            </w:r>
          </w:p>
        </w:tc>
        <w:tc>
          <w:tcPr>
            <w:tcW w:w="1173" w:type="dxa"/>
            <w:vAlign w:val="center"/>
          </w:tcPr>
          <w:p w14:paraId="58433DC8" w14:textId="77777777" w:rsidR="00C329ED" w:rsidRDefault="00C329ED" w:rsidP="00C329ED">
            <w:pPr>
              <w:spacing w:before="0" w:after="160"/>
            </w:pPr>
            <w:r>
              <w:rPr>
                <w:szCs w:val="24"/>
              </w:rPr>
              <w:t>wzrost w odniesieniu do wartości bazowej</w:t>
            </w:r>
          </w:p>
        </w:tc>
        <w:tc>
          <w:tcPr>
            <w:tcW w:w="1445" w:type="dxa"/>
            <w:vAlign w:val="center"/>
          </w:tcPr>
          <w:p w14:paraId="26A61965" w14:textId="77777777" w:rsidR="00C329ED" w:rsidRDefault="00C329ED" w:rsidP="00C329ED">
            <w:pPr>
              <w:spacing w:before="0" w:after="160"/>
            </w:pPr>
            <w:r>
              <w:t>PIG-PIB</w:t>
            </w:r>
          </w:p>
        </w:tc>
      </w:tr>
      <w:tr w:rsidR="00C329ED" w:rsidRPr="003E7327" w14:paraId="119240A2" w14:textId="77777777" w:rsidTr="006503D3">
        <w:tc>
          <w:tcPr>
            <w:tcW w:w="1908" w:type="dxa"/>
            <w:vMerge w:val="restart"/>
            <w:vAlign w:val="center"/>
          </w:tcPr>
          <w:p w14:paraId="3753D0F7" w14:textId="77777777" w:rsidR="00C329ED" w:rsidRDefault="00C329ED" w:rsidP="00C329ED">
            <w:pPr>
              <w:spacing w:before="0" w:after="160"/>
            </w:pPr>
            <w:r>
              <w:t>Gospodarka odpadami i zapobieganie powstawaniu odpadów</w:t>
            </w:r>
          </w:p>
        </w:tc>
        <w:tc>
          <w:tcPr>
            <w:tcW w:w="2097" w:type="dxa"/>
            <w:vAlign w:val="center"/>
          </w:tcPr>
          <w:p w14:paraId="25845DFD" w14:textId="77777777" w:rsidR="00C329ED" w:rsidRDefault="00C329ED" w:rsidP="00C329ED">
            <w:pPr>
              <w:spacing w:before="0" w:after="160"/>
              <w:rPr>
                <w:szCs w:val="24"/>
              </w:rPr>
            </w:pPr>
            <w:r>
              <w:rPr>
                <w:szCs w:val="24"/>
              </w:rPr>
              <w:t>Masa zinwentaryzowanych materiałów zawierających azbest pozostałych do unieszkodliwienia [Mg]</w:t>
            </w:r>
          </w:p>
        </w:tc>
        <w:tc>
          <w:tcPr>
            <w:tcW w:w="1078" w:type="dxa"/>
            <w:vAlign w:val="center"/>
          </w:tcPr>
          <w:p w14:paraId="6216669C" w14:textId="77777777" w:rsidR="00C329ED" w:rsidRDefault="00C329ED" w:rsidP="00C329ED">
            <w:pPr>
              <w:spacing w:before="0" w:after="160"/>
              <w:rPr>
                <w:szCs w:val="24"/>
              </w:rPr>
            </w:pPr>
            <w:r>
              <w:t>Mg</w:t>
            </w:r>
          </w:p>
        </w:tc>
        <w:tc>
          <w:tcPr>
            <w:tcW w:w="1361" w:type="dxa"/>
            <w:vAlign w:val="center"/>
          </w:tcPr>
          <w:p w14:paraId="106B5540" w14:textId="77777777" w:rsidR="00C329ED" w:rsidRDefault="00C329ED" w:rsidP="00C329ED">
            <w:pPr>
              <w:spacing w:before="0" w:after="160"/>
              <w:jc w:val="right"/>
            </w:pPr>
            <w:r>
              <w:t>285312,57 (2022 r.)</w:t>
            </w:r>
          </w:p>
        </w:tc>
        <w:tc>
          <w:tcPr>
            <w:tcW w:w="1173" w:type="dxa"/>
            <w:vAlign w:val="center"/>
          </w:tcPr>
          <w:p w14:paraId="00B24548" w14:textId="77777777" w:rsidR="00C329ED" w:rsidRDefault="00C329ED" w:rsidP="00C329ED">
            <w:pPr>
              <w:spacing w:before="0" w:after="160"/>
              <w:rPr>
                <w:szCs w:val="24"/>
              </w:rPr>
            </w:pPr>
            <w:r>
              <w:rPr>
                <w:szCs w:val="24"/>
              </w:rPr>
              <w:t>spadek w odniesieniu do wartości bazowej</w:t>
            </w:r>
          </w:p>
        </w:tc>
        <w:tc>
          <w:tcPr>
            <w:tcW w:w="1445" w:type="dxa"/>
            <w:vAlign w:val="center"/>
          </w:tcPr>
          <w:p w14:paraId="52188424" w14:textId="77777777" w:rsidR="00C329ED" w:rsidRPr="003E7327" w:rsidRDefault="00C329ED" w:rsidP="00C329ED">
            <w:pPr>
              <w:pStyle w:val="Tekstprzypisudolnego"/>
              <w:rPr>
                <w:sz w:val="24"/>
                <w:szCs w:val="24"/>
              </w:rPr>
            </w:pPr>
            <w:r>
              <w:rPr>
                <w:sz w:val="24"/>
                <w:szCs w:val="24"/>
              </w:rPr>
              <w:t>Baza Azbestowa</w:t>
            </w:r>
          </w:p>
        </w:tc>
      </w:tr>
      <w:tr w:rsidR="00C329ED" w14:paraId="38C05452" w14:textId="77777777" w:rsidTr="006503D3">
        <w:tc>
          <w:tcPr>
            <w:tcW w:w="1908" w:type="dxa"/>
            <w:vMerge/>
            <w:vAlign w:val="center"/>
          </w:tcPr>
          <w:p w14:paraId="32C646D7" w14:textId="77777777" w:rsidR="00C329ED" w:rsidRDefault="00C329ED" w:rsidP="00C329ED">
            <w:pPr>
              <w:spacing w:before="0" w:after="160"/>
            </w:pPr>
          </w:p>
        </w:tc>
        <w:tc>
          <w:tcPr>
            <w:tcW w:w="2097" w:type="dxa"/>
            <w:vAlign w:val="center"/>
          </w:tcPr>
          <w:p w14:paraId="7B988496" w14:textId="77777777" w:rsidR="00C329ED" w:rsidRDefault="00C329ED" w:rsidP="00C329ED">
            <w:pPr>
              <w:spacing w:before="0" w:after="160"/>
            </w:pPr>
            <w:r>
              <w:rPr>
                <w:szCs w:val="24"/>
              </w:rPr>
              <w:t>Masa odpadów przekazywanych do procesów odzysku, w tym recyklingu [Mg]</w:t>
            </w:r>
          </w:p>
        </w:tc>
        <w:tc>
          <w:tcPr>
            <w:tcW w:w="1078" w:type="dxa"/>
            <w:vAlign w:val="center"/>
          </w:tcPr>
          <w:p w14:paraId="25237092" w14:textId="77777777" w:rsidR="00C329ED" w:rsidRDefault="00C329ED" w:rsidP="00C329ED">
            <w:pPr>
              <w:spacing w:before="0" w:after="160"/>
            </w:pPr>
            <w:r>
              <w:rPr>
                <w:szCs w:val="24"/>
              </w:rPr>
              <w:t>Mg</w:t>
            </w:r>
          </w:p>
        </w:tc>
        <w:tc>
          <w:tcPr>
            <w:tcW w:w="1361" w:type="dxa"/>
            <w:vAlign w:val="center"/>
          </w:tcPr>
          <w:p w14:paraId="5BA2511A" w14:textId="77777777" w:rsidR="00C329ED" w:rsidRDefault="00C329ED" w:rsidP="00C329ED">
            <w:pPr>
              <w:spacing w:before="0" w:after="160"/>
              <w:jc w:val="right"/>
            </w:pPr>
            <w:r>
              <w:rPr>
                <w:szCs w:val="24"/>
              </w:rPr>
              <w:t>455 182,98 (2022 r.)</w:t>
            </w:r>
          </w:p>
        </w:tc>
        <w:tc>
          <w:tcPr>
            <w:tcW w:w="1173" w:type="dxa"/>
            <w:vAlign w:val="center"/>
          </w:tcPr>
          <w:p w14:paraId="7D0E37E5" w14:textId="77777777" w:rsidR="00C329ED" w:rsidRDefault="00C329ED" w:rsidP="00C329ED">
            <w:pPr>
              <w:spacing w:before="0" w:after="160"/>
            </w:pPr>
            <w:r>
              <w:rPr>
                <w:szCs w:val="24"/>
              </w:rPr>
              <w:t>wzrost w odniesieniu do wartości bazowej</w:t>
            </w:r>
          </w:p>
        </w:tc>
        <w:tc>
          <w:tcPr>
            <w:tcW w:w="1445" w:type="dxa"/>
            <w:vAlign w:val="center"/>
          </w:tcPr>
          <w:p w14:paraId="25834A26" w14:textId="77777777" w:rsidR="00C329ED" w:rsidRDefault="00C329ED" w:rsidP="00C329ED">
            <w:r>
              <w:t>Urząd Marszałkowski</w:t>
            </w:r>
          </w:p>
        </w:tc>
      </w:tr>
      <w:tr w:rsidR="00C329ED" w14:paraId="085CC6F0" w14:textId="77777777" w:rsidTr="006503D3">
        <w:tc>
          <w:tcPr>
            <w:tcW w:w="1908" w:type="dxa"/>
            <w:vMerge/>
            <w:vAlign w:val="center"/>
          </w:tcPr>
          <w:p w14:paraId="456F9053" w14:textId="77777777" w:rsidR="00C329ED" w:rsidRDefault="00C329ED" w:rsidP="00C329ED">
            <w:pPr>
              <w:spacing w:before="0" w:after="160"/>
            </w:pPr>
          </w:p>
        </w:tc>
        <w:tc>
          <w:tcPr>
            <w:tcW w:w="2097" w:type="dxa"/>
            <w:vAlign w:val="center"/>
          </w:tcPr>
          <w:p w14:paraId="6400A561" w14:textId="77777777" w:rsidR="00C329ED" w:rsidRDefault="00C329ED" w:rsidP="00C329ED">
            <w:pPr>
              <w:spacing w:before="0" w:after="160"/>
              <w:rPr>
                <w:szCs w:val="24"/>
              </w:rPr>
            </w:pPr>
            <w:r>
              <w:rPr>
                <w:szCs w:val="24"/>
              </w:rPr>
              <w:t>Liczba dzikich składowisk odpadów na terenie województwa [szt.]</w:t>
            </w:r>
          </w:p>
        </w:tc>
        <w:tc>
          <w:tcPr>
            <w:tcW w:w="1078" w:type="dxa"/>
            <w:vAlign w:val="center"/>
          </w:tcPr>
          <w:p w14:paraId="07D5634B" w14:textId="77777777" w:rsidR="00C329ED" w:rsidRDefault="00C329ED" w:rsidP="00C329ED">
            <w:pPr>
              <w:rPr>
                <w:szCs w:val="24"/>
              </w:rPr>
            </w:pPr>
            <w:r>
              <w:rPr>
                <w:szCs w:val="24"/>
              </w:rPr>
              <w:t>szt.</w:t>
            </w:r>
          </w:p>
        </w:tc>
        <w:tc>
          <w:tcPr>
            <w:tcW w:w="1361" w:type="dxa"/>
            <w:vAlign w:val="center"/>
          </w:tcPr>
          <w:p w14:paraId="204EDAB0" w14:textId="77777777" w:rsidR="00C329ED" w:rsidRDefault="00C329ED" w:rsidP="00C329ED">
            <w:pPr>
              <w:spacing w:before="0" w:after="160"/>
              <w:jc w:val="right"/>
              <w:rPr>
                <w:szCs w:val="24"/>
              </w:rPr>
            </w:pPr>
            <w:r>
              <w:rPr>
                <w:szCs w:val="24"/>
              </w:rPr>
              <w:t>60 (2022 r.)</w:t>
            </w:r>
          </w:p>
        </w:tc>
        <w:tc>
          <w:tcPr>
            <w:tcW w:w="1173" w:type="dxa"/>
            <w:vAlign w:val="center"/>
          </w:tcPr>
          <w:p w14:paraId="0C284C63" w14:textId="77777777" w:rsidR="00C329ED" w:rsidRDefault="00C329ED" w:rsidP="00C329ED">
            <w:pPr>
              <w:spacing w:before="0" w:after="160"/>
            </w:pPr>
            <w:r>
              <w:rPr>
                <w:szCs w:val="24"/>
              </w:rPr>
              <w:t>spadek w odniesieniu do wartości bazowej</w:t>
            </w:r>
          </w:p>
        </w:tc>
        <w:tc>
          <w:tcPr>
            <w:tcW w:w="1445" w:type="dxa"/>
            <w:vAlign w:val="center"/>
          </w:tcPr>
          <w:p w14:paraId="01071928" w14:textId="77777777" w:rsidR="00C329ED" w:rsidRDefault="00C329ED" w:rsidP="00C329ED">
            <w:pPr>
              <w:pStyle w:val="Tekstprzypisudolnego"/>
            </w:pPr>
            <w:r>
              <w:rPr>
                <w:sz w:val="24"/>
                <w:szCs w:val="24"/>
              </w:rPr>
              <w:t>GUS</w:t>
            </w:r>
          </w:p>
        </w:tc>
      </w:tr>
      <w:tr w:rsidR="00C329ED" w14:paraId="1F858440" w14:textId="77777777" w:rsidTr="006503D3">
        <w:tc>
          <w:tcPr>
            <w:tcW w:w="1908" w:type="dxa"/>
            <w:vMerge/>
            <w:vAlign w:val="center"/>
          </w:tcPr>
          <w:p w14:paraId="6A488987" w14:textId="77777777" w:rsidR="00C329ED" w:rsidRDefault="00C329ED" w:rsidP="00C329ED">
            <w:pPr>
              <w:spacing w:before="0" w:after="160"/>
            </w:pPr>
          </w:p>
        </w:tc>
        <w:tc>
          <w:tcPr>
            <w:tcW w:w="2097" w:type="dxa"/>
            <w:vAlign w:val="center"/>
          </w:tcPr>
          <w:p w14:paraId="7BD0E90D" w14:textId="77777777" w:rsidR="00C329ED" w:rsidRDefault="00C329ED" w:rsidP="00C329ED">
            <w:pPr>
              <w:spacing w:before="0" w:after="160"/>
              <w:rPr>
                <w:szCs w:val="24"/>
              </w:rPr>
            </w:pPr>
            <w:r>
              <w:rPr>
                <w:szCs w:val="24"/>
              </w:rPr>
              <w:t xml:space="preserve">Poziom przygotowania do ponownego użycia i recyklingu odpadów komunalnych </w:t>
            </w:r>
          </w:p>
        </w:tc>
        <w:tc>
          <w:tcPr>
            <w:tcW w:w="1078" w:type="dxa"/>
            <w:vAlign w:val="center"/>
          </w:tcPr>
          <w:p w14:paraId="18899A8D" w14:textId="77777777" w:rsidR="00C329ED" w:rsidRDefault="00C329ED" w:rsidP="00C329ED">
            <w:pPr>
              <w:rPr>
                <w:szCs w:val="24"/>
              </w:rPr>
            </w:pPr>
            <w:r>
              <w:rPr>
                <w:szCs w:val="24"/>
              </w:rPr>
              <w:t>%</w:t>
            </w:r>
          </w:p>
        </w:tc>
        <w:tc>
          <w:tcPr>
            <w:tcW w:w="1361" w:type="dxa"/>
            <w:vAlign w:val="center"/>
          </w:tcPr>
          <w:p w14:paraId="71FACC64" w14:textId="77777777" w:rsidR="00C329ED" w:rsidRDefault="00C329ED" w:rsidP="00C329ED">
            <w:pPr>
              <w:spacing w:before="0" w:after="160"/>
              <w:jc w:val="right"/>
              <w:rPr>
                <w:szCs w:val="24"/>
              </w:rPr>
            </w:pPr>
            <w:r>
              <w:rPr>
                <w:szCs w:val="24"/>
              </w:rPr>
              <w:t>30,5 (2022 r.)</w:t>
            </w:r>
          </w:p>
        </w:tc>
        <w:tc>
          <w:tcPr>
            <w:tcW w:w="1173" w:type="dxa"/>
            <w:vAlign w:val="center"/>
          </w:tcPr>
          <w:p w14:paraId="3D8008DF" w14:textId="77777777" w:rsidR="00C329ED" w:rsidRDefault="00C329ED" w:rsidP="00C329ED">
            <w:pPr>
              <w:spacing w:before="0" w:after="160"/>
              <w:jc w:val="right"/>
            </w:pPr>
            <w:r>
              <w:t>57</w:t>
            </w:r>
          </w:p>
        </w:tc>
        <w:tc>
          <w:tcPr>
            <w:tcW w:w="1445" w:type="dxa"/>
            <w:vAlign w:val="center"/>
          </w:tcPr>
          <w:p w14:paraId="73E12641" w14:textId="77777777" w:rsidR="00C329ED" w:rsidRDefault="00C329ED" w:rsidP="00C329ED">
            <w:pPr>
              <w:spacing w:before="0" w:after="160"/>
            </w:pPr>
            <w:r>
              <w:t>Urząd Marszałkowski</w:t>
            </w:r>
          </w:p>
        </w:tc>
      </w:tr>
      <w:tr w:rsidR="00C329ED" w14:paraId="5366E140" w14:textId="77777777" w:rsidTr="006503D3">
        <w:tc>
          <w:tcPr>
            <w:tcW w:w="1908" w:type="dxa"/>
            <w:vMerge w:val="restart"/>
            <w:vAlign w:val="center"/>
          </w:tcPr>
          <w:p w14:paraId="602F4FCF" w14:textId="77777777" w:rsidR="00C329ED" w:rsidRDefault="00C329ED" w:rsidP="00C329ED">
            <w:pPr>
              <w:spacing w:before="0" w:after="160"/>
            </w:pPr>
            <w:r>
              <w:t>Zasoby przyrodnicze</w:t>
            </w:r>
          </w:p>
        </w:tc>
        <w:tc>
          <w:tcPr>
            <w:tcW w:w="2097" w:type="dxa"/>
            <w:vAlign w:val="center"/>
          </w:tcPr>
          <w:p w14:paraId="121599C2" w14:textId="77777777" w:rsidR="00C329ED" w:rsidRDefault="00C329ED" w:rsidP="00C329ED">
            <w:r>
              <w:t xml:space="preserve">Liczba parków krajobrazowych </w:t>
            </w:r>
            <w:r>
              <w:lastRenderedPageBreak/>
              <w:t xml:space="preserve">posiadających plany ochrony </w:t>
            </w:r>
          </w:p>
        </w:tc>
        <w:tc>
          <w:tcPr>
            <w:tcW w:w="1078" w:type="dxa"/>
            <w:vAlign w:val="center"/>
          </w:tcPr>
          <w:p w14:paraId="61B86DFB" w14:textId="77777777" w:rsidR="00C329ED" w:rsidRDefault="00C329ED" w:rsidP="00C329ED">
            <w:pPr>
              <w:spacing w:before="0" w:after="160"/>
            </w:pPr>
            <w:r>
              <w:lastRenderedPageBreak/>
              <w:t>szt.</w:t>
            </w:r>
          </w:p>
        </w:tc>
        <w:tc>
          <w:tcPr>
            <w:tcW w:w="1361" w:type="dxa"/>
            <w:vAlign w:val="center"/>
          </w:tcPr>
          <w:p w14:paraId="7B603376" w14:textId="77777777" w:rsidR="00C329ED" w:rsidRDefault="00C329ED" w:rsidP="00C329ED"/>
          <w:p w14:paraId="34A32AAE" w14:textId="77777777" w:rsidR="00C329ED" w:rsidRDefault="00C329ED" w:rsidP="00C329ED">
            <w:pPr>
              <w:jc w:val="right"/>
            </w:pPr>
            <w:r>
              <w:t xml:space="preserve">3 </w:t>
            </w:r>
            <w:r>
              <w:rPr>
                <w:rStyle w:val="Odwoanieprzypisudolnego"/>
              </w:rPr>
              <w:footnoteReference w:id="172"/>
            </w:r>
            <w:r>
              <w:t xml:space="preserve"> (2023 r.)</w:t>
            </w:r>
          </w:p>
          <w:p w14:paraId="72A935F1" w14:textId="77777777" w:rsidR="00C329ED" w:rsidRDefault="00C329ED" w:rsidP="00C329ED">
            <w:pPr>
              <w:spacing w:before="0" w:after="160"/>
              <w:jc w:val="right"/>
            </w:pPr>
          </w:p>
        </w:tc>
        <w:tc>
          <w:tcPr>
            <w:tcW w:w="1173" w:type="dxa"/>
            <w:vAlign w:val="center"/>
          </w:tcPr>
          <w:p w14:paraId="60874B7F" w14:textId="77777777" w:rsidR="00C329ED" w:rsidRDefault="00C329ED" w:rsidP="00C329ED">
            <w:pPr>
              <w:jc w:val="right"/>
            </w:pPr>
            <w:r w:rsidRPr="00236B5F">
              <w:lastRenderedPageBreak/>
              <w:t>&gt;0</w:t>
            </w:r>
          </w:p>
        </w:tc>
        <w:tc>
          <w:tcPr>
            <w:tcW w:w="1445" w:type="dxa"/>
            <w:vAlign w:val="center"/>
          </w:tcPr>
          <w:p w14:paraId="4168252C" w14:textId="77777777" w:rsidR="00C329ED" w:rsidRDefault="00C329ED" w:rsidP="00C329ED">
            <w:pPr>
              <w:spacing w:before="0" w:after="160"/>
            </w:pPr>
            <w:r>
              <w:t>CRFOP</w:t>
            </w:r>
          </w:p>
        </w:tc>
      </w:tr>
      <w:tr w:rsidR="00C329ED" w14:paraId="5A238A42" w14:textId="77777777" w:rsidTr="006503D3">
        <w:tc>
          <w:tcPr>
            <w:tcW w:w="1908" w:type="dxa"/>
            <w:vMerge/>
            <w:vAlign w:val="center"/>
          </w:tcPr>
          <w:p w14:paraId="2CDC2D0B" w14:textId="77777777" w:rsidR="00C329ED" w:rsidRDefault="00C329ED" w:rsidP="00C329ED">
            <w:pPr>
              <w:spacing w:before="0" w:after="160"/>
            </w:pPr>
          </w:p>
        </w:tc>
        <w:tc>
          <w:tcPr>
            <w:tcW w:w="2097" w:type="dxa"/>
            <w:vAlign w:val="center"/>
          </w:tcPr>
          <w:p w14:paraId="15B8BBD7" w14:textId="77777777" w:rsidR="00C329ED" w:rsidRDefault="00C329ED" w:rsidP="00C329ED">
            <w:r>
              <w:t>L</w:t>
            </w:r>
            <w:r w:rsidRPr="00866F63">
              <w:t xml:space="preserve">iczba obszarów Natura 2000 posiadających plany zadań ochronnych </w:t>
            </w:r>
          </w:p>
        </w:tc>
        <w:tc>
          <w:tcPr>
            <w:tcW w:w="1078" w:type="dxa"/>
            <w:vAlign w:val="center"/>
          </w:tcPr>
          <w:p w14:paraId="6B0AED76" w14:textId="77777777" w:rsidR="00C329ED" w:rsidRDefault="00C329ED" w:rsidP="00C329ED">
            <w:pPr>
              <w:spacing w:before="0" w:after="160"/>
            </w:pPr>
            <w:r>
              <w:t>szt.</w:t>
            </w:r>
          </w:p>
        </w:tc>
        <w:tc>
          <w:tcPr>
            <w:tcW w:w="1361" w:type="dxa"/>
            <w:vAlign w:val="center"/>
          </w:tcPr>
          <w:p w14:paraId="1D44B737" w14:textId="77777777" w:rsidR="00C329ED" w:rsidRDefault="00C329ED" w:rsidP="00C329ED">
            <w:pPr>
              <w:jc w:val="right"/>
            </w:pPr>
            <w:r>
              <w:t>37 (2023 r.)</w:t>
            </w:r>
          </w:p>
        </w:tc>
        <w:tc>
          <w:tcPr>
            <w:tcW w:w="1173" w:type="dxa"/>
            <w:vAlign w:val="center"/>
          </w:tcPr>
          <w:p w14:paraId="70356975" w14:textId="77777777" w:rsidR="00C329ED" w:rsidRPr="00236B5F" w:rsidRDefault="00C329ED" w:rsidP="00C329ED">
            <w:pPr>
              <w:jc w:val="right"/>
            </w:pPr>
            <w:r>
              <w:t>&gt;37</w:t>
            </w:r>
          </w:p>
        </w:tc>
        <w:tc>
          <w:tcPr>
            <w:tcW w:w="1445" w:type="dxa"/>
            <w:vAlign w:val="center"/>
          </w:tcPr>
          <w:p w14:paraId="4C1B9B59" w14:textId="77777777" w:rsidR="00C329ED" w:rsidRDefault="00C329ED" w:rsidP="00C329ED">
            <w:pPr>
              <w:spacing w:before="0" w:after="160"/>
            </w:pPr>
            <w:r>
              <w:t>RDOŚ w Rzeszowie</w:t>
            </w:r>
          </w:p>
        </w:tc>
      </w:tr>
      <w:tr w:rsidR="006503D3" w14:paraId="052168C4" w14:textId="77777777" w:rsidTr="006503D3">
        <w:tc>
          <w:tcPr>
            <w:tcW w:w="1908" w:type="dxa"/>
            <w:vMerge/>
            <w:vAlign w:val="center"/>
          </w:tcPr>
          <w:p w14:paraId="5DB60B47" w14:textId="77777777" w:rsidR="006503D3" w:rsidRDefault="006503D3" w:rsidP="00C329ED">
            <w:pPr>
              <w:spacing w:before="0" w:after="160"/>
            </w:pPr>
          </w:p>
        </w:tc>
        <w:tc>
          <w:tcPr>
            <w:tcW w:w="2097" w:type="dxa"/>
            <w:vAlign w:val="center"/>
          </w:tcPr>
          <w:p w14:paraId="2BDB8540" w14:textId="1432505D" w:rsidR="006503D3" w:rsidRDefault="006503D3" w:rsidP="00C329ED">
            <w:r>
              <w:t>Liczba siedlisk przyrodniczych oraz gatunków objętych ochroną czynną</w:t>
            </w:r>
          </w:p>
        </w:tc>
        <w:tc>
          <w:tcPr>
            <w:tcW w:w="1078" w:type="dxa"/>
            <w:vAlign w:val="center"/>
          </w:tcPr>
          <w:p w14:paraId="1F93B5A7" w14:textId="4B374EFF" w:rsidR="006503D3" w:rsidRDefault="006503D3" w:rsidP="00C329ED">
            <w:pPr>
              <w:spacing w:before="0" w:after="160"/>
            </w:pPr>
            <w:r>
              <w:t>ha/szt.</w:t>
            </w:r>
          </w:p>
        </w:tc>
        <w:tc>
          <w:tcPr>
            <w:tcW w:w="1361" w:type="dxa"/>
            <w:vAlign w:val="center"/>
          </w:tcPr>
          <w:p w14:paraId="00AC9380" w14:textId="4815816C" w:rsidR="006503D3" w:rsidRDefault="006503D3" w:rsidP="006503D3">
            <w:r>
              <w:t>brak</w:t>
            </w:r>
          </w:p>
        </w:tc>
        <w:tc>
          <w:tcPr>
            <w:tcW w:w="1173" w:type="dxa"/>
            <w:vAlign w:val="center"/>
          </w:tcPr>
          <w:p w14:paraId="77A34214" w14:textId="7A1A2F34" w:rsidR="006503D3" w:rsidRDefault="006503D3" w:rsidP="00C329ED">
            <w:pPr>
              <w:jc w:val="right"/>
            </w:pPr>
            <w:r>
              <w:t>&gt;0</w:t>
            </w:r>
          </w:p>
        </w:tc>
        <w:tc>
          <w:tcPr>
            <w:tcW w:w="1445" w:type="dxa"/>
            <w:vAlign w:val="center"/>
          </w:tcPr>
          <w:p w14:paraId="4D2AFC64" w14:textId="614ABE70" w:rsidR="006503D3" w:rsidRDefault="006503D3" w:rsidP="00C329ED">
            <w:pPr>
              <w:spacing w:before="0" w:after="160"/>
            </w:pPr>
            <w:r w:rsidRPr="006477FD">
              <w:t>RDOŚ w Rzeszowie</w:t>
            </w:r>
            <w:r>
              <w:t>/ GIOŚ/ dyrekcje parków narodowych</w:t>
            </w:r>
          </w:p>
        </w:tc>
      </w:tr>
      <w:tr w:rsidR="006503D3" w14:paraId="0AA35EFD" w14:textId="77777777" w:rsidTr="006503D3">
        <w:tc>
          <w:tcPr>
            <w:tcW w:w="1908" w:type="dxa"/>
            <w:vMerge/>
            <w:vAlign w:val="center"/>
          </w:tcPr>
          <w:p w14:paraId="0CCDF7CA" w14:textId="77777777" w:rsidR="006503D3" w:rsidRDefault="006503D3" w:rsidP="006503D3">
            <w:pPr>
              <w:spacing w:before="0" w:after="160"/>
            </w:pPr>
          </w:p>
        </w:tc>
        <w:tc>
          <w:tcPr>
            <w:tcW w:w="2097" w:type="dxa"/>
            <w:vAlign w:val="center"/>
          </w:tcPr>
          <w:p w14:paraId="54A7B2CF" w14:textId="759707C2" w:rsidR="006503D3" w:rsidRDefault="006503D3" w:rsidP="006503D3">
            <w:r>
              <w:t>L</w:t>
            </w:r>
            <w:r w:rsidRPr="006477FD">
              <w:t xml:space="preserve">iczba siedlisk przyrodniczych oraz gatunków objętych </w:t>
            </w:r>
            <w:r>
              <w:t>monitoringiem</w:t>
            </w:r>
          </w:p>
        </w:tc>
        <w:tc>
          <w:tcPr>
            <w:tcW w:w="1078" w:type="dxa"/>
            <w:vAlign w:val="center"/>
          </w:tcPr>
          <w:p w14:paraId="40839268" w14:textId="3E119E94" w:rsidR="006503D3" w:rsidRDefault="006503D3" w:rsidP="006503D3">
            <w:pPr>
              <w:spacing w:before="0" w:after="160"/>
            </w:pPr>
            <w:r>
              <w:t>ha/szt.</w:t>
            </w:r>
          </w:p>
        </w:tc>
        <w:tc>
          <w:tcPr>
            <w:tcW w:w="1361" w:type="dxa"/>
            <w:vAlign w:val="center"/>
          </w:tcPr>
          <w:p w14:paraId="12946624" w14:textId="1045DE31" w:rsidR="006503D3" w:rsidRDefault="006503D3" w:rsidP="006503D3">
            <w:r>
              <w:t>brak</w:t>
            </w:r>
          </w:p>
        </w:tc>
        <w:tc>
          <w:tcPr>
            <w:tcW w:w="1173" w:type="dxa"/>
            <w:vAlign w:val="center"/>
          </w:tcPr>
          <w:p w14:paraId="621F3C0E" w14:textId="4934A70D" w:rsidR="006503D3" w:rsidRDefault="006503D3" w:rsidP="006503D3">
            <w:pPr>
              <w:jc w:val="right"/>
            </w:pPr>
            <w:r>
              <w:t>&gt;0</w:t>
            </w:r>
          </w:p>
        </w:tc>
        <w:tc>
          <w:tcPr>
            <w:tcW w:w="1445" w:type="dxa"/>
            <w:vAlign w:val="center"/>
          </w:tcPr>
          <w:p w14:paraId="634FE224" w14:textId="03F96C54" w:rsidR="006503D3" w:rsidRPr="006477FD" w:rsidRDefault="006503D3" w:rsidP="006503D3">
            <w:pPr>
              <w:spacing w:before="0" w:after="160"/>
            </w:pPr>
            <w:r w:rsidRPr="006477FD">
              <w:t>RDOŚ w Rzeszowie</w:t>
            </w:r>
            <w:r>
              <w:t>/ GIOŚ/ dyrekcje parków narodowych</w:t>
            </w:r>
          </w:p>
        </w:tc>
      </w:tr>
      <w:tr w:rsidR="006503D3" w14:paraId="2B0DC89D" w14:textId="77777777" w:rsidTr="006503D3">
        <w:tc>
          <w:tcPr>
            <w:tcW w:w="1908" w:type="dxa"/>
            <w:vMerge/>
            <w:vAlign w:val="center"/>
          </w:tcPr>
          <w:p w14:paraId="7DAF2CC0" w14:textId="77777777" w:rsidR="006503D3" w:rsidRDefault="006503D3" w:rsidP="006503D3">
            <w:pPr>
              <w:spacing w:before="0" w:after="160"/>
            </w:pPr>
          </w:p>
        </w:tc>
        <w:tc>
          <w:tcPr>
            <w:tcW w:w="2097" w:type="dxa"/>
            <w:vAlign w:val="center"/>
          </w:tcPr>
          <w:p w14:paraId="4454AA46" w14:textId="12BD7463" w:rsidR="006503D3" w:rsidRDefault="006503D3" w:rsidP="006503D3">
            <w:r w:rsidRPr="006477FD">
              <w:t>Liczba przejść dla zwierząt w ciągu dróg wojewódzkich objęta monitoringiem</w:t>
            </w:r>
          </w:p>
        </w:tc>
        <w:tc>
          <w:tcPr>
            <w:tcW w:w="1078" w:type="dxa"/>
            <w:vAlign w:val="center"/>
          </w:tcPr>
          <w:p w14:paraId="7F152840" w14:textId="3D91DD8C" w:rsidR="006503D3" w:rsidRDefault="006503D3" w:rsidP="006503D3">
            <w:pPr>
              <w:spacing w:before="0" w:after="160"/>
            </w:pPr>
            <w:r>
              <w:t>szt.</w:t>
            </w:r>
          </w:p>
        </w:tc>
        <w:tc>
          <w:tcPr>
            <w:tcW w:w="1361" w:type="dxa"/>
            <w:vAlign w:val="center"/>
          </w:tcPr>
          <w:p w14:paraId="69B623DF" w14:textId="01986593" w:rsidR="006503D3" w:rsidRDefault="006503D3" w:rsidP="006503D3">
            <w:r>
              <w:rPr>
                <w:szCs w:val="24"/>
                <w:shd w:val="clear" w:color="auto" w:fill="FFFFFF"/>
              </w:rPr>
              <w:t>brak</w:t>
            </w:r>
          </w:p>
        </w:tc>
        <w:tc>
          <w:tcPr>
            <w:tcW w:w="1173" w:type="dxa"/>
            <w:vAlign w:val="center"/>
          </w:tcPr>
          <w:p w14:paraId="0B8B0F56" w14:textId="15DBA9EA" w:rsidR="006503D3" w:rsidRDefault="006503D3" w:rsidP="006503D3">
            <w:pPr>
              <w:jc w:val="right"/>
            </w:pPr>
            <w:r>
              <w:t>&gt;0</w:t>
            </w:r>
          </w:p>
        </w:tc>
        <w:tc>
          <w:tcPr>
            <w:tcW w:w="1445" w:type="dxa"/>
            <w:vAlign w:val="center"/>
          </w:tcPr>
          <w:p w14:paraId="70D80A3D" w14:textId="2712315A" w:rsidR="006503D3" w:rsidRPr="006477FD" w:rsidRDefault="006503D3" w:rsidP="006503D3">
            <w:pPr>
              <w:spacing w:before="0" w:after="160"/>
            </w:pPr>
            <w:r>
              <w:t>PZDW</w:t>
            </w:r>
          </w:p>
        </w:tc>
      </w:tr>
      <w:tr w:rsidR="006503D3" w14:paraId="1994B8DC" w14:textId="77777777" w:rsidTr="006503D3">
        <w:tc>
          <w:tcPr>
            <w:tcW w:w="1908" w:type="dxa"/>
            <w:vMerge/>
            <w:vAlign w:val="center"/>
          </w:tcPr>
          <w:p w14:paraId="7CB329E1" w14:textId="77777777" w:rsidR="006503D3" w:rsidRDefault="006503D3" w:rsidP="006503D3">
            <w:pPr>
              <w:spacing w:before="0" w:after="160"/>
            </w:pPr>
          </w:p>
        </w:tc>
        <w:tc>
          <w:tcPr>
            <w:tcW w:w="2097" w:type="dxa"/>
            <w:vAlign w:val="center"/>
          </w:tcPr>
          <w:p w14:paraId="005A97DA" w14:textId="7FFC1E23" w:rsidR="006503D3" w:rsidRDefault="006503D3" w:rsidP="006503D3">
            <w:r w:rsidRPr="006477FD">
              <w:t>Liczba wprowadzonych obiektów pozwalających na kanalizację ruchu turystycznego</w:t>
            </w:r>
          </w:p>
        </w:tc>
        <w:tc>
          <w:tcPr>
            <w:tcW w:w="1078" w:type="dxa"/>
            <w:vAlign w:val="center"/>
          </w:tcPr>
          <w:p w14:paraId="2E802418" w14:textId="6C0CB3A6" w:rsidR="006503D3" w:rsidRDefault="006503D3" w:rsidP="006503D3">
            <w:pPr>
              <w:spacing w:before="0" w:after="160"/>
            </w:pPr>
            <w:r>
              <w:t>szt.</w:t>
            </w:r>
          </w:p>
        </w:tc>
        <w:tc>
          <w:tcPr>
            <w:tcW w:w="1361" w:type="dxa"/>
            <w:vAlign w:val="center"/>
          </w:tcPr>
          <w:p w14:paraId="04F57268" w14:textId="6E8E25A5" w:rsidR="006503D3" w:rsidRDefault="006503D3" w:rsidP="006503D3">
            <w:r>
              <w:rPr>
                <w:szCs w:val="24"/>
                <w:shd w:val="clear" w:color="auto" w:fill="FFFFFF"/>
              </w:rPr>
              <w:t>brak</w:t>
            </w:r>
          </w:p>
        </w:tc>
        <w:tc>
          <w:tcPr>
            <w:tcW w:w="1173" w:type="dxa"/>
            <w:vAlign w:val="center"/>
          </w:tcPr>
          <w:p w14:paraId="5732BECB" w14:textId="1A57266C" w:rsidR="006503D3" w:rsidRDefault="006503D3" w:rsidP="006503D3">
            <w:pPr>
              <w:jc w:val="right"/>
            </w:pPr>
            <w:r>
              <w:t>&gt;0</w:t>
            </w:r>
          </w:p>
        </w:tc>
        <w:tc>
          <w:tcPr>
            <w:tcW w:w="1445" w:type="dxa"/>
            <w:vAlign w:val="center"/>
          </w:tcPr>
          <w:p w14:paraId="50CE68BB" w14:textId="1C69B1C3" w:rsidR="006503D3" w:rsidRPr="006477FD" w:rsidRDefault="006503D3" w:rsidP="006503D3">
            <w:pPr>
              <w:spacing w:before="0" w:after="160"/>
            </w:pPr>
            <w:r w:rsidRPr="006477FD">
              <w:t>samorząd województwa, PGL LP, Parki Narodowe, gminy</w:t>
            </w:r>
          </w:p>
        </w:tc>
      </w:tr>
      <w:tr w:rsidR="006503D3" w14:paraId="0E388CF6" w14:textId="77777777" w:rsidTr="006503D3">
        <w:tc>
          <w:tcPr>
            <w:tcW w:w="1908" w:type="dxa"/>
            <w:vMerge/>
            <w:vAlign w:val="center"/>
          </w:tcPr>
          <w:p w14:paraId="207BF985" w14:textId="77777777" w:rsidR="006503D3" w:rsidRDefault="006503D3" w:rsidP="006503D3">
            <w:pPr>
              <w:spacing w:before="0" w:after="160"/>
            </w:pPr>
          </w:p>
        </w:tc>
        <w:tc>
          <w:tcPr>
            <w:tcW w:w="2097" w:type="dxa"/>
            <w:vAlign w:val="center"/>
          </w:tcPr>
          <w:p w14:paraId="4F201A3D" w14:textId="77777777" w:rsidR="006503D3" w:rsidRDefault="006503D3" w:rsidP="006503D3">
            <w:r>
              <w:t>P</w:t>
            </w:r>
            <w:r w:rsidRPr="00D128B8">
              <w:t xml:space="preserve">owierzchnia terenów zieleni </w:t>
            </w:r>
            <w:r w:rsidRPr="00D128B8">
              <w:lastRenderedPageBreak/>
              <w:t>(parki, zieleńce i tereny zieleni osiedlowej</w:t>
            </w:r>
            <w:r>
              <w:t>)</w:t>
            </w:r>
            <w:r w:rsidRPr="00D128B8">
              <w:t xml:space="preserve"> </w:t>
            </w:r>
          </w:p>
        </w:tc>
        <w:tc>
          <w:tcPr>
            <w:tcW w:w="1078" w:type="dxa"/>
            <w:vAlign w:val="center"/>
          </w:tcPr>
          <w:p w14:paraId="1D9B7579" w14:textId="77777777" w:rsidR="006503D3" w:rsidRDefault="006503D3" w:rsidP="006503D3">
            <w:pPr>
              <w:spacing w:before="0" w:after="160"/>
            </w:pPr>
            <w:r>
              <w:lastRenderedPageBreak/>
              <w:t>ha</w:t>
            </w:r>
          </w:p>
        </w:tc>
        <w:tc>
          <w:tcPr>
            <w:tcW w:w="1361" w:type="dxa"/>
            <w:vAlign w:val="center"/>
          </w:tcPr>
          <w:p w14:paraId="6FF6583A" w14:textId="77777777" w:rsidR="006503D3" w:rsidRPr="00D128B8" w:rsidRDefault="006503D3" w:rsidP="006503D3">
            <w:pPr>
              <w:jc w:val="right"/>
              <w:rPr>
                <w:szCs w:val="24"/>
                <w:shd w:val="clear" w:color="auto" w:fill="FFFFFF"/>
              </w:rPr>
            </w:pPr>
            <w:r w:rsidRPr="00D128B8">
              <w:rPr>
                <w:szCs w:val="24"/>
                <w:shd w:val="clear" w:color="auto" w:fill="FFFFFF"/>
              </w:rPr>
              <w:t xml:space="preserve">3 427,66 </w:t>
            </w:r>
          </w:p>
          <w:p w14:paraId="58A3AEE4" w14:textId="77777777" w:rsidR="006503D3" w:rsidRDefault="006503D3" w:rsidP="006503D3">
            <w:pPr>
              <w:jc w:val="right"/>
            </w:pPr>
            <w:r w:rsidRPr="00D128B8">
              <w:rPr>
                <w:szCs w:val="24"/>
                <w:shd w:val="clear" w:color="auto" w:fill="FFFFFF"/>
              </w:rPr>
              <w:lastRenderedPageBreak/>
              <w:t xml:space="preserve">(2021 </w:t>
            </w:r>
            <w:r>
              <w:rPr>
                <w:szCs w:val="24"/>
                <w:shd w:val="clear" w:color="auto" w:fill="FFFFFF"/>
              </w:rPr>
              <w:t>r.)</w:t>
            </w:r>
          </w:p>
        </w:tc>
        <w:tc>
          <w:tcPr>
            <w:tcW w:w="1173" w:type="dxa"/>
            <w:vAlign w:val="center"/>
          </w:tcPr>
          <w:p w14:paraId="1A794A8E" w14:textId="77777777" w:rsidR="006503D3" w:rsidRPr="00236B5F" w:rsidRDefault="006503D3" w:rsidP="006503D3">
            <w:r>
              <w:lastRenderedPageBreak/>
              <w:t>wzrost w odniesie</w:t>
            </w:r>
            <w:r>
              <w:lastRenderedPageBreak/>
              <w:t>niu do wartości bazowej</w:t>
            </w:r>
          </w:p>
        </w:tc>
        <w:tc>
          <w:tcPr>
            <w:tcW w:w="1445" w:type="dxa"/>
            <w:vAlign w:val="center"/>
          </w:tcPr>
          <w:p w14:paraId="3A2DE860" w14:textId="77777777" w:rsidR="006503D3" w:rsidRDefault="006503D3" w:rsidP="006503D3">
            <w:pPr>
              <w:spacing w:before="0" w:after="160"/>
            </w:pPr>
            <w:r>
              <w:lastRenderedPageBreak/>
              <w:t>GUS</w:t>
            </w:r>
          </w:p>
        </w:tc>
      </w:tr>
      <w:tr w:rsidR="006503D3" w14:paraId="60C3D6F5" w14:textId="77777777" w:rsidTr="006503D3">
        <w:tc>
          <w:tcPr>
            <w:tcW w:w="1908" w:type="dxa"/>
            <w:vMerge/>
            <w:vAlign w:val="center"/>
          </w:tcPr>
          <w:p w14:paraId="2A8463EE" w14:textId="77777777" w:rsidR="006503D3" w:rsidRDefault="006503D3" w:rsidP="006503D3">
            <w:pPr>
              <w:spacing w:before="0" w:after="160"/>
            </w:pPr>
          </w:p>
        </w:tc>
        <w:tc>
          <w:tcPr>
            <w:tcW w:w="2097" w:type="dxa"/>
            <w:vAlign w:val="center"/>
          </w:tcPr>
          <w:p w14:paraId="33FA5B88" w14:textId="77777777" w:rsidR="006503D3" w:rsidRPr="00D128B8" w:rsidRDefault="006503D3" w:rsidP="006503D3">
            <w:r>
              <w:t>U</w:t>
            </w:r>
            <w:r w:rsidRPr="00422CD7">
              <w:t>dział parków, zieleńców i terenów zieleni osiedlowej w powierzchni ogółem</w:t>
            </w:r>
            <w:r>
              <w:t xml:space="preserve"> </w:t>
            </w:r>
          </w:p>
        </w:tc>
        <w:tc>
          <w:tcPr>
            <w:tcW w:w="1078" w:type="dxa"/>
            <w:vAlign w:val="center"/>
          </w:tcPr>
          <w:p w14:paraId="2696417B" w14:textId="77777777" w:rsidR="006503D3" w:rsidRDefault="006503D3" w:rsidP="006503D3">
            <w:pPr>
              <w:spacing w:before="0" w:after="160"/>
            </w:pPr>
            <w:r>
              <w:t>%</w:t>
            </w:r>
          </w:p>
        </w:tc>
        <w:tc>
          <w:tcPr>
            <w:tcW w:w="1361" w:type="dxa"/>
            <w:vAlign w:val="center"/>
          </w:tcPr>
          <w:p w14:paraId="6D5AD3B0" w14:textId="77777777" w:rsidR="006503D3" w:rsidRPr="00D128B8" w:rsidRDefault="006503D3" w:rsidP="006503D3">
            <w:pPr>
              <w:jc w:val="right"/>
              <w:rPr>
                <w:szCs w:val="24"/>
                <w:shd w:val="clear" w:color="auto" w:fill="FFFFFF"/>
              </w:rPr>
            </w:pPr>
            <w:r>
              <w:t>0,2 (2021 r.)</w:t>
            </w:r>
          </w:p>
        </w:tc>
        <w:tc>
          <w:tcPr>
            <w:tcW w:w="1173" w:type="dxa"/>
            <w:vAlign w:val="center"/>
          </w:tcPr>
          <w:p w14:paraId="5077F621" w14:textId="77777777" w:rsidR="006503D3" w:rsidRDefault="006503D3" w:rsidP="006503D3">
            <w:r>
              <w:t>wzrost w odniesieniu do wartości bazowej</w:t>
            </w:r>
            <w:r w:rsidRPr="00D128B8">
              <w:t xml:space="preserve"> </w:t>
            </w:r>
          </w:p>
        </w:tc>
        <w:tc>
          <w:tcPr>
            <w:tcW w:w="1445" w:type="dxa"/>
            <w:vAlign w:val="center"/>
          </w:tcPr>
          <w:p w14:paraId="252A3F1C" w14:textId="77777777" w:rsidR="006503D3" w:rsidRDefault="006503D3" w:rsidP="006503D3">
            <w:pPr>
              <w:spacing w:before="0" w:after="160"/>
            </w:pPr>
            <w:r>
              <w:t>GUS</w:t>
            </w:r>
          </w:p>
        </w:tc>
      </w:tr>
      <w:tr w:rsidR="006503D3" w14:paraId="7F796C88" w14:textId="77777777" w:rsidTr="006503D3">
        <w:tc>
          <w:tcPr>
            <w:tcW w:w="1908" w:type="dxa"/>
            <w:vMerge/>
            <w:vAlign w:val="center"/>
          </w:tcPr>
          <w:p w14:paraId="541A6146" w14:textId="77777777" w:rsidR="006503D3" w:rsidRDefault="006503D3" w:rsidP="006503D3">
            <w:pPr>
              <w:spacing w:before="0" w:after="160"/>
            </w:pPr>
          </w:p>
        </w:tc>
        <w:tc>
          <w:tcPr>
            <w:tcW w:w="2097" w:type="dxa"/>
            <w:vAlign w:val="center"/>
          </w:tcPr>
          <w:p w14:paraId="1312A654" w14:textId="77777777" w:rsidR="006503D3" w:rsidRDefault="006503D3" w:rsidP="006503D3"/>
          <w:p w14:paraId="4D83AD92" w14:textId="77777777" w:rsidR="006503D3" w:rsidRPr="00236B5F" w:rsidRDefault="006503D3" w:rsidP="006503D3">
            <w:r>
              <w:t>L</w:t>
            </w:r>
            <w:r w:rsidRPr="00236B5F">
              <w:t xml:space="preserve">esistość </w:t>
            </w:r>
          </w:p>
          <w:p w14:paraId="4FA697B3" w14:textId="77777777" w:rsidR="006503D3" w:rsidRPr="00D128B8" w:rsidRDefault="006503D3" w:rsidP="006503D3"/>
        </w:tc>
        <w:tc>
          <w:tcPr>
            <w:tcW w:w="1078" w:type="dxa"/>
            <w:vAlign w:val="center"/>
          </w:tcPr>
          <w:p w14:paraId="451689D1" w14:textId="77777777" w:rsidR="006503D3" w:rsidRDefault="006503D3" w:rsidP="006503D3">
            <w:pPr>
              <w:spacing w:before="0" w:after="160"/>
            </w:pPr>
            <w:r>
              <w:t>%</w:t>
            </w:r>
          </w:p>
        </w:tc>
        <w:tc>
          <w:tcPr>
            <w:tcW w:w="1361" w:type="dxa"/>
            <w:vAlign w:val="center"/>
          </w:tcPr>
          <w:p w14:paraId="0CB1DDF6" w14:textId="77777777" w:rsidR="006503D3" w:rsidRPr="00D128B8" w:rsidRDefault="006503D3" w:rsidP="006503D3">
            <w:pPr>
              <w:jc w:val="right"/>
              <w:rPr>
                <w:szCs w:val="24"/>
                <w:shd w:val="clear" w:color="auto" w:fill="FFFFFF"/>
              </w:rPr>
            </w:pPr>
            <w:r>
              <w:t>38,3 (2022 r.)</w:t>
            </w:r>
          </w:p>
        </w:tc>
        <w:tc>
          <w:tcPr>
            <w:tcW w:w="1173" w:type="dxa"/>
            <w:vAlign w:val="center"/>
          </w:tcPr>
          <w:p w14:paraId="1E9CE157" w14:textId="77777777" w:rsidR="006503D3" w:rsidRDefault="006503D3" w:rsidP="006503D3">
            <w:r>
              <w:t>wzrost lub utrzymanie wartości bazowej</w:t>
            </w:r>
          </w:p>
        </w:tc>
        <w:tc>
          <w:tcPr>
            <w:tcW w:w="1445" w:type="dxa"/>
            <w:vAlign w:val="center"/>
          </w:tcPr>
          <w:p w14:paraId="037D7836" w14:textId="77777777" w:rsidR="006503D3" w:rsidRDefault="006503D3" w:rsidP="006503D3">
            <w:pPr>
              <w:spacing w:before="0" w:after="160"/>
            </w:pPr>
            <w:r>
              <w:t>GUS</w:t>
            </w:r>
          </w:p>
        </w:tc>
      </w:tr>
      <w:tr w:rsidR="006503D3" w14:paraId="14BC1DD8" w14:textId="77777777" w:rsidTr="006503D3">
        <w:tc>
          <w:tcPr>
            <w:tcW w:w="1908" w:type="dxa"/>
            <w:vAlign w:val="center"/>
          </w:tcPr>
          <w:p w14:paraId="70459118" w14:textId="77777777" w:rsidR="006503D3" w:rsidRDefault="006503D3" w:rsidP="006503D3">
            <w:pPr>
              <w:spacing w:before="0" w:after="160"/>
            </w:pPr>
            <w:r>
              <w:t>Zagrożenia poważnymi awariami przemysłowymi</w:t>
            </w:r>
          </w:p>
        </w:tc>
        <w:tc>
          <w:tcPr>
            <w:tcW w:w="2097" w:type="dxa"/>
            <w:vAlign w:val="center"/>
          </w:tcPr>
          <w:p w14:paraId="37DC30F1" w14:textId="77777777" w:rsidR="006503D3" w:rsidRDefault="006503D3" w:rsidP="006503D3">
            <w:pPr>
              <w:spacing w:before="0" w:after="160"/>
            </w:pPr>
            <w:r>
              <w:t>Liczba przypadków wystąpienia poważnych awarii przemysłowych</w:t>
            </w:r>
          </w:p>
        </w:tc>
        <w:tc>
          <w:tcPr>
            <w:tcW w:w="1078" w:type="dxa"/>
            <w:vAlign w:val="center"/>
          </w:tcPr>
          <w:p w14:paraId="154E64B2" w14:textId="77777777" w:rsidR="006503D3" w:rsidRDefault="006503D3" w:rsidP="006503D3">
            <w:pPr>
              <w:spacing w:before="0" w:after="160"/>
            </w:pPr>
            <w:r>
              <w:t>szt.</w:t>
            </w:r>
          </w:p>
        </w:tc>
        <w:tc>
          <w:tcPr>
            <w:tcW w:w="1361" w:type="dxa"/>
            <w:vAlign w:val="center"/>
          </w:tcPr>
          <w:p w14:paraId="7B79BDA7" w14:textId="77777777" w:rsidR="006503D3" w:rsidRDefault="006503D3" w:rsidP="006503D3">
            <w:pPr>
              <w:spacing w:before="0" w:after="160"/>
              <w:jc w:val="right"/>
            </w:pPr>
            <w:r>
              <w:t>0</w:t>
            </w:r>
          </w:p>
          <w:p w14:paraId="086DAA54" w14:textId="77777777" w:rsidR="006503D3" w:rsidRDefault="006503D3" w:rsidP="006503D3">
            <w:pPr>
              <w:spacing w:before="0" w:after="160"/>
              <w:jc w:val="right"/>
            </w:pPr>
            <w:r>
              <w:t>(2021 r.)</w:t>
            </w:r>
          </w:p>
        </w:tc>
        <w:tc>
          <w:tcPr>
            <w:tcW w:w="1173" w:type="dxa"/>
            <w:vAlign w:val="center"/>
          </w:tcPr>
          <w:p w14:paraId="722C1953" w14:textId="77777777" w:rsidR="006503D3" w:rsidRDefault="006503D3" w:rsidP="006503D3">
            <w:pPr>
              <w:spacing w:before="0" w:after="160"/>
              <w:jc w:val="right"/>
            </w:pPr>
            <w:r>
              <w:t>0</w:t>
            </w:r>
          </w:p>
        </w:tc>
        <w:tc>
          <w:tcPr>
            <w:tcW w:w="1445" w:type="dxa"/>
            <w:vAlign w:val="center"/>
          </w:tcPr>
          <w:p w14:paraId="20D489ED" w14:textId="77777777" w:rsidR="006503D3" w:rsidRDefault="006503D3" w:rsidP="006503D3">
            <w:pPr>
              <w:spacing w:before="0" w:after="160"/>
            </w:pPr>
            <w:r>
              <w:t>GIOŚ</w:t>
            </w:r>
          </w:p>
        </w:tc>
      </w:tr>
    </w:tbl>
    <w:p w14:paraId="66CFA999" w14:textId="77777777" w:rsidR="00086163" w:rsidRDefault="00086163">
      <w:pPr>
        <w:spacing w:before="0" w:after="160"/>
        <w:rPr>
          <w:rFonts w:eastAsiaTheme="majorEastAsia" w:cstheme="majorBidi"/>
          <w:b/>
          <w:color w:val="2F5496" w:themeColor="accent1" w:themeShade="BF"/>
          <w:sz w:val="30"/>
          <w:szCs w:val="32"/>
        </w:rPr>
      </w:pPr>
      <w:r>
        <w:br w:type="page"/>
      </w:r>
    </w:p>
    <w:p w14:paraId="0AFEB17C" w14:textId="75B924FC" w:rsidR="00086163" w:rsidRDefault="000B13E4" w:rsidP="00076D03">
      <w:pPr>
        <w:pStyle w:val="Nagwek1"/>
      </w:pPr>
      <w:bookmarkStart w:id="235" w:name="_Toc152846495"/>
      <w:r>
        <w:lastRenderedPageBreak/>
        <w:t>Ustalenia Strategicznej oceny oddziaływania na środowisku projektu Programu</w:t>
      </w:r>
      <w:bookmarkEnd w:id="235"/>
    </w:p>
    <w:p w14:paraId="43705970" w14:textId="77777777" w:rsidR="0001217B" w:rsidRPr="00733F90" w:rsidRDefault="0001217B" w:rsidP="0001217B">
      <w:r w:rsidRPr="00733F90">
        <w:t xml:space="preserve">O wymagane opinie wystąpiono pismami do poszczególnych organów tj. </w:t>
      </w:r>
      <w:r>
        <w:t xml:space="preserve">Ministra Klimatu i Środowiska, </w:t>
      </w:r>
      <w:r w:rsidRPr="00733F90">
        <w:t xml:space="preserve">Regionalnego Dyrektora Ochrony Środowiska w </w:t>
      </w:r>
      <w:r>
        <w:t>Rzeszowie</w:t>
      </w:r>
      <w:r w:rsidRPr="00733F90">
        <w:t xml:space="preserve"> oraz </w:t>
      </w:r>
      <w:r>
        <w:t>Podkarpackiego</w:t>
      </w:r>
      <w:r w:rsidRPr="00733F90">
        <w:t xml:space="preserve"> Państwowego Wojewódzkiego Inspektora Sanitarnego w </w:t>
      </w:r>
      <w:r>
        <w:t>Rzeszowie</w:t>
      </w:r>
      <w:r w:rsidRPr="00733F90">
        <w:t>.</w:t>
      </w:r>
    </w:p>
    <w:p w14:paraId="4823EA0A" w14:textId="77777777" w:rsidR="0001217B" w:rsidRDefault="0001217B" w:rsidP="0001217B">
      <w:r w:rsidRPr="00F96B3C">
        <w:t xml:space="preserve">Minister Klimatu i Środowiska w piśmie nr </w:t>
      </w:r>
      <w:r>
        <w:t>DSA-WKS.0312.5.2023.DP</w:t>
      </w:r>
      <w:r w:rsidRPr="00F96B3C">
        <w:t xml:space="preserve"> z dnia </w:t>
      </w:r>
      <w:r>
        <w:t>29 listopada 2023</w:t>
      </w:r>
      <w:r w:rsidRPr="00F96B3C">
        <w:t xml:space="preserve"> r. zaopiniował przedłożony projekt wnosząc uwagi.</w:t>
      </w:r>
    </w:p>
    <w:p w14:paraId="24D65EFF" w14:textId="77777777" w:rsidR="0001217B" w:rsidRPr="00733F90" w:rsidRDefault="0001217B" w:rsidP="0001217B">
      <w:r w:rsidRPr="00733F90">
        <w:t xml:space="preserve">Regionalny Dyrektor Ochrony Środowiska w </w:t>
      </w:r>
      <w:r>
        <w:t>Rzeszowie</w:t>
      </w:r>
      <w:r w:rsidRPr="00733F90">
        <w:t xml:space="preserve"> w opinii z dnia </w:t>
      </w:r>
      <w:r>
        <w:t>17</w:t>
      </w:r>
      <w:r w:rsidRPr="00733F90">
        <w:t xml:space="preserve"> listopada 2023 r. (pismo znak: </w:t>
      </w:r>
      <w:r>
        <w:t>WOOŚ.410.5.14.2023.AP.6</w:t>
      </w:r>
      <w:r w:rsidRPr="00733F90">
        <w:t>), zaopiniował przedłożone projekty dokumentów w zakresie ochrony środowiska, nie wnosząc uwag.</w:t>
      </w:r>
    </w:p>
    <w:p w14:paraId="4F071C8D" w14:textId="77777777" w:rsidR="0001217B" w:rsidRDefault="0001217B" w:rsidP="0001217B">
      <w:r>
        <w:t>Podkarpacki</w:t>
      </w:r>
      <w:r w:rsidRPr="00733F90">
        <w:t xml:space="preserve"> Państwowy Wojewódzki Inspektor Sanitarny w </w:t>
      </w:r>
      <w:r>
        <w:t>Rzeszowie</w:t>
      </w:r>
      <w:r w:rsidRPr="00733F90">
        <w:t xml:space="preserve"> w opinii z dnia </w:t>
      </w:r>
      <w:r>
        <w:t>7</w:t>
      </w:r>
      <w:r w:rsidRPr="00733F90">
        <w:t xml:space="preserve"> listopada 2023 r. (pismo znak: </w:t>
      </w:r>
      <w:r>
        <w:t>SNZ.9020.3.18.2023.AL</w:t>
      </w:r>
      <w:r w:rsidRPr="00733F90">
        <w:t xml:space="preserve">), zaopiniował </w:t>
      </w:r>
      <w:r>
        <w:t xml:space="preserve">pozytywnie </w:t>
      </w:r>
      <w:r w:rsidRPr="00733F90">
        <w:t>przedłożone projekty dokumentów</w:t>
      </w:r>
      <w:r>
        <w:t>.</w:t>
      </w:r>
    </w:p>
    <w:p w14:paraId="5ACCD13B" w14:textId="0C376026" w:rsidR="00086163" w:rsidRDefault="00086163" w:rsidP="0001217B">
      <w:pPr>
        <w:spacing w:before="0" w:after="160"/>
        <w:rPr>
          <w:rFonts w:eastAsiaTheme="majorEastAsia" w:cstheme="majorBidi"/>
          <w:b/>
          <w:color w:val="2F5496" w:themeColor="accent1" w:themeShade="BF"/>
          <w:sz w:val="30"/>
          <w:szCs w:val="32"/>
        </w:rPr>
      </w:pPr>
      <w:r>
        <w:br w:type="page"/>
      </w:r>
    </w:p>
    <w:p w14:paraId="5B224CB8" w14:textId="40228517" w:rsidR="00086163" w:rsidRDefault="000B13E4" w:rsidP="00076D03">
      <w:pPr>
        <w:pStyle w:val="Nagwek1"/>
      </w:pPr>
      <w:bookmarkStart w:id="236" w:name="_Toc152846496"/>
      <w:r>
        <w:lastRenderedPageBreak/>
        <w:t>Spis tabel</w:t>
      </w:r>
      <w:bookmarkEnd w:id="236"/>
    </w:p>
    <w:p w14:paraId="44F47B45" w14:textId="55D1BC42" w:rsidR="00693133" w:rsidRDefault="00F9244E">
      <w:pPr>
        <w:pStyle w:val="Spisilustracji"/>
        <w:tabs>
          <w:tab w:val="right" w:leader="dot" w:pos="9062"/>
        </w:tabs>
        <w:rPr>
          <w:rFonts w:asciiTheme="minorHAnsi" w:eastAsiaTheme="minorEastAsia" w:hAnsiTheme="minorHAnsi" w:cstheme="minorBidi"/>
          <w:noProof/>
          <w:sz w:val="22"/>
          <w:lang w:val="en-US"/>
        </w:rPr>
      </w:pPr>
      <w:r>
        <w:fldChar w:fldCharType="begin"/>
      </w:r>
      <w:r>
        <w:instrText xml:space="preserve"> TOC \h \z \c "Tabela" </w:instrText>
      </w:r>
      <w:r>
        <w:fldChar w:fldCharType="separate"/>
      </w:r>
      <w:hyperlink w:anchor="_Toc152846363" w:history="1">
        <w:r w:rsidR="00693133" w:rsidRPr="007D0291">
          <w:rPr>
            <w:rStyle w:val="Hipercze"/>
            <w:noProof/>
          </w:rPr>
          <w:t xml:space="preserve">Tabela 1. Wynikowe klasy stref dla poszczególnych zanieczyszczeń na terenie strefy miasto Rzeszów z uwzględnieniem kryteriów ochrony zdrowia ludzi za lata 2018-2022 </w:t>
        </w:r>
        <w:r w:rsidR="00693133">
          <w:rPr>
            <w:noProof/>
            <w:webHidden/>
          </w:rPr>
          <w:tab/>
        </w:r>
        <w:r w:rsidR="00693133">
          <w:rPr>
            <w:noProof/>
            <w:webHidden/>
          </w:rPr>
          <w:fldChar w:fldCharType="begin"/>
        </w:r>
        <w:r w:rsidR="00693133">
          <w:rPr>
            <w:noProof/>
            <w:webHidden/>
          </w:rPr>
          <w:instrText xml:space="preserve"> PAGEREF _Toc152846363 \h </w:instrText>
        </w:r>
        <w:r w:rsidR="00693133">
          <w:rPr>
            <w:noProof/>
            <w:webHidden/>
          </w:rPr>
        </w:r>
        <w:r w:rsidR="00693133">
          <w:rPr>
            <w:noProof/>
            <w:webHidden/>
          </w:rPr>
          <w:fldChar w:fldCharType="separate"/>
        </w:r>
        <w:r w:rsidR="005B0CAD">
          <w:rPr>
            <w:noProof/>
            <w:webHidden/>
          </w:rPr>
          <w:t>47</w:t>
        </w:r>
        <w:r w:rsidR="00693133">
          <w:rPr>
            <w:noProof/>
            <w:webHidden/>
          </w:rPr>
          <w:fldChar w:fldCharType="end"/>
        </w:r>
      </w:hyperlink>
    </w:p>
    <w:p w14:paraId="7229DB55" w14:textId="511A9B68"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64" w:history="1">
        <w:r w:rsidR="00693133" w:rsidRPr="007D0291">
          <w:rPr>
            <w:rStyle w:val="Hipercze"/>
            <w:noProof/>
          </w:rPr>
          <w:t xml:space="preserve">Tabela 2. Wynikowe klasy stref dla poszczególnych zanieczyszczeń na terenie strefy podkarpackiej z uwzględnieniem kryteriów ochrony zdrowia ludzi i ochrony roślin za lata 2018-2022 </w:t>
        </w:r>
        <w:r w:rsidR="00693133">
          <w:rPr>
            <w:noProof/>
            <w:webHidden/>
          </w:rPr>
          <w:tab/>
        </w:r>
        <w:r w:rsidR="00693133">
          <w:rPr>
            <w:noProof/>
            <w:webHidden/>
          </w:rPr>
          <w:fldChar w:fldCharType="begin"/>
        </w:r>
        <w:r w:rsidR="00693133">
          <w:rPr>
            <w:noProof/>
            <w:webHidden/>
          </w:rPr>
          <w:instrText xml:space="preserve"> PAGEREF _Toc152846364 \h </w:instrText>
        </w:r>
        <w:r w:rsidR="00693133">
          <w:rPr>
            <w:noProof/>
            <w:webHidden/>
          </w:rPr>
        </w:r>
        <w:r w:rsidR="00693133">
          <w:rPr>
            <w:noProof/>
            <w:webHidden/>
          </w:rPr>
          <w:fldChar w:fldCharType="separate"/>
        </w:r>
        <w:r w:rsidR="005B0CAD">
          <w:rPr>
            <w:noProof/>
            <w:webHidden/>
          </w:rPr>
          <w:t>47</w:t>
        </w:r>
        <w:r w:rsidR="00693133">
          <w:rPr>
            <w:noProof/>
            <w:webHidden/>
          </w:rPr>
          <w:fldChar w:fldCharType="end"/>
        </w:r>
      </w:hyperlink>
    </w:p>
    <w:p w14:paraId="4AD040D7" w14:textId="2473A95E"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65" w:history="1">
        <w:r w:rsidR="00693133" w:rsidRPr="007D0291">
          <w:rPr>
            <w:rStyle w:val="Hipercze"/>
            <w:noProof/>
          </w:rPr>
          <w:t xml:space="preserve">Tabela 3. Wyniki pomiarów długookresowego średniego poziomu dźwięku A [dB] na terenie województwa podkarpackiego w 2021 roku </w:t>
        </w:r>
        <w:r w:rsidR="00693133">
          <w:rPr>
            <w:noProof/>
            <w:webHidden/>
          </w:rPr>
          <w:tab/>
        </w:r>
        <w:r w:rsidR="00693133">
          <w:rPr>
            <w:noProof/>
            <w:webHidden/>
          </w:rPr>
          <w:fldChar w:fldCharType="begin"/>
        </w:r>
        <w:r w:rsidR="00693133">
          <w:rPr>
            <w:noProof/>
            <w:webHidden/>
          </w:rPr>
          <w:instrText xml:space="preserve"> PAGEREF _Toc152846365 \h </w:instrText>
        </w:r>
        <w:r w:rsidR="00693133">
          <w:rPr>
            <w:noProof/>
            <w:webHidden/>
          </w:rPr>
        </w:r>
        <w:r w:rsidR="00693133">
          <w:rPr>
            <w:noProof/>
            <w:webHidden/>
          </w:rPr>
          <w:fldChar w:fldCharType="separate"/>
        </w:r>
        <w:r w:rsidR="005B0CAD">
          <w:rPr>
            <w:noProof/>
            <w:webHidden/>
          </w:rPr>
          <w:t>61</w:t>
        </w:r>
        <w:r w:rsidR="00693133">
          <w:rPr>
            <w:noProof/>
            <w:webHidden/>
          </w:rPr>
          <w:fldChar w:fldCharType="end"/>
        </w:r>
      </w:hyperlink>
    </w:p>
    <w:p w14:paraId="325466C7" w14:textId="08D72FF4"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66" w:history="1">
        <w:r w:rsidR="00693133" w:rsidRPr="007D0291">
          <w:rPr>
            <w:rStyle w:val="Hipercze"/>
            <w:noProof/>
          </w:rPr>
          <w:t xml:space="preserve">Tabela 4. Wyniki pomiarów równoważnego poziomu dźwięku A [dB] na terenie województwa podkarpackiego w 2021 roku </w:t>
        </w:r>
        <w:r w:rsidR="00693133">
          <w:rPr>
            <w:noProof/>
            <w:webHidden/>
          </w:rPr>
          <w:tab/>
        </w:r>
        <w:r w:rsidR="00693133">
          <w:rPr>
            <w:noProof/>
            <w:webHidden/>
          </w:rPr>
          <w:fldChar w:fldCharType="begin"/>
        </w:r>
        <w:r w:rsidR="00693133">
          <w:rPr>
            <w:noProof/>
            <w:webHidden/>
          </w:rPr>
          <w:instrText xml:space="preserve"> PAGEREF _Toc152846366 \h </w:instrText>
        </w:r>
        <w:r w:rsidR="00693133">
          <w:rPr>
            <w:noProof/>
            <w:webHidden/>
          </w:rPr>
        </w:r>
        <w:r w:rsidR="00693133">
          <w:rPr>
            <w:noProof/>
            <w:webHidden/>
          </w:rPr>
          <w:fldChar w:fldCharType="separate"/>
        </w:r>
        <w:r w:rsidR="005B0CAD">
          <w:rPr>
            <w:noProof/>
            <w:webHidden/>
          </w:rPr>
          <w:t>62</w:t>
        </w:r>
        <w:r w:rsidR="00693133">
          <w:rPr>
            <w:noProof/>
            <w:webHidden/>
          </w:rPr>
          <w:fldChar w:fldCharType="end"/>
        </w:r>
      </w:hyperlink>
    </w:p>
    <w:p w14:paraId="6AF79EA2" w14:textId="2CA760B5"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67" w:history="1">
        <w:r w:rsidR="00693133" w:rsidRPr="007D0291">
          <w:rPr>
            <w:rStyle w:val="Hipercze"/>
            <w:noProof/>
          </w:rPr>
          <w:t xml:space="preserve">Tabela 5. Wyniki pomiarów równoważnego poziomu dźwięku A w [dB] przeprowadzonych w 2021 r. </w:t>
        </w:r>
        <w:r w:rsidR="00693133">
          <w:rPr>
            <w:noProof/>
            <w:webHidden/>
          </w:rPr>
          <w:tab/>
        </w:r>
        <w:r w:rsidR="00693133">
          <w:rPr>
            <w:noProof/>
            <w:webHidden/>
          </w:rPr>
          <w:fldChar w:fldCharType="begin"/>
        </w:r>
        <w:r w:rsidR="00693133">
          <w:rPr>
            <w:noProof/>
            <w:webHidden/>
          </w:rPr>
          <w:instrText xml:space="preserve"> PAGEREF _Toc152846367 \h </w:instrText>
        </w:r>
        <w:r w:rsidR="00693133">
          <w:rPr>
            <w:noProof/>
            <w:webHidden/>
          </w:rPr>
        </w:r>
        <w:r w:rsidR="00693133">
          <w:rPr>
            <w:noProof/>
            <w:webHidden/>
          </w:rPr>
          <w:fldChar w:fldCharType="separate"/>
        </w:r>
        <w:r w:rsidR="005B0CAD">
          <w:rPr>
            <w:noProof/>
            <w:webHidden/>
          </w:rPr>
          <w:t>64</w:t>
        </w:r>
        <w:r w:rsidR="00693133">
          <w:rPr>
            <w:noProof/>
            <w:webHidden/>
          </w:rPr>
          <w:fldChar w:fldCharType="end"/>
        </w:r>
      </w:hyperlink>
    </w:p>
    <w:p w14:paraId="388D8B7D" w14:textId="28B5B038"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68" w:history="1">
        <w:r w:rsidR="00693133" w:rsidRPr="007D0291">
          <w:rPr>
            <w:rStyle w:val="Hipercze"/>
            <w:noProof/>
          </w:rPr>
          <w:t xml:space="preserve">Tabela 6. Ocena stanu chemicznego oraz stanu ogólnego JCWP rzecznych na terenie województwa podkarpackiego </w:t>
        </w:r>
        <w:r w:rsidR="00693133">
          <w:rPr>
            <w:noProof/>
            <w:webHidden/>
          </w:rPr>
          <w:tab/>
        </w:r>
        <w:r w:rsidR="00693133">
          <w:rPr>
            <w:noProof/>
            <w:webHidden/>
          </w:rPr>
          <w:fldChar w:fldCharType="begin"/>
        </w:r>
        <w:r w:rsidR="00693133">
          <w:rPr>
            <w:noProof/>
            <w:webHidden/>
          </w:rPr>
          <w:instrText xml:space="preserve"> PAGEREF _Toc152846368 \h </w:instrText>
        </w:r>
        <w:r w:rsidR="00693133">
          <w:rPr>
            <w:noProof/>
            <w:webHidden/>
          </w:rPr>
        </w:r>
        <w:r w:rsidR="00693133">
          <w:rPr>
            <w:noProof/>
            <w:webHidden/>
          </w:rPr>
          <w:fldChar w:fldCharType="separate"/>
        </w:r>
        <w:r w:rsidR="005B0CAD">
          <w:rPr>
            <w:noProof/>
            <w:webHidden/>
          </w:rPr>
          <w:t>78</w:t>
        </w:r>
        <w:r w:rsidR="00693133">
          <w:rPr>
            <w:noProof/>
            <w:webHidden/>
          </w:rPr>
          <w:fldChar w:fldCharType="end"/>
        </w:r>
      </w:hyperlink>
    </w:p>
    <w:p w14:paraId="292CFDC6" w14:textId="022397EC"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69" w:history="1">
        <w:r w:rsidR="00693133" w:rsidRPr="007D0291">
          <w:rPr>
            <w:rStyle w:val="Hipercze"/>
            <w:noProof/>
          </w:rPr>
          <w:t xml:space="preserve">Tabela 7. Ocena stanu chemicznego oraz stanu ogólnego JCWP zbiornikowych na terenie województwa podkarpackiego </w:t>
        </w:r>
        <w:r w:rsidR="00693133">
          <w:rPr>
            <w:noProof/>
            <w:webHidden/>
          </w:rPr>
          <w:tab/>
        </w:r>
        <w:r w:rsidR="00693133">
          <w:rPr>
            <w:noProof/>
            <w:webHidden/>
          </w:rPr>
          <w:fldChar w:fldCharType="begin"/>
        </w:r>
        <w:r w:rsidR="00693133">
          <w:rPr>
            <w:noProof/>
            <w:webHidden/>
          </w:rPr>
          <w:instrText xml:space="preserve"> PAGEREF _Toc152846369 \h </w:instrText>
        </w:r>
        <w:r w:rsidR="00693133">
          <w:rPr>
            <w:noProof/>
            <w:webHidden/>
          </w:rPr>
        </w:r>
        <w:r w:rsidR="00693133">
          <w:rPr>
            <w:noProof/>
            <w:webHidden/>
          </w:rPr>
          <w:fldChar w:fldCharType="separate"/>
        </w:r>
        <w:r w:rsidR="005B0CAD">
          <w:rPr>
            <w:noProof/>
            <w:webHidden/>
          </w:rPr>
          <w:t>78</w:t>
        </w:r>
        <w:r w:rsidR="00693133">
          <w:rPr>
            <w:noProof/>
            <w:webHidden/>
          </w:rPr>
          <w:fldChar w:fldCharType="end"/>
        </w:r>
      </w:hyperlink>
    </w:p>
    <w:p w14:paraId="3E1053B8" w14:textId="3D215269"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70" w:history="1">
        <w:r w:rsidR="00693133" w:rsidRPr="007D0291">
          <w:rPr>
            <w:rStyle w:val="Hipercze"/>
            <w:noProof/>
          </w:rPr>
          <w:t xml:space="preserve">Tabela 8. Podsumowanie klas jakości wód podziemnych w 2022 roku </w:t>
        </w:r>
        <w:r w:rsidR="00693133">
          <w:rPr>
            <w:noProof/>
            <w:webHidden/>
          </w:rPr>
          <w:tab/>
        </w:r>
        <w:r w:rsidR="00693133">
          <w:rPr>
            <w:noProof/>
            <w:webHidden/>
          </w:rPr>
          <w:fldChar w:fldCharType="begin"/>
        </w:r>
        <w:r w:rsidR="00693133">
          <w:rPr>
            <w:noProof/>
            <w:webHidden/>
          </w:rPr>
          <w:instrText xml:space="preserve"> PAGEREF _Toc152846370 \h </w:instrText>
        </w:r>
        <w:r w:rsidR="00693133">
          <w:rPr>
            <w:noProof/>
            <w:webHidden/>
          </w:rPr>
        </w:r>
        <w:r w:rsidR="00693133">
          <w:rPr>
            <w:noProof/>
            <w:webHidden/>
          </w:rPr>
          <w:fldChar w:fldCharType="separate"/>
        </w:r>
        <w:r w:rsidR="005B0CAD">
          <w:rPr>
            <w:noProof/>
            <w:webHidden/>
          </w:rPr>
          <w:t>81</w:t>
        </w:r>
        <w:r w:rsidR="00693133">
          <w:rPr>
            <w:noProof/>
            <w:webHidden/>
          </w:rPr>
          <w:fldChar w:fldCharType="end"/>
        </w:r>
      </w:hyperlink>
    </w:p>
    <w:p w14:paraId="13689BEE" w14:textId="78D93E8D"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71" w:history="1">
        <w:r w:rsidR="00693133" w:rsidRPr="007D0291">
          <w:rPr>
            <w:rStyle w:val="Hipercze"/>
            <w:noProof/>
          </w:rPr>
          <w:t xml:space="preserve">Tabela 9. Charakterystyka głównych zbiorników wód podziemnych na terenie województwa podkarpackiego </w:t>
        </w:r>
        <w:r w:rsidR="00693133">
          <w:rPr>
            <w:noProof/>
            <w:webHidden/>
          </w:rPr>
          <w:tab/>
        </w:r>
        <w:r w:rsidR="00693133">
          <w:rPr>
            <w:noProof/>
            <w:webHidden/>
          </w:rPr>
          <w:fldChar w:fldCharType="begin"/>
        </w:r>
        <w:r w:rsidR="00693133">
          <w:rPr>
            <w:noProof/>
            <w:webHidden/>
          </w:rPr>
          <w:instrText xml:space="preserve"> PAGEREF _Toc152846371 \h </w:instrText>
        </w:r>
        <w:r w:rsidR="00693133">
          <w:rPr>
            <w:noProof/>
            <w:webHidden/>
          </w:rPr>
        </w:r>
        <w:r w:rsidR="00693133">
          <w:rPr>
            <w:noProof/>
            <w:webHidden/>
          </w:rPr>
          <w:fldChar w:fldCharType="separate"/>
        </w:r>
        <w:r w:rsidR="005B0CAD">
          <w:rPr>
            <w:noProof/>
            <w:webHidden/>
          </w:rPr>
          <w:t>83</w:t>
        </w:r>
        <w:r w:rsidR="00693133">
          <w:rPr>
            <w:noProof/>
            <w:webHidden/>
          </w:rPr>
          <w:fldChar w:fldCharType="end"/>
        </w:r>
      </w:hyperlink>
    </w:p>
    <w:p w14:paraId="2F32A406" w14:textId="1033A197"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72" w:history="1">
        <w:r w:rsidR="00693133" w:rsidRPr="007D0291">
          <w:rPr>
            <w:rStyle w:val="Hipercze"/>
            <w:noProof/>
          </w:rPr>
          <w:t xml:space="preserve">Tabela 10. Charakterystyka lokalnych zbiorników wód podziemnych na terenie województwa podkarpackiego </w:t>
        </w:r>
        <w:r w:rsidR="00693133">
          <w:rPr>
            <w:noProof/>
            <w:webHidden/>
          </w:rPr>
          <w:tab/>
        </w:r>
        <w:r w:rsidR="00693133">
          <w:rPr>
            <w:noProof/>
            <w:webHidden/>
          </w:rPr>
          <w:fldChar w:fldCharType="begin"/>
        </w:r>
        <w:r w:rsidR="00693133">
          <w:rPr>
            <w:noProof/>
            <w:webHidden/>
          </w:rPr>
          <w:instrText xml:space="preserve"> PAGEREF _Toc152846372 \h </w:instrText>
        </w:r>
        <w:r w:rsidR="00693133">
          <w:rPr>
            <w:noProof/>
            <w:webHidden/>
          </w:rPr>
        </w:r>
        <w:r w:rsidR="00693133">
          <w:rPr>
            <w:noProof/>
            <w:webHidden/>
          </w:rPr>
          <w:fldChar w:fldCharType="separate"/>
        </w:r>
        <w:r w:rsidR="005B0CAD">
          <w:rPr>
            <w:noProof/>
            <w:webHidden/>
          </w:rPr>
          <w:t>84</w:t>
        </w:r>
        <w:r w:rsidR="00693133">
          <w:rPr>
            <w:noProof/>
            <w:webHidden/>
          </w:rPr>
          <w:fldChar w:fldCharType="end"/>
        </w:r>
      </w:hyperlink>
    </w:p>
    <w:p w14:paraId="44CB3440" w14:textId="2B8E12E3"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73" w:history="1">
        <w:r w:rsidR="00693133" w:rsidRPr="007D0291">
          <w:rPr>
            <w:rStyle w:val="Hipercze"/>
            <w:noProof/>
          </w:rPr>
          <w:t xml:space="preserve">Tabela 11. Zestawienie zasobów złóż kopalin w województwie podkarpackim </w:t>
        </w:r>
        <w:r w:rsidR="00693133">
          <w:rPr>
            <w:noProof/>
            <w:webHidden/>
          </w:rPr>
          <w:tab/>
        </w:r>
        <w:r w:rsidR="00693133">
          <w:rPr>
            <w:noProof/>
            <w:webHidden/>
          </w:rPr>
          <w:fldChar w:fldCharType="begin"/>
        </w:r>
        <w:r w:rsidR="00693133">
          <w:rPr>
            <w:noProof/>
            <w:webHidden/>
          </w:rPr>
          <w:instrText xml:space="preserve"> PAGEREF _Toc152846373 \h </w:instrText>
        </w:r>
        <w:r w:rsidR="00693133">
          <w:rPr>
            <w:noProof/>
            <w:webHidden/>
          </w:rPr>
        </w:r>
        <w:r w:rsidR="00693133">
          <w:rPr>
            <w:noProof/>
            <w:webHidden/>
          </w:rPr>
          <w:fldChar w:fldCharType="separate"/>
        </w:r>
        <w:r w:rsidR="005B0CAD">
          <w:rPr>
            <w:noProof/>
            <w:webHidden/>
          </w:rPr>
          <w:t>110</w:t>
        </w:r>
        <w:r w:rsidR="00693133">
          <w:rPr>
            <w:noProof/>
            <w:webHidden/>
          </w:rPr>
          <w:fldChar w:fldCharType="end"/>
        </w:r>
      </w:hyperlink>
    </w:p>
    <w:p w14:paraId="42A04C53" w14:textId="72B5B7D8"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74" w:history="1">
        <w:r w:rsidR="00693133" w:rsidRPr="007D0291">
          <w:rPr>
            <w:rStyle w:val="Hipercze"/>
            <w:noProof/>
          </w:rPr>
          <w:t xml:space="preserve">Tabela 12. Występowanie miejscowych zagrożeń na terenie województwa podkarpackiego w latach 2018-2022 </w:t>
        </w:r>
        <w:r w:rsidR="00693133">
          <w:rPr>
            <w:noProof/>
            <w:webHidden/>
          </w:rPr>
          <w:tab/>
        </w:r>
        <w:r w:rsidR="00693133">
          <w:rPr>
            <w:noProof/>
            <w:webHidden/>
          </w:rPr>
          <w:fldChar w:fldCharType="begin"/>
        </w:r>
        <w:r w:rsidR="00693133">
          <w:rPr>
            <w:noProof/>
            <w:webHidden/>
          </w:rPr>
          <w:instrText xml:space="preserve"> PAGEREF _Toc152846374 \h </w:instrText>
        </w:r>
        <w:r w:rsidR="00693133">
          <w:rPr>
            <w:noProof/>
            <w:webHidden/>
          </w:rPr>
        </w:r>
        <w:r w:rsidR="00693133">
          <w:rPr>
            <w:noProof/>
            <w:webHidden/>
          </w:rPr>
          <w:fldChar w:fldCharType="separate"/>
        </w:r>
        <w:r w:rsidR="005B0CAD">
          <w:rPr>
            <w:noProof/>
            <w:webHidden/>
          </w:rPr>
          <w:t>155</w:t>
        </w:r>
        <w:r w:rsidR="00693133">
          <w:rPr>
            <w:noProof/>
            <w:webHidden/>
          </w:rPr>
          <w:fldChar w:fldCharType="end"/>
        </w:r>
      </w:hyperlink>
    </w:p>
    <w:p w14:paraId="1A9CD429" w14:textId="7563AF93"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75" w:history="1">
        <w:r w:rsidR="00693133" w:rsidRPr="007D0291">
          <w:rPr>
            <w:rStyle w:val="Hipercze"/>
            <w:noProof/>
          </w:rPr>
          <w:t xml:space="preserve">Tabela 13. Harmonogram realizacji działań do roku 2027 </w:t>
        </w:r>
        <w:r w:rsidR="00693133">
          <w:rPr>
            <w:noProof/>
            <w:webHidden/>
          </w:rPr>
          <w:tab/>
        </w:r>
        <w:r w:rsidR="00693133">
          <w:rPr>
            <w:noProof/>
            <w:webHidden/>
          </w:rPr>
          <w:fldChar w:fldCharType="begin"/>
        </w:r>
        <w:r w:rsidR="00693133">
          <w:rPr>
            <w:noProof/>
            <w:webHidden/>
          </w:rPr>
          <w:instrText xml:space="preserve"> PAGEREF _Toc152846375 \h </w:instrText>
        </w:r>
        <w:r w:rsidR="00693133">
          <w:rPr>
            <w:noProof/>
            <w:webHidden/>
          </w:rPr>
        </w:r>
        <w:r w:rsidR="00693133">
          <w:rPr>
            <w:noProof/>
            <w:webHidden/>
          </w:rPr>
          <w:fldChar w:fldCharType="separate"/>
        </w:r>
        <w:r w:rsidR="005B0CAD">
          <w:rPr>
            <w:noProof/>
            <w:webHidden/>
          </w:rPr>
          <w:t>166</w:t>
        </w:r>
        <w:r w:rsidR="00693133">
          <w:rPr>
            <w:noProof/>
            <w:webHidden/>
          </w:rPr>
          <w:fldChar w:fldCharType="end"/>
        </w:r>
      </w:hyperlink>
    </w:p>
    <w:p w14:paraId="0D83F1BA" w14:textId="7D53AA27"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76" w:history="1">
        <w:r w:rsidR="00693133" w:rsidRPr="007D0291">
          <w:rPr>
            <w:rStyle w:val="Hipercze"/>
            <w:noProof/>
          </w:rPr>
          <w:t xml:space="preserve">Tabela 14. Harmonogram zadań własnych organu opracowującego Program </w:t>
        </w:r>
        <w:r w:rsidR="00693133">
          <w:rPr>
            <w:noProof/>
            <w:webHidden/>
          </w:rPr>
          <w:tab/>
        </w:r>
        <w:r w:rsidR="00693133">
          <w:rPr>
            <w:noProof/>
            <w:webHidden/>
          </w:rPr>
          <w:fldChar w:fldCharType="begin"/>
        </w:r>
        <w:r w:rsidR="00693133">
          <w:rPr>
            <w:noProof/>
            <w:webHidden/>
          </w:rPr>
          <w:instrText xml:space="preserve"> PAGEREF _Toc152846376 \h </w:instrText>
        </w:r>
        <w:r w:rsidR="00693133">
          <w:rPr>
            <w:noProof/>
            <w:webHidden/>
          </w:rPr>
        </w:r>
        <w:r w:rsidR="00693133">
          <w:rPr>
            <w:noProof/>
            <w:webHidden/>
          </w:rPr>
          <w:fldChar w:fldCharType="separate"/>
        </w:r>
        <w:r w:rsidR="005B0CAD">
          <w:rPr>
            <w:noProof/>
            <w:webHidden/>
          </w:rPr>
          <w:t>233</w:t>
        </w:r>
        <w:r w:rsidR="00693133">
          <w:rPr>
            <w:noProof/>
            <w:webHidden/>
          </w:rPr>
          <w:fldChar w:fldCharType="end"/>
        </w:r>
      </w:hyperlink>
    </w:p>
    <w:p w14:paraId="19DD3554" w14:textId="402D09B4"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77" w:history="1">
        <w:r w:rsidR="00693133" w:rsidRPr="007D0291">
          <w:rPr>
            <w:rStyle w:val="Hipercze"/>
            <w:noProof/>
          </w:rPr>
          <w:t xml:space="preserve">Tabela 15. Harmonogram zadań monitorowanych </w:t>
        </w:r>
        <w:r w:rsidR="00693133">
          <w:rPr>
            <w:noProof/>
            <w:webHidden/>
          </w:rPr>
          <w:tab/>
        </w:r>
        <w:r w:rsidR="00693133">
          <w:rPr>
            <w:noProof/>
            <w:webHidden/>
          </w:rPr>
          <w:fldChar w:fldCharType="begin"/>
        </w:r>
        <w:r w:rsidR="00693133">
          <w:rPr>
            <w:noProof/>
            <w:webHidden/>
          </w:rPr>
          <w:instrText xml:space="preserve"> PAGEREF _Toc152846377 \h </w:instrText>
        </w:r>
        <w:r w:rsidR="00693133">
          <w:rPr>
            <w:noProof/>
            <w:webHidden/>
          </w:rPr>
        </w:r>
        <w:r w:rsidR="00693133">
          <w:rPr>
            <w:noProof/>
            <w:webHidden/>
          </w:rPr>
          <w:fldChar w:fldCharType="separate"/>
        </w:r>
        <w:r w:rsidR="005B0CAD">
          <w:rPr>
            <w:noProof/>
            <w:webHidden/>
          </w:rPr>
          <w:t>248</w:t>
        </w:r>
        <w:r w:rsidR="00693133">
          <w:rPr>
            <w:noProof/>
            <w:webHidden/>
          </w:rPr>
          <w:fldChar w:fldCharType="end"/>
        </w:r>
      </w:hyperlink>
    </w:p>
    <w:p w14:paraId="5653994D" w14:textId="394E1EB9"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78" w:history="1">
        <w:r w:rsidR="00693133" w:rsidRPr="007D0291">
          <w:rPr>
            <w:rStyle w:val="Hipercze"/>
            <w:noProof/>
          </w:rPr>
          <w:t xml:space="preserve">Tabela 16. Wykaz programów finansowanych ze środków NFOŚiGW </w:t>
        </w:r>
        <w:r w:rsidR="00693133">
          <w:rPr>
            <w:noProof/>
            <w:webHidden/>
          </w:rPr>
          <w:tab/>
        </w:r>
        <w:r w:rsidR="00693133">
          <w:rPr>
            <w:noProof/>
            <w:webHidden/>
          </w:rPr>
          <w:fldChar w:fldCharType="begin"/>
        </w:r>
        <w:r w:rsidR="00693133">
          <w:rPr>
            <w:noProof/>
            <w:webHidden/>
          </w:rPr>
          <w:instrText xml:space="preserve"> PAGEREF _Toc152846378 \h </w:instrText>
        </w:r>
        <w:r w:rsidR="00693133">
          <w:rPr>
            <w:noProof/>
            <w:webHidden/>
          </w:rPr>
        </w:r>
        <w:r w:rsidR="00693133">
          <w:rPr>
            <w:noProof/>
            <w:webHidden/>
          </w:rPr>
          <w:fldChar w:fldCharType="separate"/>
        </w:r>
        <w:r w:rsidR="005B0CAD">
          <w:rPr>
            <w:noProof/>
            <w:webHidden/>
          </w:rPr>
          <w:t>277</w:t>
        </w:r>
        <w:r w:rsidR="00693133">
          <w:rPr>
            <w:noProof/>
            <w:webHidden/>
          </w:rPr>
          <w:fldChar w:fldCharType="end"/>
        </w:r>
      </w:hyperlink>
    </w:p>
    <w:p w14:paraId="602D0B3E" w14:textId="08BB0E53"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79" w:history="1">
        <w:r w:rsidR="00693133" w:rsidRPr="007D0291">
          <w:rPr>
            <w:rStyle w:val="Hipercze"/>
            <w:noProof/>
          </w:rPr>
          <w:t xml:space="preserve">Tabela 17. Programy dofinansowane z WFOŚiGW w Rzeszowie </w:t>
        </w:r>
        <w:r w:rsidR="00693133">
          <w:rPr>
            <w:noProof/>
            <w:webHidden/>
          </w:rPr>
          <w:tab/>
        </w:r>
        <w:r w:rsidR="00693133">
          <w:rPr>
            <w:noProof/>
            <w:webHidden/>
          </w:rPr>
          <w:fldChar w:fldCharType="begin"/>
        </w:r>
        <w:r w:rsidR="00693133">
          <w:rPr>
            <w:noProof/>
            <w:webHidden/>
          </w:rPr>
          <w:instrText xml:space="preserve"> PAGEREF _Toc152846379 \h </w:instrText>
        </w:r>
        <w:r w:rsidR="00693133">
          <w:rPr>
            <w:noProof/>
            <w:webHidden/>
          </w:rPr>
        </w:r>
        <w:r w:rsidR="00693133">
          <w:rPr>
            <w:noProof/>
            <w:webHidden/>
          </w:rPr>
          <w:fldChar w:fldCharType="separate"/>
        </w:r>
        <w:r w:rsidR="005B0CAD">
          <w:rPr>
            <w:noProof/>
            <w:webHidden/>
          </w:rPr>
          <w:t>289</w:t>
        </w:r>
        <w:r w:rsidR="00693133">
          <w:rPr>
            <w:noProof/>
            <w:webHidden/>
          </w:rPr>
          <w:fldChar w:fldCharType="end"/>
        </w:r>
      </w:hyperlink>
    </w:p>
    <w:p w14:paraId="3B15356C" w14:textId="12AFDE0E" w:rsidR="00693133" w:rsidRDefault="00000000">
      <w:pPr>
        <w:pStyle w:val="Spisilustracji"/>
        <w:tabs>
          <w:tab w:val="right" w:leader="dot" w:pos="9062"/>
        </w:tabs>
        <w:rPr>
          <w:rFonts w:asciiTheme="minorHAnsi" w:eastAsiaTheme="minorEastAsia" w:hAnsiTheme="minorHAnsi" w:cstheme="minorBidi"/>
          <w:noProof/>
          <w:sz w:val="22"/>
          <w:lang w:val="en-US"/>
        </w:rPr>
      </w:pPr>
      <w:hyperlink w:anchor="_Toc152846380" w:history="1">
        <w:r w:rsidR="00693133" w:rsidRPr="007D0291">
          <w:rPr>
            <w:rStyle w:val="Hipercze"/>
            <w:noProof/>
          </w:rPr>
          <w:t xml:space="preserve">Tabela 18. Wskaźniki monitorowania Programu w podziale na obszary interwencji </w:t>
        </w:r>
        <w:r w:rsidR="00693133">
          <w:rPr>
            <w:noProof/>
            <w:webHidden/>
          </w:rPr>
          <w:tab/>
        </w:r>
        <w:r w:rsidR="00693133">
          <w:rPr>
            <w:noProof/>
            <w:webHidden/>
          </w:rPr>
          <w:fldChar w:fldCharType="begin"/>
        </w:r>
        <w:r w:rsidR="00693133">
          <w:rPr>
            <w:noProof/>
            <w:webHidden/>
          </w:rPr>
          <w:instrText xml:space="preserve"> PAGEREF _Toc152846380 \h </w:instrText>
        </w:r>
        <w:r w:rsidR="00693133">
          <w:rPr>
            <w:noProof/>
            <w:webHidden/>
          </w:rPr>
        </w:r>
        <w:r w:rsidR="00693133">
          <w:rPr>
            <w:noProof/>
            <w:webHidden/>
          </w:rPr>
          <w:fldChar w:fldCharType="separate"/>
        </w:r>
        <w:r w:rsidR="005B0CAD">
          <w:rPr>
            <w:noProof/>
            <w:webHidden/>
          </w:rPr>
          <w:t>297</w:t>
        </w:r>
        <w:r w:rsidR="00693133">
          <w:rPr>
            <w:noProof/>
            <w:webHidden/>
          </w:rPr>
          <w:fldChar w:fldCharType="end"/>
        </w:r>
      </w:hyperlink>
    </w:p>
    <w:p w14:paraId="0758A178" w14:textId="37AF394A" w:rsidR="00086163" w:rsidRDefault="00F9244E">
      <w:pPr>
        <w:spacing w:before="0" w:after="160"/>
        <w:rPr>
          <w:rFonts w:eastAsiaTheme="majorEastAsia" w:cstheme="majorBidi"/>
          <w:b/>
          <w:color w:val="2F5496" w:themeColor="accent1" w:themeShade="BF"/>
          <w:sz w:val="30"/>
          <w:szCs w:val="32"/>
        </w:rPr>
      </w:pPr>
      <w:r>
        <w:fldChar w:fldCharType="end"/>
      </w:r>
    </w:p>
    <w:p w14:paraId="3D2B6491" w14:textId="79F67655" w:rsidR="000B13E4" w:rsidRDefault="000B13E4" w:rsidP="00076D03">
      <w:pPr>
        <w:pStyle w:val="Nagwek1"/>
      </w:pPr>
      <w:bookmarkStart w:id="237" w:name="_Toc152846497"/>
      <w:r>
        <w:lastRenderedPageBreak/>
        <w:t>Spis rysunków</w:t>
      </w:r>
      <w:bookmarkEnd w:id="237"/>
    </w:p>
    <w:p w14:paraId="2A213DB7" w14:textId="46C8AFDB" w:rsidR="00547FAA" w:rsidRDefault="00F9244E">
      <w:pPr>
        <w:pStyle w:val="Spisilustracji"/>
        <w:tabs>
          <w:tab w:val="right" w:leader="dot" w:pos="9062"/>
        </w:tabs>
        <w:rPr>
          <w:rFonts w:asciiTheme="minorHAnsi" w:eastAsiaTheme="minorEastAsia" w:hAnsiTheme="minorHAnsi" w:cstheme="minorBidi"/>
          <w:noProof/>
          <w:sz w:val="22"/>
          <w:lang w:val="en-US"/>
        </w:rPr>
      </w:pPr>
      <w:r>
        <w:fldChar w:fldCharType="begin"/>
      </w:r>
      <w:r>
        <w:instrText xml:space="preserve"> TOC \h \z \c "Rysunek" </w:instrText>
      </w:r>
      <w:r>
        <w:fldChar w:fldCharType="separate"/>
      </w:r>
      <w:hyperlink w:anchor="_Toc153184007" w:history="1">
        <w:r w:rsidR="00547FAA" w:rsidRPr="00EC286C">
          <w:rPr>
            <w:rStyle w:val="Hipercze"/>
            <w:noProof/>
          </w:rPr>
          <w:t xml:space="preserve">Rysunek 1. Położenie województwa podkarpackiego </w:t>
        </w:r>
        <w:r w:rsidR="00547FAA">
          <w:rPr>
            <w:noProof/>
            <w:webHidden/>
          </w:rPr>
          <w:tab/>
        </w:r>
        <w:r w:rsidR="00547FAA">
          <w:rPr>
            <w:noProof/>
            <w:webHidden/>
          </w:rPr>
          <w:fldChar w:fldCharType="begin"/>
        </w:r>
        <w:r w:rsidR="00547FAA">
          <w:rPr>
            <w:noProof/>
            <w:webHidden/>
          </w:rPr>
          <w:instrText xml:space="preserve"> PAGEREF _Toc153184007 \h </w:instrText>
        </w:r>
        <w:r w:rsidR="00547FAA">
          <w:rPr>
            <w:noProof/>
            <w:webHidden/>
          </w:rPr>
        </w:r>
        <w:r w:rsidR="00547FAA">
          <w:rPr>
            <w:noProof/>
            <w:webHidden/>
          </w:rPr>
          <w:fldChar w:fldCharType="separate"/>
        </w:r>
        <w:r w:rsidR="005B0CAD">
          <w:rPr>
            <w:noProof/>
            <w:webHidden/>
          </w:rPr>
          <w:t>28</w:t>
        </w:r>
        <w:r w:rsidR="00547FAA">
          <w:rPr>
            <w:noProof/>
            <w:webHidden/>
          </w:rPr>
          <w:fldChar w:fldCharType="end"/>
        </w:r>
      </w:hyperlink>
    </w:p>
    <w:p w14:paraId="5849674D" w14:textId="0F2D287D"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08" w:history="1">
        <w:r w:rsidR="00547FAA" w:rsidRPr="00EC286C">
          <w:rPr>
            <w:rStyle w:val="Hipercze"/>
            <w:noProof/>
          </w:rPr>
          <w:t xml:space="preserve">Rysunek 2. Rozkład średnich temperatur w Polsce w roku 2021 </w:t>
        </w:r>
        <w:r w:rsidR="00547FAA">
          <w:rPr>
            <w:noProof/>
            <w:webHidden/>
          </w:rPr>
          <w:tab/>
        </w:r>
        <w:r w:rsidR="00547FAA">
          <w:rPr>
            <w:noProof/>
            <w:webHidden/>
          </w:rPr>
          <w:fldChar w:fldCharType="begin"/>
        </w:r>
        <w:r w:rsidR="00547FAA">
          <w:rPr>
            <w:noProof/>
            <w:webHidden/>
          </w:rPr>
          <w:instrText xml:space="preserve"> PAGEREF _Toc153184008 \h </w:instrText>
        </w:r>
        <w:r w:rsidR="00547FAA">
          <w:rPr>
            <w:noProof/>
            <w:webHidden/>
          </w:rPr>
        </w:r>
        <w:r w:rsidR="00547FAA">
          <w:rPr>
            <w:noProof/>
            <w:webHidden/>
          </w:rPr>
          <w:fldChar w:fldCharType="separate"/>
        </w:r>
        <w:r w:rsidR="005B0CAD">
          <w:rPr>
            <w:noProof/>
            <w:webHidden/>
          </w:rPr>
          <w:t>30</w:t>
        </w:r>
        <w:r w:rsidR="00547FAA">
          <w:rPr>
            <w:noProof/>
            <w:webHidden/>
          </w:rPr>
          <w:fldChar w:fldCharType="end"/>
        </w:r>
      </w:hyperlink>
    </w:p>
    <w:p w14:paraId="130CDC4D" w14:textId="3B68576D"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09" w:history="1">
        <w:r w:rsidR="00547FAA" w:rsidRPr="00EC286C">
          <w:rPr>
            <w:rStyle w:val="Hipercze"/>
            <w:noProof/>
          </w:rPr>
          <w:t xml:space="preserve">Rysunek 3. Średnia roczna temperatura powietrza na stacji Rzeszów-Jasionka w okresie lat 1990-2022 </w:t>
        </w:r>
        <w:r w:rsidR="00547FAA">
          <w:rPr>
            <w:noProof/>
            <w:webHidden/>
          </w:rPr>
          <w:tab/>
        </w:r>
        <w:r w:rsidR="00547FAA">
          <w:rPr>
            <w:noProof/>
            <w:webHidden/>
          </w:rPr>
          <w:fldChar w:fldCharType="begin"/>
        </w:r>
        <w:r w:rsidR="00547FAA">
          <w:rPr>
            <w:noProof/>
            <w:webHidden/>
          </w:rPr>
          <w:instrText xml:space="preserve"> PAGEREF _Toc153184009 \h </w:instrText>
        </w:r>
        <w:r w:rsidR="00547FAA">
          <w:rPr>
            <w:noProof/>
            <w:webHidden/>
          </w:rPr>
        </w:r>
        <w:r w:rsidR="00547FAA">
          <w:rPr>
            <w:noProof/>
            <w:webHidden/>
          </w:rPr>
          <w:fldChar w:fldCharType="separate"/>
        </w:r>
        <w:r w:rsidR="005B0CAD">
          <w:rPr>
            <w:noProof/>
            <w:webHidden/>
          </w:rPr>
          <w:t>31</w:t>
        </w:r>
        <w:r w:rsidR="00547FAA">
          <w:rPr>
            <w:noProof/>
            <w:webHidden/>
          </w:rPr>
          <w:fldChar w:fldCharType="end"/>
        </w:r>
      </w:hyperlink>
    </w:p>
    <w:p w14:paraId="6F6C3BF4" w14:textId="60A7F30C"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10" w:history="1">
        <w:r w:rsidR="00547FAA" w:rsidRPr="00EC286C">
          <w:rPr>
            <w:rStyle w:val="Hipercze"/>
            <w:noProof/>
          </w:rPr>
          <w:t xml:space="preserve">Rysunek 4. Średnie miesięczne temperatury powietrza odnotowane na stacji Rzeszów-Jasionka w latach 2018-2022 </w:t>
        </w:r>
        <w:r w:rsidR="00547FAA">
          <w:rPr>
            <w:noProof/>
            <w:webHidden/>
          </w:rPr>
          <w:tab/>
        </w:r>
        <w:r w:rsidR="00547FAA">
          <w:rPr>
            <w:noProof/>
            <w:webHidden/>
          </w:rPr>
          <w:fldChar w:fldCharType="begin"/>
        </w:r>
        <w:r w:rsidR="00547FAA">
          <w:rPr>
            <w:noProof/>
            <w:webHidden/>
          </w:rPr>
          <w:instrText xml:space="preserve"> PAGEREF _Toc153184010 \h </w:instrText>
        </w:r>
        <w:r w:rsidR="00547FAA">
          <w:rPr>
            <w:noProof/>
            <w:webHidden/>
          </w:rPr>
        </w:r>
        <w:r w:rsidR="00547FAA">
          <w:rPr>
            <w:noProof/>
            <w:webHidden/>
          </w:rPr>
          <w:fldChar w:fldCharType="separate"/>
        </w:r>
        <w:r w:rsidR="005B0CAD">
          <w:rPr>
            <w:noProof/>
            <w:webHidden/>
          </w:rPr>
          <w:t>31</w:t>
        </w:r>
        <w:r w:rsidR="00547FAA">
          <w:rPr>
            <w:noProof/>
            <w:webHidden/>
          </w:rPr>
          <w:fldChar w:fldCharType="end"/>
        </w:r>
      </w:hyperlink>
    </w:p>
    <w:p w14:paraId="2644F282" w14:textId="4CC53E63"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11" w:history="1">
        <w:r w:rsidR="00547FAA" w:rsidRPr="00EC286C">
          <w:rPr>
            <w:rStyle w:val="Hipercze"/>
            <w:noProof/>
          </w:rPr>
          <w:t xml:space="preserve">Rysunek 5. Suma opadu w Polsce w roku 2021 </w:t>
        </w:r>
        <w:r w:rsidR="00547FAA">
          <w:rPr>
            <w:noProof/>
            <w:webHidden/>
          </w:rPr>
          <w:tab/>
        </w:r>
        <w:r w:rsidR="00547FAA">
          <w:rPr>
            <w:noProof/>
            <w:webHidden/>
          </w:rPr>
          <w:fldChar w:fldCharType="begin"/>
        </w:r>
        <w:r w:rsidR="00547FAA">
          <w:rPr>
            <w:noProof/>
            <w:webHidden/>
          </w:rPr>
          <w:instrText xml:space="preserve"> PAGEREF _Toc153184011 \h </w:instrText>
        </w:r>
        <w:r w:rsidR="00547FAA">
          <w:rPr>
            <w:noProof/>
            <w:webHidden/>
          </w:rPr>
        </w:r>
        <w:r w:rsidR="00547FAA">
          <w:rPr>
            <w:noProof/>
            <w:webHidden/>
          </w:rPr>
          <w:fldChar w:fldCharType="separate"/>
        </w:r>
        <w:r w:rsidR="005B0CAD">
          <w:rPr>
            <w:noProof/>
            <w:webHidden/>
          </w:rPr>
          <w:t>33</w:t>
        </w:r>
        <w:r w:rsidR="00547FAA">
          <w:rPr>
            <w:noProof/>
            <w:webHidden/>
          </w:rPr>
          <w:fldChar w:fldCharType="end"/>
        </w:r>
      </w:hyperlink>
    </w:p>
    <w:p w14:paraId="3E182A3C" w14:textId="37FA6FF5"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12" w:history="1">
        <w:r w:rsidR="00547FAA" w:rsidRPr="00EC286C">
          <w:rPr>
            <w:rStyle w:val="Hipercze"/>
            <w:noProof/>
          </w:rPr>
          <w:t xml:space="preserve">Rysunek 6. Roczna suma opadów na stacji Rzeszów-Jasionka na przestrzeni lat 1990-2022 </w:t>
        </w:r>
        <w:r w:rsidR="00547FAA">
          <w:rPr>
            <w:noProof/>
            <w:webHidden/>
          </w:rPr>
          <w:tab/>
        </w:r>
        <w:r w:rsidR="00547FAA">
          <w:rPr>
            <w:noProof/>
            <w:webHidden/>
          </w:rPr>
          <w:fldChar w:fldCharType="begin"/>
        </w:r>
        <w:r w:rsidR="00547FAA">
          <w:rPr>
            <w:noProof/>
            <w:webHidden/>
          </w:rPr>
          <w:instrText xml:space="preserve"> PAGEREF _Toc153184012 \h </w:instrText>
        </w:r>
        <w:r w:rsidR="00547FAA">
          <w:rPr>
            <w:noProof/>
            <w:webHidden/>
          </w:rPr>
        </w:r>
        <w:r w:rsidR="00547FAA">
          <w:rPr>
            <w:noProof/>
            <w:webHidden/>
          </w:rPr>
          <w:fldChar w:fldCharType="separate"/>
        </w:r>
        <w:r w:rsidR="005B0CAD">
          <w:rPr>
            <w:noProof/>
            <w:webHidden/>
          </w:rPr>
          <w:t>34</w:t>
        </w:r>
        <w:r w:rsidR="00547FAA">
          <w:rPr>
            <w:noProof/>
            <w:webHidden/>
          </w:rPr>
          <w:fldChar w:fldCharType="end"/>
        </w:r>
      </w:hyperlink>
    </w:p>
    <w:p w14:paraId="401924CD" w14:textId="7E67FB0E"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13" w:history="1">
        <w:r w:rsidR="00547FAA" w:rsidRPr="00EC286C">
          <w:rPr>
            <w:rStyle w:val="Hipercze"/>
            <w:noProof/>
          </w:rPr>
          <w:t xml:space="preserve">Rysunek 7. Miesięczna suma opadów na stacji Rzeszów-Jasionka w latach 2018-2022 </w:t>
        </w:r>
        <w:r w:rsidR="00547FAA">
          <w:rPr>
            <w:noProof/>
            <w:webHidden/>
          </w:rPr>
          <w:tab/>
        </w:r>
        <w:r w:rsidR="00547FAA">
          <w:rPr>
            <w:noProof/>
            <w:webHidden/>
          </w:rPr>
          <w:fldChar w:fldCharType="begin"/>
        </w:r>
        <w:r w:rsidR="00547FAA">
          <w:rPr>
            <w:noProof/>
            <w:webHidden/>
          </w:rPr>
          <w:instrText xml:space="preserve"> PAGEREF _Toc153184013 \h </w:instrText>
        </w:r>
        <w:r w:rsidR="00547FAA">
          <w:rPr>
            <w:noProof/>
            <w:webHidden/>
          </w:rPr>
        </w:r>
        <w:r w:rsidR="00547FAA">
          <w:rPr>
            <w:noProof/>
            <w:webHidden/>
          </w:rPr>
          <w:fldChar w:fldCharType="separate"/>
        </w:r>
        <w:r w:rsidR="005B0CAD">
          <w:rPr>
            <w:noProof/>
            <w:webHidden/>
          </w:rPr>
          <w:t>35</w:t>
        </w:r>
        <w:r w:rsidR="00547FAA">
          <w:rPr>
            <w:noProof/>
            <w:webHidden/>
          </w:rPr>
          <w:fldChar w:fldCharType="end"/>
        </w:r>
      </w:hyperlink>
    </w:p>
    <w:p w14:paraId="1FA5A09F" w14:textId="738B2FAA"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14" w:history="1">
        <w:r w:rsidR="00547FAA" w:rsidRPr="00EC286C">
          <w:rPr>
            <w:rStyle w:val="Hipercze"/>
            <w:noProof/>
          </w:rPr>
          <w:t xml:space="preserve">Rysunek 8. Liczba dni z pokrywą śnieżną na stacji Rzeszów-Jasionka w latach 1990-2022 </w:t>
        </w:r>
        <w:r w:rsidR="00547FAA">
          <w:rPr>
            <w:noProof/>
            <w:webHidden/>
          </w:rPr>
          <w:tab/>
        </w:r>
        <w:r w:rsidR="00547FAA">
          <w:rPr>
            <w:noProof/>
            <w:webHidden/>
          </w:rPr>
          <w:fldChar w:fldCharType="begin"/>
        </w:r>
        <w:r w:rsidR="00547FAA">
          <w:rPr>
            <w:noProof/>
            <w:webHidden/>
          </w:rPr>
          <w:instrText xml:space="preserve"> PAGEREF _Toc153184014 \h </w:instrText>
        </w:r>
        <w:r w:rsidR="00547FAA">
          <w:rPr>
            <w:noProof/>
            <w:webHidden/>
          </w:rPr>
        </w:r>
        <w:r w:rsidR="00547FAA">
          <w:rPr>
            <w:noProof/>
            <w:webHidden/>
          </w:rPr>
          <w:fldChar w:fldCharType="separate"/>
        </w:r>
        <w:r w:rsidR="005B0CAD">
          <w:rPr>
            <w:noProof/>
            <w:webHidden/>
          </w:rPr>
          <w:t>36</w:t>
        </w:r>
        <w:r w:rsidR="00547FAA">
          <w:rPr>
            <w:noProof/>
            <w:webHidden/>
          </w:rPr>
          <w:fldChar w:fldCharType="end"/>
        </w:r>
      </w:hyperlink>
    </w:p>
    <w:p w14:paraId="300FA690" w14:textId="38D78E38"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15" w:history="1">
        <w:r w:rsidR="00547FAA" w:rsidRPr="00EC286C">
          <w:rPr>
            <w:rStyle w:val="Hipercze"/>
            <w:noProof/>
          </w:rPr>
          <w:t xml:space="preserve">Rysunek 9. Średnia miesięczna prędkość wiatru na stacji Rzeszów-Jasionka w latach 2018-2022 </w:t>
        </w:r>
        <w:r w:rsidR="00547FAA">
          <w:rPr>
            <w:noProof/>
            <w:webHidden/>
          </w:rPr>
          <w:tab/>
        </w:r>
        <w:r w:rsidR="00547FAA">
          <w:rPr>
            <w:noProof/>
            <w:webHidden/>
          </w:rPr>
          <w:fldChar w:fldCharType="begin"/>
        </w:r>
        <w:r w:rsidR="00547FAA">
          <w:rPr>
            <w:noProof/>
            <w:webHidden/>
          </w:rPr>
          <w:instrText xml:space="preserve"> PAGEREF _Toc153184015 \h </w:instrText>
        </w:r>
        <w:r w:rsidR="00547FAA">
          <w:rPr>
            <w:noProof/>
            <w:webHidden/>
          </w:rPr>
        </w:r>
        <w:r w:rsidR="00547FAA">
          <w:rPr>
            <w:noProof/>
            <w:webHidden/>
          </w:rPr>
          <w:fldChar w:fldCharType="separate"/>
        </w:r>
        <w:r w:rsidR="005B0CAD">
          <w:rPr>
            <w:noProof/>
            <w:webHidden/>
          </w:rPr>
          <w:t>37</w:t>
        </w:r>
        <w:r w:rsidR="00547FAA">
          <w:rPr>
            <w:noProof/>
            <w:webHidden/>
          </w:rPr>
          <w:fldChar w:fldCharType="end"/>
        </w:r>
      </w:hyperlink>
    </w:p>
    <w:p w14:paraId="6375C1FE" w14:textId="4EA1116E"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16" w:history="1">
        <w:r w:rsidR="00547FAA" w:rsidRPr="00EC286C">
          <w:rPr>
            <w:rStyle w:val="Hipercze"/>
            <w:noProof/>
          </w:rPr>
          <w:t xml:space="preserve">Rysunek 10. Liczba dni z wiatrem ≥ 10 m/s na stacji Rzeszów-Jasionka w okresie lat 1990-2022 </w:t>
        </w:r>
        <w:r w:rsidR="00547FAA">
          <w:rPr>
            <w:noProof/>
            <w:webHidden/>
          </w:rPr>
          <w:tab/>
        </w:r>
        <w:r w:rsidR="00547FAA">
          <w:rPr>
            <w:noProof/>
            <w:webHidden/>
          </w:rPr>
          <w:fldChar w:fldCharType="begin"/>
        </w:r>
        <w:r w:rsidR="00547FAA">
          <w:rPr>
            <w:noProof/>
            <w:webHidden/>
          </w:rPr>
          <w:instrText xml:space="preserve"> PAGEREF _Toc153184016 \h </w:instrText>
        </w:r>
        <w:r w:rsidR="00547FAA">
          <w:rPr>
            <w:noProof/>
            <w:webHidden/>
          </w:rPr>
        </w:r>
        <w:r w:rsidR="00547FAA">
          <w:rPr>
            <w:noProof/>
            <w:webHidden/>
          </w:rPr>
          <w:fldChar w:fldCharType="separate"/>
        </w:r>
        <w:r w:rsidR="005B0CAD">
          <w:rPr>
            <w:noProof/>
            <w:webHidden/>
          </w:rPr>
          <w:t>38</w:t>
        </w:r>
        <w:r w:rsidR="00547FAA">
          <w:rPr>
            <w:noProof/>
            <w:webHidden/>
          </w:rPr>
          <w:fldChar w:fldCharType="end"/>
        </w:r>
      </w:hyperlink>
    </w:p>
    <w:p w14:paraId="37A02BC1" w14:textId="2391AE5D"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17" w:history="1">
        <w:r w:rsidR="00547FAA" w:rsidRPr="00EC286C">
          <w:rPr>
            <w:rStyle w:val="Hipercze"/>
            <w:noProof/>
          </w:rPr>
          <w:t xml:space="preserve">Rysunek 11. Prognoza średniej temperatury powietrza w poszczególnych latach do roku 2050 – powiat miasto Rzeszów </w:t>
        </w:r>
        <w:r w:rsidR="00547FAA">
          <w:rPr>
            <w:noProof/>
            <w:webHidden/>
          </w:rPr>
          <w:tab/>
        </w:r>
        <w:r w:rsidR="00547FAA">
          <w:rPr>
            <w:noProof/>
            <w:webHidden/>
          </w:rPr>
          <w:fldChar w:fldCharType="begin"/>
        </w:r>
        <w:r w:rsidR="00547FAA">
          <w:rPr>
            <w:noProof/>
            <w:webHidden/>
          </w:rPr>
          <w:instrText xml:space="preserve"> PAGEREF _Toc153184017 \h </w:instrText>
        </w:r>
        <w:r w:rsidR="00547FAA">
          <w:rPr>
            <w:noProof/>
            <w:webHidden/>
          </w:rPr>
        </w:r>
        <w:r w:rsidR="00547FAA">
          <w:rPr>
            <w:noProof/>
            <w:webHidden/>
          </w:rPr>
          <w:fldChar w:fldCharType="separate"/>
        </w:r>
        <w:r w:rsidR="005B0CAD">
          <w:rPr>
            <w:noProof/>
            <w:webHidden/>
          </w:rPr>
          <w:t>39</w:t>
        </w:r>
        <w:r w:rsidR="00547FAA">
          <w:rPr>
            <w:noProof/>
            <w:webHidden/>
          </w:rPr>
          <w:fldChar w:fldCharType="end"/>
        </w:r>
      </w:hyperlink>
    </w:p>
    <w:p w14:paraId="16BB55F8" w14:textId="37883196"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18" w:history="1">
        <w:r w:rsidR="00547FAA" w:rsidRPr="00EC286C">
          <w:rPr>
            <w:rStyle w:val="Hipercze"/>
            <w:noProof/>
          </w:rPr>
          <w:t xml:space="preserve">Rysunek 12. Prognoza średniej sumy opadu w poszczególnych latach do roku 2050 - powiat miasto Rzeszów </w:t>
        </w:r>
        <w:r w:rsidR="00547FAA">
          <w:rPr>
            <w:noProof/>
            <w:webHidden/>
          </w:rPr>
          <w:tab/>
        </w:r>
        <w:r w:rsidR="00547FAA">
          <w:rPr>
            <w:noProof/>
            <w:webHidden/>
          </w:rPr>
          <w:fldChar w:fldCharType="begin"/>
        </w:r>
        <w:r w:rsidR="00547FAA">
          <w:rPr>
            <w:noProof/>
            <w:webHidden/>
          </w:rPr>
          <w:instrText xml:space="preserve"> PAGEREF _Toc153184018 \h </w:instrText>
        </w:r>
        <w:r w:rsidR="00547FAA">
          <w:rPr>
            <w:noProof/>
            <w:webHidden/>
          </w:rPr>
        </w:r>
        <w:r w:rsidR="00547FAA">
          <w:rPr>
            <w:noProof/>
            <w:webHidden/>
          </w:rPr>
          <w:fldChar w:fldCharType="separate"/>
        </w:r>
        <w:r w:rsidR="005B0CAD">
          <w:rPr>
            <w:noProof/>
            <w:webHidden/>
          </w:rPr>
          <w:t>39</w:t>
        </w:r>
        <w:r w:rsidR="00547FAA">
          <w:rPr>
            <w:noProof/>
            <w:webHidden/>
          </w:rPr>
          <w:fldChar w:fldCharType="end"/>
        </w:r>
      </w:hyperlink>
    </w:p>
    <w:p w14:paraId="2BDDD02E" w14:textId="69D8F32E"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19" w:history="1">
        <w:r w:rsidR="00547FAA" w:rsidRPr="00EC286C">
          <w:rPr>
            <w:rStyle w:val="Hipercze"/>
            <w:noProof/>
          </w:rPr>
          <w:t xml:space="preserve">Rysunek 13. Średnia krocząca wskaźnika intensywności opadu do roku 2050 – powiat miasto Rzeszów </w:t>
        </w:r>
        <w:r w:rsidR="00547FAA">
          <w:rPr>
            <w:noProof/>
            <w:webHidden/>
          </w:rPr>
          <w:tab/>
        </w:r>
        <w:r w:rsidR="00547FAA">
          <w:rPr>
            <w:noProof/>
            <w:webHidden/>
          </w:rPr>
          <w:fldChar w:fldCharType="begin"/>
        </w:r>
        <w:r w:rsidR="00547FAA">
          <w:rPr>
            <w:noProof/>
            <w:webHidden/>
          </w:rPr>
          <w:instrText xml:space="preserve"> PAGEREF _Toc153184019 \h </w:instrText>
        </w:r>
        <w:r w:rsidR="00547FAA">
          <w:rPr>
            <w:noProof/>
            <w:webHidden/>
          </w:rPr>
        </w:r>
        <w:r w:rsidR="00547FAA">
          <w:rPr>
            <w:noProof/>
            <w:webHidden/>
          </w:rPr>
          <w:fldChar w:fldCharType="separate"/>
        </w:r>
        <w:r w:rsidR="005B0CAD">
          <w:rPr>
            <w:noProof/>
            <w:webHidden/>
          </w:rPr>
          <w:t>40</w:t>
        </w:r>
        <w:r w:rsidR="00547FAA">
          <w:rPr>
            <w:noProof/>
            <w:webHidden/>
          </w:rPr>
          <w:fldChar w:fldCharType="end"/>
        </w:r>
      </w:hyperlink>
    </w:p>
    <w:p w14:paraId="77883A51" w14:textId="7522AE2A"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20" w:history="1">
        <w:r w:rsidR="00547FAA" w:rsidRPr="00EC286C">
          <w:rPr>
            <w:rStyle w:val="Hipercze"/>
            <w:noProof/>
          </w:rPr>
          <w:t xml:space="preserve">Rysunek 14. Średnia grubość pokrywy śnieżnej do roku 2050 - powiat miasto Rzeszów </w:t>
        </w:r>
        <w:r w:rsidR="00547FAA">
          <w:rPr>
            <w:noProof/>
            <w:webHidden/>
          </w:rPr>
          <w:tab/>
        </w:r>
        <w:r w:rsidR="00547FAA">
          <w:rPr>
            <w:noProof/>
            <w:webHidden/>
          </w:rPr>
          <w:fldChar w:fldCharType="begin"/>
        </w:r>
        <w:r w:rsidR="00547FAA">
          <w:rPr>
            <w:noProof/>
            <w:webHidden/>
          </w:rPr>
          <w:instrText xml:space="preserve"> PAGEREF _Toc153184020 \h </w:instrText>
        </w:r>
        <w:r w:rsidR="00547FAA">
          <w:rPr>
            <w:noProof/>
            <w:webHidden/>
          </w:rPr>
        </w:r>
        <w:r w:rsidR="00547FAA">
          <w:rPr>
            <w:noProof/>
            <w:webHidden/>
          </w:rPr>
          <w:fldChar w:fldCharType="separate"/>
        </w:r>
        <w:r w:rsidR="005B0CAD">
          <w:rPr>
            <w:noProof/>
            <w:webHidden/>
          </w:rPr>
          <w:t>41</w:t>
        </w:r>
        <w:r w:rsidR="00547FAA">
          <w:rPr>
            <w:noProof/>
            <w:webHidden/>
          </w:rPr>
          <w:fldChar w:fldCharType="end"/>
        </w:r>
      </w:hyperlink>
    </w:p>
    <w:p w14:paraId="40322BD0" w14:textId="329D217F"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21" w:history="1">
        <w:r w:rsidR="00547FAA" w:rsidRPr="00EC286C">
          <w:rPr>
            <w:rStyle w:val="Hipercze"/>
            <w:noProof/>
          </w:rPr>
          <w:t xml:space="preserve">Rysunek 15. Prognoza średniej miesięcznej prędkości wiatru do roku 2050 – powiat miasto Rzeszów </w:t>
        </w:r>
        <w:r w:rsidR="00547FAA">
          <w:rPr>
            <w:noProof/>
            <w:webHidden/>
          </w:rPr>
          <w:tab/>
        </w:r>
        <w:r w:rsidR="00547FAA">
          <w:rPr>
            <w:noProof/>
            <w:webHidden/>
          </w:rPr>
          <w:fldChar w:fldCharType="begin"/>
        </w:r>
        <w:r w:rsidR="00547FAA">
          <w:rPr>
            <w:noProof/>
            <w:webHidden/>
          </w:rPr>
          <w:instrText xml:space="preserve"> PAGEREF _Toc153184021 \h </w:instrText>
        </w:r>
        <w:r w:rsidR="00547FAA">
          <w:rPr>
            <w:noProof/>
            <w:webHidden/>
          </w:rPr>
        </w:r>
        <w:r w:rsidR="00547FAA">
          <w:rPr>
            <w:noProof/>
            <w:webHidden/>
          </w:rPr>
          <w:fldChar w:fldCharType="separate"/>
        </w:r>
        <w:r w:rsidR="005B0CAD">
          <w:rPr>
            <w:noProof/>
            <w:webHidden/>
          </w:rPr>
          <w:t>42</w:t>
        </w:r>
        <w:r w:rsidR="00547FAA">
          <w:rPr>
            <w:noProof/>
            <w:webHidden/>
          </w:rPr>
          <w:fldChar w:fldCharType="end"/>
        </w:r>
      </w:hyperlink>
    </w:p>
    <w:p w14:paraId="5FC7A41A" w14:textId="0B6AF6B7"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22" w:history="1">
        <w:r w:rsidR="00547FAA" w:rsidRPr="00EC286C">
          <w:rPr>
            <w:rStyle w:val="Hipercze"/>
            <w:noProof/>
          </w:rPr>
          <w:t>Rysunek 16. Prognoza liczby dni wegetacyjnych z temperaturą średniodobową &gt;5</w:t>
        </w:r>
        <w:r w:rsidR="00547FAA" w:rsidRPr="00EC286C">
          <w:rPr>
            <w:rStyle w:val="Hipercze"/>
            <w:noProof/>
            <w:vertAlign w:val="superscript"/>
          </w:rPr>
          <w:t>0</w:t>
        </w:r>
        <w:r w:rsidR="00547FAA" w:rsidRPr="00EC286C">
          <w:rPr>
            <w:rStyle w:val="Hipercze"/>
            <w:noProof/>
          </w:rPr>
          <w:t xml:space="preserve">C do roku 2050 - powiat miasto Rzeszów </w:t>
        </w:r>
        <w:r w:rsidR="00547FAA">
          <w:rPr>
            <w:noProof/>
            <w:webHidden/>
          </w:rPr>
          <w:tab/>
        </w:r>
        <w:r w:rsidR="00547FAA">
          <w:rPr>
            <w:noProof/>
            <w:webHidden/>
          </w:rPr>
          <w:fldChar w:fldCharType="begin"/>
        </w:r>
        <w:r w:rsidR="00547FAA">
          <w:rPr>
            <w:noProof/>
            <w:webHidden/>
          </w:rPr>
          <w:instrText xml:space="preserve"> PAGEREF _Toc153184022 \h </w:instrText>
        </w:r>
        <w:r w:rsidR="00547FAA">
          <w:rPr>
            <w:noProof/>
            <w:webHidden/>
          </w:rPr>
        </w:r>
        <w:r w:rsidR="00547FAA">
          <w:rPr>
            <w:noProof/>
            <w:webHidden/>
          </w:rPr>
          <w:fldChar w:fldCharType="separate"/>
        </w:r>
        <w:r w:rsidR="005B0CAD">
          <w:rPr>
            <w:noProof/>
            <w:webHidden/>
          </w:rPr>
          <w:t>43</w:t>
        </w:r>
        <w:r w:rsidR="00547FAA">
          <w:rPr>
            <w:noProof/>
            <w:webHidden/>
          </w:rPr>
          <w:fldChar w:fldCharType="end"/>
        </w:r>
      </w:hyperlink>
    </w:p>
    <w:p w14:paraId="08EF559C" w14:textId="683F776C"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23" w:history="1">
        <w:r w:rsidR="00547FAA" w:rsidRPr="00EC286C">
          <w:rPr>
            <w:rStyle w:val="Hipercze"/>
            <w:noProof/>
          </w:rPr>
          <w:t xml:space="preserve">Rysunek 17. Wartości stężeń średniorocznych pyłu PM10 na wybranych stacjach monitoringu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_Toc153184023 \h </w:instrText>
        </w:r>
        <w:r w:rsidR="00547FAA">
          <w:rPr>
            <w:noProof/>
            <w:webHidden/>
          </w:rPr>
        </w:r>
        <w:r w:rsidR="00547FAA">
          <w:rPr>
            <w:noProof/>
            <w:webHidden/>
          </w:rPr>
          <w:fldChar w:fldCharType="separate"/>
        </w:r>
        <w:r w:rsidR="005B0CAD">
          <w:rPr>
            <w:noProof/>
            <w:webHidden/>
          </w:rPr>
          <w:t>48</w:t>
        </w:r>
        <w:r w:rsidR="00547FAA">
          <w:rPr>
            <w:noProof/>
            <w:webHidden/>
          </w:rPr>
          <w:fldChar w:fldCharType="end"/>
        </w:r>
      </w:hyperlink>
    </w:p>
    <w:p w14:paraId="60B4052E" w14:textId="42ACB28C"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24" w:history="1">
        <w:r w:rsidR="00547FAA" w:rsidRPr="00EC286C">
          <w:rPr>
            <w:rStyle w:val="Hipercze"/>
            <w:noProof/>
          </w:rPr>
          <w:t xml:space="preserve">Rysunek 18. Liczba dni z przekroczeniem dopuszczalnej wartości stężeń 24 godzinnych pyłu PM10 na wybranych stacjach monitoringu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_Toc153184024 \h </w:instrText>
        </w:r>
        <w:r w:rsidR="00547FAA">
          <w:rPr>
            <w:noProof/>
            <w:webHidden/>
          </w:rPr>
        </w:r>
        <w:r w:rsidR="00547FAA">
          <w:rPr>
            <w:noProof/>
            <w:webHidden/>
          </w:rPr>
          <w:fldChar w:fldCharType="separate"/>
        </w:r>
        <w:r w:rsidR="005B0CAD">
          <w:rPr>
            <w:noProof/>
            <w:webHidden/>
          </w:rPr>
          <w:t>49</w:t>
        </w:r>
        <w:r w:rsidR="00547FAA">
          <w:rPr>
            <w:noProof/>
            <w:webHidden/>
          </w:rPr>
          <w:fldChar w:fldCharType="end"/>
        </w:r>
      </w:hyperlink>
    </w:p>
    <w:p w14:paraId="7537A8CC" w14:textId="22E88AD5"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25" w:history="1">
        <w:r w:rsidR="00547FAA" w:rsidRPr="00EC286C">
          <w:rPr>
            <w:rStyle w:val="Hipercze"/>
            <w:noProof/>
          </w:rPr>
          <w:t xml:space="preserve">Rysunek 19. Wartości stężeń średniorocznych pyłu PM2,5 na wybranych stacjach monitoringu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_Toc153184025 \h </w:instrText>
        </w:r>
        <w:r w:rsidR="00547FAA">
          <w:rPr>
            <w:noProof/>
            <w:webHidden/>
          </w:rPr>
        </w:r>
        <w:r w:rsidR="00547FAA">
          <w:rPr>
            <w:noProof/>
            <w:webHidden/>
          </w:rPr>
          <w:fldChar w:fldCharType="separate"/>
        </w:r>
        <w:r w:rsidR="005B0CAD">
          <w:rPr>
            <w:noProof/>
            <w:webHidden/>
          </w:rPr>
          <w:t>49</w:t>
        </w:r>
        <w:r w:rsidR="00547FAA">
          <w:rPr>
            <w:noProof/>
            <w:webHidden/>
          </w:rPr>
          <w:fldChar w:fldCharType="end"/>
        </w:r>
      </w:hyperlink>
    </w:p>
    <w:p w14:paraId="73539A4F" w14:textId="26DD1CC4"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26" w:history="1">
        <w:r w:rsidR="00547FAA" w:rsidRPr="00EC286C">
          <w:rPr>
            <w:rStyle w:val="Hipercze"/>
            <w:noProof/>
          </w:rPr>
          <w:t xml:space="preserve">Rysunek 20. Wartości stężeń średniorocznych benzo(a)pirenu na wybranych stacjach monitoringu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_Toc153184026 \h </w:instrText>
        </w:r>
        <w:r w:rsidR="00547FAA">
          <w:rPr>
            <w:noProof/>
            <w:webHidden/>
          </w:rPr>
        </w:r>
        <w:r w:rsidR="00547FAA">
          <w:rPr>
            <w:noProof/>
            <w:webHidden/>
          </w:rPr>
          <w:fldChar w:fldCharType="separate"/>
        </w:r>
        <w:r w:rsidR="005B0CAD">
          <w:rPr>
            <w:noProof/>
            <w:webHidden/>
          </w:rPr>
          <w:t>50</w:t>
        </w:r>
        <w:r w:rsidR="00547FAA">
          <w:rPr>
            <w:noProof/>
            <w:webHidden/>
          </w:rPr>
          <w:fldChar w:fldCharType="end"/>
        </w:r>
      </w:hyperlink>
    </w:p>
    <w:p w14:paraId="6953C0CF" w14:textId="60EEC204"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27" w:history="1">
        <w:r w:rsidR="00547FAA" w:rsidRPr="00EC286C">
          <w:rPr>
            <w:rStyle w:val="Hipercze"/>
            <w:noProof/>
          </w:rPr>
          <w:t xml:space="preserve">Rysunek 21. Wysokość wskaźnika średniego narażenia określonego dla Rzeszowa w latach 2018-2022 pod kątem dotrzymania krajowego wskaźnika średniego narażenia </w:t>
        </w:r>
        <w:r w:rsidR="00547FAA">
          <w:rPr>
            <w:noProof/>
            <w:webHidden/>
          </w:rPr>
          <w:tab/>
        </w:r>
        <w:r w:rsidR="00547FAA">
          <w:rPr>
            <w:noProof/>
            <w:webHidden/>
          </w:rPr>
          <w:fldChar w:fldCharType="begin"/>
        </w:r>
        <w:r w:rsidR="00547FAA">
          <w:rPr>
            <w:noProof/>
            <w:webHidden/>
          </w:rPr>
          <w:instrText xml:space="preserve"> PAGEREF _Toc153184027 \h </w:instrText>
        </w:r>
        <w:r w:rsidR="00547FAA">
          <w:rPr>
            <w:noProof/>
            <w:webHidden/>
          </w:rPr>
        </w:r>
        <w:r w:rsidR="00547FAA">
          <w:rPr>
            <w:noProof/>
            <w:webHidden/>
          </w:rPr>
          <w:fldChar w:fldCharType="separate"/>
        </w:r>
        <w:r w:rsidR="005B0CAD">
          <w:rPr>
            <w:noProof/>
            <w:webHidden/>
          </w:rPr>
          <w:t>51</w:t>
        </w:r>
        <w:r w:rsidR="00547FAA">
          <w:rPr>
            <w:noProof/>
            <w:webHidden/>
          </w:rPr>
          <w:fldChar w:fldCharType="end"/>
        </w:r>
      </w:hyperlink>
    </w:p>
    <w:p w14:paraId="4D18A5A2" w14:textId="0CFC6514"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28" w:history="1">
        <w:r w:rsidR="00547FAA" w:rsidRPr="00EC286C">
          <w:rPr>
            <w:rStyle w:val="Hipercze"/>
            <w:noProof/>
          </w:rPr>
          <w:t xml:space="preserve">Rysunek 22. Zmiana powierzchni oraz liczby ludności narażonej na występowanie podwyższonych stężeń średniorocznych pyłu PM2,5 (faza II) w latach 2018-2022 </w:t>
        </w:r>
        <w:r w:rsidR="00547FAA">
          <w:rPr>
            <w:noProof/>
            <w:webHidden/>
          </w:rPr>
          <w:tab/>
        </w:r>
        <w:r w:rsidR="00547FAA">
          <w:rPr>
            <w:noProof/>
            <w:webHidden/>
          </w:rPr>
          <w:fldChar w:fldCharType="begin"/>
        </w:r>
        <w:r w:rsidR="00547FAA">
          <w:rPr>
            <w:noProof/>
            <w:webHidden/>
          </w:rPr>
          <w:instrText xml:space="preserve"> PAGEREF _Toc153184028 \h </w:instrText>
        </w:r>
        <w:r w:rsidR="00547FAA">
          <w:rPr>
            <w:noProof/>
            <w:webHidden/>
          </w:rPr>
        </w:r>
        <w:r w:rsidR="00547FAA">
          <w:rPr>
            <w:noProof/>
            <w:webHidden/>
          </w:rPr>
          <w:fldChar w:fldCharType="separate"/>
        </w:r>
        <w:r w:rsidR="005B0CAD">
          <w:rPr>
            <w:noProof/>
            <w:webHidden/>
          </w:rPr>
          <w:t>52</w:t>
        </w:r>
        <w:r w:rsidR="00547FAA">
          <w:rPr>
            <w:noProof/>
            <w:webHidden/>
          </w:rPr>
          <w:fldChar w:fldCharType="end"/>
        </w:r>
      </w:hyperlink>
    </w:p>
    <w:p w14:paraId="459708ED" w14:textId="25DD5A87"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29" w:history="1">
        <w:r w:rsidR="00547FAA" w:rsidRPr="00EC286C">
          <w:rPr>
            <w:rStyle w:val="Hipercze"/>
            <w:noProof/>
          </w:rPr>
          <w:t xml:space="preserve">Rysunek 23. Zmiana powierzchni oraz liczby ludności narażonej na występowanie podwyższonych stężeń pyłu PM10 okres uśredniania 24 godziny w latach 2018-2022 </w:t>
        </w:r>
        <w:r w:rsidR="00547FAA">
          <w:rPr>
            <w:noProof/>
            <w:webHidden/>
          </w:rPr>
          <w:tab/>
        </w:r>
        <w:r w:rsidR="00547FAA">
          <w:rPr>
            <w:noProof/>
            <w:webHidden/>
          </w:rPr>
          <w:fldChar w:fldCharType="begin"/>
        </w:r>
        <w:r w:rsidR="00547FAA">
          <w:rPr>
            <w:noProof/>
            <w:webHidden/>
          </w:rPr>
          <w:instrText xml:space="preserve"> PAGEREF _Toc153184029 \h </w:instrText>
        </w:r>
        <w:r w:rsidR="00547FAA">
          <w:rPr>
            <w:noProof/>
            <w:webHidden/>
          </w:rPr>
        </w:r>
        <w:r w:rsidR="00547FAA">
          <w:rPr>
            <w:noProof/>
            <w:webHidden/>
          </w:rPr>
          <w:fldChar w:fldCharType="separate"/>
        </w:r>
        <w:r w:rsidR="005B0CAD">
          <w:rPr>
            <w:noProof/>
            <w:webHidden/>
          </w:rPr>
          <w:t>52</w:t>
        </w:r>
        <w:r w:rsidR="00547FAA">
          <w:rPr>
            <w:noProof/>
            <w:webHidden/>
          </w:rPr>
          <w:fldChar w:fldCharType="end"/>
        </w:r>
      </w:hyperlink>
    </w:p>
    <w:p w14:paraId="4E3E341A" w14:textId="292F7762"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30" w:history="1">
        <w:r w:rsidR="00547FAA" w:rsidRPr="00EC286C">
          <w:rPr>
            <w:rStyle w:val="Hipercze"/>
            <w:noProof/>
          </w:rPr>
          <w:t xml:space="preserve">Rysunek 24. Zmiana powierzchni oraz liczby ludności narażonej na występowanie podwyższonych stężeń średniorocznych benzo(a)pirenu w latach 2018-2022 </w:t>
        </w:r>
        <w:r w:rsidR="00547FAA">
          <w:rPr>
            <w:noProof/>
            <w:webHidden/>
          </w:rPr>
          <w:tab/>
        </w:r>
        <w:r w:rsidR="00547FAA">
          <w:rPr>
            <w:noProof/>
            <w:webHidden/>
          </w:rPr>
          <w:fldChar w:fldCharType="begin"/>
        </w:r>
        <w:r w:rsidR="00547FAA">
          <w:rPr>
            <w:noProof/>
            <w:webHidden/>
          </w:rPr>
          <w:instrText xml:space="preserve"> PAGEREF _Toc153184030 \h </w:instrText>
        </w:r>
        <w:r w:rsidR="00547FAA">
          <w:rPr>
            <w:noProof/>
            <w:webHidden/>
          </w:rPr>
        </w:r>
        <w:r w:rsidR="00547FAA">
          <w:rPr>
            <w:noProof/>
            <w:webHidden/>
          </w:rPr>
          <w:fldChar w:fldCharType="separate"/>
        </w:r>
        <w:r w:rsidR="005B0CAD">
          <w:rPr>
            <w:noProof/>
            <w:webHidden/>
          </w:rPr>
          <w:t>53</w:t>
        </w:r>
        <w:r w:rsidR="00547FAA">
          <w:rPr>
            <w:noProof/>
            <w:webHidden/>
          </w:rPr>
          <w:fldChar w:fldCharType="end"/>
        </w:r>
      </w:hyperlink>
    </w:p>
    <w:p w14:paraId="4361B8A4" w14:textId="304FA5DE"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31" w:history="1">
        <w:r w:rsidR="00547FAA" w:rsidRPr="00EC286C">
          <w:rPr>
            <w:rStyle w:val="Hipercze"/>
            <w:noProof/>
          </w:rPr>
          <w:t xml:space="preserve">Rysunek 25. Udział źródeł emisji substancji z poszczególnych sektorów w roku 2021 </w:t>
        </w:r>
        <w:r w:rsidR="00547FAA">
          <w:rPr>
            <w:noProof/>
            <w:webHidden/>
          </w:rPr>
          <w:tab/>
        </w:r>
        <w:r w:rsidR="00547FAA">
          <w:rPr>
            <w:noProof/>
            <w:webHidden/>
          </w:rPr>
          <w:fldChar w:fldCharType="begin"/>
        </w:r>
        <w:r w:rsidR="00547FAA">
          <w:rPr>
            <w:noProof/>
            <w:webHidden/>
          </w:rPr>
          <w:instrText xml:space="preserve"> PAGEREF _Toc153184031 \h </w:instrText>
        </w:r>
        <w:r w:rsidR="00547FAA">
          <w:rPr>
            <w:noProof/>
            <w:webHidden/>
          </w:rPr>
        </w:r>
        <w:r w:rsidR="00547FAA">
          <w:rPr>
            <w:noProof/>
            <w:webHidden/>
          </w:rPr>
          <w:fldChar w:fldCharType="separate"/>
        </w:r>
        <w:r w:rsidR="005B0CAD">
          <w:rPr>
            <w:noProof/>
            <w:webHidden/>
          </w:rPr>
          <w:t>54</w:t>
        </w:r>
        <w:r w:rsidR="00547FAA">
          <w:rPr>
            <w:noProof/>
            <w:webHidden/>
          </w:rPr>
          <w:fldChar w:fldCharType="end"/>
        </w:r>
      </w:hyperlink>
    </w:p>
    <w:p w14:paraId="16F53456" w14:textId="28944CC2"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32" w:history="1">
        <w:r w:rsidR="00547FAA" w:rsidRPr="00EC286C">
          <w:rPr>
            <w:rStyle w:val="Hipercze"/>
            <w:noProof/>
          </w:rPr>
          <w:t xml:space="preserve"> Rysunek 26. Liczba pojazdów przejeżdżających przez drogi województwa podkarpackiego w latach 2018-2021 </w:t>
        </w:r>
        <w:r w:rsidR="00547FAA">
          <w:rPr>
            <w:noProof/>
            <w:webHidden/>
          </w:rPr>
          <w:tab/>
        </w:r>
        <w:r w:rsidR="00547FAA">
          <w:rPr>
            <w:noProof/>
            <w:webHidden/>
          </w:rPr>
          <w:fldChar w:fldCharType="begin"/>
        </w:r>
        <w:r w:rsidR="00547FAA">
          <w:rPr>
            <w:noProof/>
            <w:webHidden/>
          </w:rPr>
          <w:instrText xml:space="preserve"> PAGEREF _Toc153184032 \h </w:instrText>
        </w:r>
        <w:r w:rsidR="00547FAA">
          <w:rPr>
            <w:noProof/>
            <w:webHidden/>
          </w:rPr>
        </w:r>
        <w:r w:rsidR="00547FAA">
          <w:rPr>
            <w:noProof/>
            <w:webHidden/>
          </w:rPr>
          <w:fldChar w:fldCharType="separate"/>
        </w:r>
        <w:r w:rsidR="005B0CAD">
          <w:rPr>
            <w:noProof/>
            <w:webHidden/>
          </w:rPr>
          <w:t>59</w:t>
        </w:r>
        <w:r w:rsidR="00547FAA">
          <w:rPr>
            <w:noProof/>
            <w:webHidden/>
          </w:rPr>
          <w:fldChar w:fldCharType="end"/>
        </w:r>
      </w:hyperlink>
    </w:p>
    <w:p w14:paraId="57E58907" w14:textId="3C1E7D2C"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33" w:history="1">
        <w:r w:rsidR="00547FAA" w:rsidRPr="00EC286C">
          <w:rPr>
            <w:rStyle w:val="Hipercze"/>
            <w:noProof/>
          </w:rPr>
          <w:t xml:space="preserve">Rysunek 27. Średnia arytmetyczna składowej elektrycznej ze wszystkich punktów pomiarowych w województwie podkarpackim w latach 2021-2022 </w:t>
        </w:r>
        <w:r w:rsidR="00547FAA">
          <w:rPr>
            <w:noProof/>
            <w:webHidden/>
          </w:rPr>
          <w:tab/>
        </w:r>
        <w:r w:rsidR="00547FAA">
          <w:rPr>
            <w:noProof/>
            <w:webHidden/>
          </w:rPr>
          <w:fldChar w:fldCharType="begin"/>
        </w:r>
        <w:r w:rsidR="00547FAA">
          <w:rPr>
            <w:noProof/>
            <w:webHidden/>
          </w:rPr>
          <w:instrText xml:space="preserve"> PAGEREF _Toc153184033 \h </w:instrText>
        </w:r>
        <w:r w:rsidR="00547FAA">
          <w:rPr>
            <w:noProof/>
            <w:webHidden/>
          </w:rPr>
        </w:r>
        <w:r w:rsidR="00547FAA">
          <w:rPr>
            <w:noProof/>
            <w:webHidden/>
          </w:rPr>
          <w:fldChar w:fldCharType="separate"/>
        </w:r>
        <w:r w:rsidR="005B0CAD">
          <w:rPr>
            <w:noProof/>
            <w:webHidden/>
          </w:rPr>
          <w:t>70</w:t>
        </w:r>
        <w:r w:rsidR="00547FAA">
          <w:rPr>
            <w:noProof/>
            <w:webHidden/>
          </w:rPr>
          <w:fldChar w:fldCharType="end"/>
        </w:r>
      </w:hyperlink>
    </w:p>
    <w:p w14:paraId="1BC6BDD1" w14:textId="4B197AE5"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34" w:history="1">
        <w:r w:rsidR="00547FAA" w:rsidRPr="00EC286C">
          <w:rPr>
            <w:rStyle w:val="Hipercze"/>
            <w:noProof/>
          </w:rPr>
          <w:t>Rysunek 28. Średnia arytmetyczna wskaźnika WM</w:t>
        </w:r>
        <w:r w:rsidR="00547FAA" w:rsidRPr="00EC286C">
          <w:rPr>
            <w:rStyle w:val="Hipercze"/>
            <w:noProof/>
            <w:vertAlign w:val="subscript"/>
          </w:rPr>
          <w:t>E</w:t>
        </w:r>
        <w:r w:rsidR="00547FAA" w:rsidRPr="00EC286C">
          <w:rPr>
            <w:rStyle w:val="Hipercze"/>
            <w:noProof/>
          </w:rPr>
          <w:t xml:space="preserve"> ze wszystkich punktów pomiarowych w województwie podkarpackim w latach 2021-2022 </w:t>
        </w:r>
        <w:r w:rsidR="00547FAA">
          <w:rPr>
            <w:noProof/>
            <w:webHidden/>
          </w:rPr>
          <w:tab/>
        </w:r>
        <w:r w:rsidR="00547FAA">
          <w:rPr>
            <w:noProof/>
            <w:webHidden/>
          </w:rPr>
          <w:fldChar w:fldCharType="begin"/>
        </w:r>
        <w:r w:rsidR="00547FAA">
          <w:rPr>
            <w:noProof/>
            <w:webHidden/>
          </w:rPr>
          <w:instrText xml:space="preserve"> PAGEREF _Toc153184034 \h </w:instrText>
        </w:r>
        <w:r w:rsidR="00547FAA">
          <w:rPr>
            <w:noProof/>
            <w:webHidden/>
          </w:rPr>
        </w:r>
        <w:r w:rsidR="00547FAA">
          <w:rPr>
            <w:noProof/>
            <w:webHidden/>
          </w:rPr>
          <w:fldChar w:fldCharType="separate"/>
        </w:r>
        <w:r w:rsidR="005B0CAD">
          <w:rPr>
            <w:noProof/>
            <w:webHidden/>
          </w:rPr>
          <w:t>71</w:t>
        </w:r>
        <w:r w:rsidR="00547FAA">
          <w:rPr>
            <w:noProof/>
            <w:webHidden/>
          </w:rPr>
          <w:fldChar w:fldCharType="end"/>
        </w:r>
      </w:hyperlink>
    </w:p>
    <w:p w14:paraId="326CC076" w14:textId="49EFD332"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35" w:history="1">
        <w:r w:rsidR="00547FAA" w:rsidRPr="00EC286C">
          <w:rPr>
            <w:rStyle w:val="Hipercze"/>
            <w:noProof/>
          </w:rPr>
          <w:t xml:space="preserve">Rysunek 29. Regiony wodne na terenie województwa podkarpackiego </w:t>
        </w:r>
        <w:r w:rsidR="00547FAA">
          <w:rPr>
            <w:noProof/>
            <w:webHidden/>
          </w:rPr>
          <w:tab/>
        </w:r>
        <w:r w:rsidR="00547FAA">
          <w:rPr>
            <w:noProof/>
            <w:webHidden/>
          </w:rPr>
          <w:fldChar w:fldCharType="begin"/>
        </w:r>
        <w:r w:rsidR="00547FAA">
          <w:rPr>
            <w:noProof/>
            <w:webHidden/>
          </w:rPr>
          <w:instrText xml:space="preserve"> PAGEREF _Toc153184035 \h </w:instrText>
        </w:r>
        <w:r w:rsidR="00547FAA">
          <w:rPr>
            <w:noProof/>
            <w:webHidden/>
          </w:rPr>
        </w:r>
        <w:r w:rsidR="00547FAA">
          <w:rPr>
            <w:noProof/>
            <w:webHidden/>
          </w:rPr>
          <w:fldChar w:fldCharType="separate"/>
        </w:r>
        <w:r w:rsidR="005B0CAD">
          <w:rPr>
            <w:noProof/>
            <w:webHidden/>
          </w:rPr>
          <w:t>73</w:t>
        </w:r>
        <w:r w:rsidR="00547FAA">
          <w:rPr>
            <w:noProof/>
            <w:webHidden/>
          </w:rPr>
          <w:fldChar w:fldCharType="end"/>
        </w:r>
      </w:hyperlink>
    </w:p>
    <w:p w14:paraId="112037ED" w14:textId="0001D620"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36" w:history="1">
        <w:r w:rsidR="00547FAA" w:rsidRPr="00EC286C">
          <w:rPr>
            <w:rStyle w:val="Hipercze"/>
            <w:noProof/>
          </w:rPr>
          <w:t xml:space="preserve">Rysunek 30. Jednolite części wód powierzchniowych na terenie województwa podkarpackiego </w:t>
        </w:r>
        <w:r w:rsidR="00547FAA">
          <w:rPr>
            <w:noProof/>
            <w:webHidden/>
          </w:rPr>
          <w:tab/>
        </w:r>
        <w:r w:rsidR="00547FAA">
          <w:rPr>
            <w:noProof/>
            <w:webHidden/>
          </w:rPr>
          <w:fldChar w:fldCharType="begin"/>
        </w:r>
        <w:r w:rsidR="00547FAA">
          <w:rPr>
            <w:noProof/>
            <w:webHidden/>
          </w:rPr>
          <w:instrText xml:space="preserve"> PAGEREF _Toc153184036 \h </w:instrText>
        </w:r>
        <w:r w:rsidR="00547FAA">
          <w:rPr>
            <w:noProof/>
            <w:webHidden/>
          </w:rPr>
        </w:r>
        <w:r w:rsidR="00547FAA">
          <w:rPr>
            <w:noProof/>
            <w:webHidden/>
          </w:rPr>
          <w:fldChar w:fldCharType="separate"/>
        </w:r>
        <w:r w:rsidR="005B0CAD">
          <w:rPr>
            <w:noProof/>
            <w:webHidden/>
          </w:rPr>
          <w:t>75</w:t>
        </w:r>
        <w:r w:rsidR="00547FAA">
          <w:rPr>
            <w:noProof/>
            <w:webHidden/>
          </w:rPr>
          <w:fldChar w:fldCharType="end"/>
        </w:r>
      </w:hyperlink>
    </w:p>
    <w:p w14:paraId="1C0E3666" w14:textId="0F2AE654"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37" w:history="1">
        <w:r w:rsidR="00547FAA" w:rsidRPr="00EC286C">
          <w:rPr>
            <w:rStyle w:val="Hipercze"/>
            <w:noProof/>
          </w:rPr>
          <w:t xml:space="preserve">Rysunek 31. Klasyfikacja JCWP rzecznych pod względem stanu/potencjału ekologicznego </w:t>
        </w:r>
        <w:r w:rsidR="00547FAA">
          <w:rPr>
            <w:noProof/>
            <w:webHidden/>
          </w:rPr>
          <w:tab/>
        </w:r>
        <w:r w:rsidR="00547FAA">
          <w:rPr>
            <w:noProof/>
            <w:webHidden/>
          </w:rPr>
          <w:fldChar w:fldCharType="begin"/>
        </w:r>
        <w:r w:rsidR="00547FAA">
          <w:rPr>
            <w:noProof/>
            <w:webHidden/>
          </w:rPr>
          <w:instrText xml:space="preserve"> PAGEREF _Toc153184037 \h </w:instrText>
        </w:r>
        <w:r w:rsidR="00547FAA">
          <w:rPr>
            <w:noProof/>
            <w:webHidden/>
          </w:rPr>
        </w:r>
        <w:r w:rsidR="00547FAA">
          <w:rPr>
            <w:noProof/>
            <w:webHidden/>
          </w:rPr>
          <w:fldChar w:fldCharType="separate"/>
        </w:r>
        <w:r w:rsidR="005B0CAD">
          <w:rPr>
            <w:noProof/>
            <w:webHidden/>
          </w:rPr>
          <w:t>77</w:t>
        </w:r>
        <w:r w:rsidR="00547FAA">
          <w:rPr>
            <w:noProof/>
            <w:webHidden/>
          </w:rPr>
          <w:fldChar w:fldCharType="end"/>
        </w:r>
      </w:hyperlink>
    </w:p>
    <w:p w14:paraId="68499C7A" w14:textId="659D7B73"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38" w:history="1">
        <w:r w:rsidR="00547FAA" w:rsidRPr="00EC286C">
          <w:rPr>
            <w:rStyle w:val="Hipercze"/>
            <w:noProof/>
          </w:rPr>
          <w:t xml:space="preserve">Rysunek 32. Jednolite części wód podziemnych na terenie województwa podkarpackiego </w:t>
        </w:r>
        <w:r w:rsidR="00547FAA">
          <w:rPr>
            <w:noProof/>
            <w:webHidden/>
          </w:rPr>
          <w:tab/>
        </w:r>
        <w:r w:rsidR="00547FAA">
          <w:rPr>
            <w:noProof/>
            <w:webHidden/>
          </w:rPr>
          <w:fldChar w:fldCharType="begin"/>
        </w:r>
        <w:r w:rsidR="00547FAA">
          <w:rPr>
            <w:noProof/>
            <w:webHidden/>
          </w:rPr>
          <w:instrText xml:space="preserve"> PAGEREF _Toc153184038 \h </w:instrText>
        </w:r>
        <w:r w:rsidR="00547FAA">
          <w:rPr>
            <w:noProof/>
            <w:webHidden/>
          </w:rPr>
        </w:r>
        <w:r w:rsidR="00547FAA">
          <w:rPr>
            <w:noProof/>
            <w:webHidden/>
          </w:rPr>
          <w:fldChar w:fldCharType="separate"/>
        </w:r>
        <w:r w:rsidR="005B0CAD">
          <w:rPr>
            <w:noProof/>
            <w:webHidden/>
          </w:rPr>
          <w:t>80</w:t>
        </w:r>
        <w:r w:rsidR="00547FAA">
          <w:rPr>
            <w:noProof/>
            <w:webHidden/>
          </w:rPr>
          <w:fldChar w:fldCharType="end"/>
        </w:r>
      </w:hyperlink>
    </w:p>
    <w:p w14:paraId="6B04E1B7" w14:textId="3E9BE7F3"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39" w:history="1">
        <w:r w:rsidR="00547FAA" w:rsidRPr="00EC286C">
          <w:rPr>
            <w:rStyle w:val="Hipercze"/>
            <w:noProof/>
          </w:rPr>
          <w:t xml:space="preserve">Rysunek 33. Główne Zbiorniki Wód Podziemnych na terenie województwa podkarpackiego </w:t>
        </w:r>
        <w:r w:rsidR="00547FAA">
          <w:rPr>
            <w:noProof/>
            <w:webHidden/>
          </w:rPr>
          <w:tab/>
        </w:r>
        <w:r w:rsidR="00547FAA">
          <w:rPr>
            <w:noProof/>
            <w:webHidden/>
          </w:rPr>
          <w:fldChar w:fldCharType="begin"/>
        </w:r>
        <w:r w:rsidR="00547FAA">
          <w:rPr>
            <w:noProof/>
            <w:webHidden/>
          </w:rPr>
          <w:instrText xml:space="preserve"> PAGEREF _Toc153184039 \h </w:instrText>
        </w:r>
        <w:r w:rsidR="00547FAA">
          <w:rPr>
            <w:noProof/>
            <w:webHidden/>
          </w:rPr>
        </w:r>
        <w:r w:rsidR="00547FAA">
          <w:rPr>
            <w:noProof/>
            <w:webHidden/>
          </w:rPr>
          <w:fldChar w:fldCharType="separate"/>
        </w:r>
        <w:r w:rsidR="005B0CAD">
          <w:rPr>
            <w:noProof/>
            <w:webHidden/>
          </w:rPr>
          <w:t>82</w:t>
        </w:r>
        <w:r w:rsidR="00547FAA">
          <w:rPr>
            <w:noProof/>
            <w:webHidden/>
          </w:rPr>
          <w:fldChar w:fldCharType="end"/>
        </w:r>
      </w:hyperlink>
    </w:p>
    <w:p w14:paraId="35540AD0" w14:textId="6592741F"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40" w:history="1">
        <w:r w:rsidR="00547FAA" w:rsidRPr="00EC286C">
          <w:rPr>
            <w:rStyle w:val="Hipercze"/>
            <w:noProof/>
          </w:rPr>
          <w:t xml:space="preserve">Rysunek 34. Obszary narażone na niebezpieczeństwo powodzi od strony rzeki na terenie województwa podkarpackiego według Wstępnej oceny ryzyka powodziowego z 2018 r. </w:t>
        </w:r>
        <w:r w:rsidR="00547FAA">
          <w:rPr>
            <w:noProof/>
            <w:webHidden/>
          </w:rPr>
          <w:tab/>
        </w:r>
        <w:r w:rsidR="00547FAA">
          <w:rPr>
            <w:noProof/>
            <w:webHidden/>
          </w:rPr>
          <w:fldChar w:fldCharType="begin"/>
        </w:r>
        <w:r w:rsidR="00547FAA">
          <w:rPr>
            <w:noProof/>
            <w:webHidden/>
          </w:rPr>
          <w:instrText xml:space="preserve"> PAGEREF _Toc153184040 \h </w:instrText>
        </w:r>
        <w:r w:rsidR="00547FAA">
          <w:rPr>
            <w:noProof/>
            <w:webHidden/>
          </w:rPr>
        </w:r>
        <w:r w:rsidR="00547FAA">
          <w:rPr>
            <w:noProof/>
            <w:webHidden/>
          </w:rPr>
          <w:fldChar w:fldCharType="separate"/>
        </w:r>
        <w:r w:rsidR="005B0CAD">
          <w:rPr>
            <w:noProof/>
            <w:webHidden/>
          </w:rPr>
          <w:t>85</w:t>
        </w:r>
        <w:r w:rsidR="00547FAA">
          <w:rPr>
            <w:noProof/>
            <w:webHidden/>
          </w:rPr>
          <w:fldChar w:fldCharType="end"/>
        </w:r>
      </w:hyperlink>
    </w:p>
    <w:p w14:paraId="742FA59A" w14:textId="792B3CF8"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41" w:history="1">
        <w:r w:rsidR="00547FAA" w:rsidRPr="00EC286C">
          <w:rPr>
            <w:rStyle w:val="Hipercze"/>
            <w:noProof/>
          </w:rPr>
          <w:t xml:space="preserve">Rysunek 35. Obszary szczególnego zagrożenia powodzią 1% od strony rzeki na terenie województwa podkarpackiego według Map zagrożenia powodziowego </w:t>
        </w:r>
        <w:r w:rsidR="00547FAA">
          <w:rPr>
            <w:noProof/>
            <w:webHidden/>
          </w:rPr>
          <w:tab/>
        </w:r>
        <w:r w:rsidR="00547FAA">
          <w:rPr>
            <w:noProof/>
            <w:webHidden/>
          </w:rPr>
          <w:fldChar w:fldCharType="begin"/>
        </w:r>
        <w:r w:rsidR="00547FAA">
          <w:rPr>
            <w:noProof/>
            <w:webHidden/>
          </w:rPr>
          <w:instrText xml:space="preserve"> PAGEREF _Toc153184041 \h </w:instrText>
        </w:r>
        <w:r w:rsidR="00547FAA">
          <w:rPr>
            <w:noProof/>
            <w:webHidden/>
          </w:rPr>
        </w:r>
        <w:r w:rsidR="00547FAA">
          <w:rPr>
            <w:noProof/>
            <w:webHidden/>
          </w:rPr>
          <w:fldChar w:fldCharType="separate"/>
        </w:r>
        <w:r w:rsidR="005B0CAD">
          <w:rPr>
            <w:noProof/>
            <w:webHidden/>
          </w:rPr>
          <w:t>86</w:t>
        </w:r>
        <w:r w:rsidR="00547FAA">
          <w:rPr>
            <w:noProof/>
            <w:webHidden/>
          </w:rPr>
          <w:fldChar w:fldCharType="end"/>
        </w:r>
      </w:hyperlink>
    </w:p>
    <w:p w14:paraId="62F0EF31" w14:textId="41C2C83C"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42" w:history="1">
        <w:r w:rsidR="00547FAA" w:rsidRPr="00EC286C">
          <w:rPr>
            <w:rStyle w:val="Hipercze"/>
            <w:noProof/>
          </w:rPr>
          <w:t xml:space="preserve">Rysunek 36. Obszary zagrożone podtopieniami od wód gruntowych w dolinach rzecznych na terenie województwa podkarpackiego </w:t>
        </w:r>
        <w:r w:rsidR="00547FAA">
          <w:rPr>
            <w:noProof/>
            <w:webHidden/>
          </w:rPr>
          <w:tab/>
        </w:r>
        <w:r w:rsidR="00547FAA">
          <w:rPr>
            <w:noProof/>
            <w:webHidden/>
          </w:rPr>
          <w:fldChar w:fldCharType="begin"/>
        </w:r>
        <w:r w:rsidR="00547FAA">
          <w:rPr>
            <w:noProof/>
            <w:webHidden/>
          </w:rPr>
          <w:instrText xml:space="preserve"> PAGEREF _Toc153184042 \h </w:instrText>
        </w:r>
        <w:r w:rsidR="00547FAA">
          <w:rPr>
            <w:noProof/>
            <w:webHidden/>
          </w:rPr>
        </w:r>
        <w:r w:rsidR="00547FAA">
          <w:rPr>
            <w:noProof/>
            <w:webHidden/>
          </w:rPr>
          <w:fldChar w:fldCharType="separate"/>
        </w:r>
        <w:r w:rsidR="005B0CAD">
          <w:rPr>
            <w:noProof/>
            <w:webHidden/>
          </w:rPr>
          <w:t>87</w:t>
        </w:r>
        <w:r w:rsidR="00547FAA">
          <w:rPr>
            <w:noProof/>
            <w:webHidden/>
          </w:rPr>
          <w:fldChar w:fldCharType="end"/>
        </w:r>
      </w:hyperlink>
    </w:p>
    <w:p w14:paraId="50151A85" w14:textId="5730C669"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43" w:history="1">
        <w:r w:rsidR="00547FAA" w:rsidRPr="00EC286C">
          <w:rPr>
            <w:rStyle w:val="Hipercze"/>
            <w:noProof/>
          </w:rPr>
          <w:t xml:space="preserve">Rysunek 37. Opady deszczu oraz przybory wód na terenie województwa podkarpackiego w latach 2018-2022 </w:t>
        </w:r>
        <w:r w:rsidR="00547FAA">
          <w:rPr>
            <w:noProof/>
            <w:webHidden/>
          </w:rPr>
          <w:tab/>
        </w:r>
        <w:r w:rsidR="00547FAA">
          <w:rPr>
            <w:noProof/>
            <w:webHidden/>
          </w:rPr>
          <w:fldChar w:fldCharType="begin"/>
        </w:r>
        <w:r w:rsidR="00547FAA">
          <w:rPr>
            <w:noProof/>
            <w:webHidden/>
          </w:rPr>
          <w:instrText xml:space="preserve"> PAGEREF _Toc153184043 \h </w:instrText>
        </w:r>
        <w:r w:rsidR="00547FAA">
          <w:rPr>
            <w:noProof/>
            <w:webHidden/>
          </w:rPr>
        </w:r>
        <w:r w:rsidR="00547FAA">
          <w:rPr>
            <w:noProof/>
            <w:webHidden/>
          </w:rPr>
          <w:fldChar w:fldCharType="separate"/>
        </w:r>
        <w:r w:rsidR="005B0CAD">
          <w:rPr>
            <w:noProof/>
            <w:webHidden/>
          </w:rPr>
          <w:t>88</w:t>
        </w:r>
        <w:r w:rsidR="00547FAA">
          <w:rPr>
            <w:noProof/>
            <w:webHidden/>
          </w:rPr>
          <w:fldChar w:fldCharType="end"/>
        </w:r>
      </w:hyperlink>
    </w:p>
    <w:p w14:paraId="54A7337C" w14:textId="68791AAF"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44" w:history="1">
        <w:r w:rsidR="00547FAA" w:rsidRPr="00EC286C">
          <w:rPr>
            <w:rStyle w:val="Hipercze"/>
            <w:noProof/>
          </w:rPr>
          <w:t xml:space="preserve">Rysunek 38. Zagrożenie suszą atmosferyczną na terenie województwa podkarpackiego </w:t>
        </w:r>
        <w:r w:rsidR="00547FAA">
          <w:rPr>
            <w:noProof/>
            <w:webHidden/>
          </w:rPr>
          <w:tab/>
        </w:r>
        <w:r w:rsidR="00547FAA">
          <w:rPr>
            <w:noProof/>
            <w:webHidden/>
          </w:rPr>
          <w:fldChar w:fldCharType="begin"/>
        </w:r>
        <w:r w:rsidR="00547FAA">
          <w:rPr>
            <w:noProof/>
            <w:webHidden/>
          </w:rPr>
          <w:instrText xml:space="preserve"> PAGEREF _Toc153184044 \h </w:instrText>
        </w:r>
        <w:r w:rsidR="00547FAA">
          <w:rPr>
            <w:noProof/>
            <w:webHidden/>
          </w:rPr>
        </w:r>
        <w:r w:rsidR="00547FAA">
          <w:rPr>
            <w:noProof/>
            <w:webHidden/>
          </w:rPr>
          <w:fldChar w:fldCharType="separate"/>
        </w:r>
        <w:r w:rsidR="005B0CAD">
          <w:rPr>
            <w:noProof/>
            <w:webHidden/>
          </w:rPr>
          <w:t>90</w:t>
        </w:r>
        <w:r w:rsidR="00547FAA">
          <w:rPr>
            <w:noProof/>
            <w:webHidden/>
          </w:rPr>
          <w:fldChar w:fldCharType="end"/>
        </w:r>
      </w:hyperlink>
    </w:p>
    <w:p w14:paraId="2D6F0DB7" w14:textId="1F44AD2F"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45" w:history="1">
        <w:r w:rsidR="00547FAA" w:rsidRPr="00EC286C">
          <w:rPr>
            <w:rStyle w:val="Hipercze"/>
            <w:noProof/>
          </w:rPr>
          <w:t xml:space="preserve">Rysunek 39. Zagrożenie suszą rolniczą na terenie województwa podkarpackiego </w:t>
        </w:r>
        <w:r w:rsidR="00547FAA">
          <w:rPr>
            <w:noProof/>
            <w:webHidden/>
          </w:rPr>
          <w:tab/>
        </w:r>
        <w:r w:rsidR="00547FAA">
          <w:rPr>
            <w:noProof/>
            <w:webHidden/>
          </w:rPr>
          <w:fldChar w:fldCharType="begin"/>
        </w:r>
        <w:r w:rsidR="00547FAA">
          <w:rPr>
            <w:noProof/>
            <w:webHidden/>
          </w:rPr>
          <w:instrText xml:space="preserve"> PAGEREF _Toc153184045 \h </w:instrText>
        </w:r>
        <w:r w:rsidR="00547FAA">
          <w:rPr>
            <w:noProof/>
            <w:webHidden/>
          </w:rPr>
        </w:r>
        <w:r w:rsidR="00547FAA">
          <w:rPr>
            <w:noProof/>
            <w:webHidden/>
          </w:rPr>
          <w:fldChar w:fldCharType="separate"/>
        </w:r>
        <w:r w:rsidR="005B0CAD">
          <w:rPr>
            <w:noProof/>
            <w:webHidden/>
          </w:rPr>
          <w:t>91</w:t>
        </w:r>
        <w:r w:rsidR="00547FAA">
          <w:rPr>
            <w:noProof/>
            <w:webHidden/>
          </w:rPr>
          <w:fldChar w:fldCharType="end"/>
        </w:r>
      </w:hyperlink>
    </w:p>
    <w:p w14:paraId="186DEE04" w14:textId="35E14E78"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46" w:history="1">
        <w:r w:rsidR="00547FAA" w:rsidRPr="00EC286C">
          <w:rPr>
            <w:rStyle w:val="Hipercze"/>
            <w:noProof/>
          </w:rPr>
          <w:t xml:space="preserve">Rysunek 40. Zagrożenie suszą hydrologiczną na terenie województwa podkarpackiego </w:t>
        </w:r>
        <w:r w:rsidR="00547FAA">
          <w:rPr>
            <w:noProof/>
            <w:webHidden/>
          </w:rPr>
          <w:tab/>
        </w:r>
        <w:r w:rsidR="00547FAA">
          <w:rPr>
            <w:noProof/>
            <w:webHidden/>
          </w:rPr>
          <w:fldChar w:fldCharType="begin"/>
        </w:r>
        <w:r w:rsidR="00547FAA">
          <w:rPr>
            <w:noProof/>
            <w:webHidden/>
          </w:rPr>
          <w:instrText xml:space="preserve"> PAGEREF _Toc153184046 \h </w:instrText>
        </w:r>
        <w:r w:rsidR="00547FAA">
          <w:rPr>
            <w:noProof/>
            <w:webHidden/>
          </w:rPr>
        </w:r>
        <w:r w:rsidR="00547FAA">
          <w:rPr>
            <w:noProof/>
            <w:webHidden/>
          </w:rPr>
          <w:fldChar w:fldCharType="separate"/>
        </w:r>
        <w:r w:rsidR="005B0CAD">
          <w:rPr>
            <w:noProof/>
            <w:webHidden/>
          </w:rPr>
          <w:t>92</w:t>
        </w:r>
        <w:r w:rsidR="00547FAA">
          <w:rPr>
            <w:noProof/>
            <w:webHidden/>
          </w:rPr>
          <w:fldChar w:fldCharType="end"/>
        </w:r>
      </w:hyperlink>
    </w:p>
    <w:p w14:paraId="4C50BC56" w14:textId="5EC17AA0"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47" w:history="1">
        <w:r w:rsidR="00547FAA" w:rsidRPr="00EC286C">
          <w:rPr>
            <w:rStyle w:val="Hipercze"/>
            <w:noProof/>
          </w:rPr>
          <w:t xml:space="preserve">Rysunek 41. Zagrożenie suszą hydrogeologiczną na terenie województwa podkarpackiego </w:t>
        </w:r>
        <w:r w:rsidR="00547FAA">
          <w:rPr>
            <w:noProof/>
            <w:webHidden/>
          </w:rPr>
          <w:tab/>
        </w:r>
        <w:r w:rsidR="00547FAA">
          <w:rPr>
            <w:noProof/>
            <w:webHidden/>
          </w:rPr>
          <w:fldChar w:fldCharType="begin"/>
        </w:r>
        <w:r w:rsidR="00547FAA">
          <w:rPr>
            <w:noProof/>
            <w:webHidden/>
          </w:rPr>
          <w:instrText xml:space="preserve"> PAGEREF _Toc153184047 \h </w:instrText>
        </w:r>
        <w:r w:rsidR="00547FAA">
          <w:rPr>
            <w:noProof/>
            <w:webHidden/>
          </w:rPr>
        </w:r>
        <w:r w:rsidR="00547FAA">
          <w:rPr>
            <w:noProof/>
            <w:webHidden/>
          </w:rPr>
          <w:fldChar w:fldCharType="separate"/>
        </w:r>
        <w:r w:rsidR="005B0CAD">
          <w:rPr>
            <w:noProof/>
            <w:webHidden/>
          </w:rPr>
          <w:t>93</w:t>
        </w:r>
        <w:r w:rsidR="00547FAA">
          <w:rPr>
            <w:noProof/>
            <w:webHidden/>
          </w:rPr>
          <w:fldChar w:fldCharType="end"/>
        </w:r>
      </w:hyperlink>
    </w:p>
    <w:p w14:paraId="50560183" w14:textId="33BF50CE"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48" w:history="1">
        <w:r w:rsidR="00547FAA" w:rsidRPr="00EC286C">
          <w:rPr>
            <w:rStyle w:val="Hipercze"/>
            <w:noProof/>
          </w:rPr>
          <w:t xml:space="preserve">Rysunek 42. Struktura zużycia wody w województwie podkarpackim w 2022 roku </w:t>
        </w:r>
        <w:r w:rsidR="00547FAA">
          <w:rPr>
            <w:noProof/>
            <w:webHidden/>
          </w:rPr>
          <w:tab/>
        </w:r>
        <w:r w:rsidR="00547FAA">
          <w:rPr>
            <w:noProof/>
            <w:webHidden/>
          </w:rPr>
          <w:fldChar w:fldCharType="begin"/>
        </w:r>
        <w:r w:rsidR="00547FAA">
          <w:rPr>
            <w:noProof/>
            <w:webHidden/>
          </w:rPr>
          <w:instrText xml:space="preserve"> PAGEREF _Toc153184048 \h </w:instrText>
        </w:r>
        <w:r w:rsidR="00547FAA">
          <w:rPr>
            <w:noProof/>
            <w:webHidden/>
          </w:rPr>
        </w:r>
        <w:r w:rsidR="00547FAA">
          <w:rPr>
            <w:noProof/>
            <w:webHidden/>
          </w:rPr>
          <w:fldChar w:fldCharType="separate"/>
        </w:r>
        <w:r w:rsidR="005B0CAD">
          <w:rPr>
            <w:noProof/>
            <w:webHidden/>
          </w:rPr>
          <w:t>96</w:t>
        </w:r>
        <w:r w:rsidR="00547FAA">
          <w:rPr>
            <w:noProof/>
            <w:webHidden/>
          </w:rPr>
          <w:fldChar w:fldCharType="end"/>
        </w:r>
      </w:hyperlink>
    </w:p>
    <w:p w14:paraId="0E84E95E" w14:textId="06E6434A"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49" w:history="1">
        <w:r w:rsidR="00547FAA" w:rsidRPr="00EC286C">
          <w:rPr>
            <w:rStyle w:val="Hipercze"/>
            <w:noProof/>
          </w:rPr>
          <w:t xml:space="preserve">Rysunek 43. Zużycie wody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_Toc153184049 \h </w:instrText>
        </w:r>
        <w:r w:rsidR="00547FAA">
          <w:rPr>
            <w:noProof/>
            <w:webHidden/>
          </w:rPr>
        </w:r>
        <w:r w:rsidR="00547FAA">
          <w:rPr>
            <w:noProof/>
            <w:webHidden/>
          </w:rPr>
          <w:fldChar w:fldCharType="separate"/>
        </w:r>
        <w:r w:rsidR="005B0CAD">
          <w:rPr>
            <w:noProof/>
            <w:webHidden/>
          </w:rPr>
          <w:t>97</w:t>
        </w:r>
        <w:r w:rsidR="00547FAA">
          <w:rPr>
            <w:noProof/>
            <w:webHidden/>
          </w:rPr>
          <w:fldChar w:fldCharType="end"/>
        </w:r>
      </w:hyperlink>
    </w:p>
    <w:p w14:paraId="1BF96868" w14:textId="63BA240C"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50" w:history="1">
        <w:r w:rsidR="00547FAA" w:rsidRPr="00EC286C">
          <w:rPr>
            <w:rStyle w:val="Hipercze"/>
            <w:noProof/>
          </w:rPr>
          <w:t xml:space="preserve">Rysunek 44. Zużycie wody na jednego mieszkańca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_Toc153184050 \h </w:instrText>
        </w:r>
        <w:r w:rsidR="00547FAA">
          <w:rPr>
            <w:noProof/>
            <w:webHidden/>
          </w:rPr>
        </w:r>
        <w:r w:rsidR="00547FAA">
          <w:rPr>
            <w:noProof/>
            <w:webHidden/>
          </w:rPr>
          <w:fldChar w:fldCharType="separate"/>
        </w:r>
        <w:r w:rsidR="005B0CAD">
          <w:rPr>
            <w:noProof/>
            <w:webHidden/>
          </w:rPr>
          <w:t>98</w:t>
        </w:r>
        <w:r w:rsidR="00547FAA">
          <w:rPr>
            <w:noProof/>
            <w:webHidden/>
          </w:rPr>
          <w:fldChar w:fldCharType="end"/>
        </w:r>
      </w:hyperlink>
    </w:p>
    <w:p w14:paraId="4A272C88" w14:textId="33B651D4"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51" w:history="1">
        <w:r w:rsidR="00547FAA" w:rsidRPr="00EC286C">
          <w:rPr>
            <w:rStyle w:val="Hipercze"/>
            <w:noProof/>
          </w:rPr>
          <w:t xml:space="preserve">Rysunek 45. Długość czynnej sieci wodociągowej rozdzielczej w województwie podkarpackim w latach 2017-2021 </w:t>
        </w:r>
        <w:r w:rsidR="00547FAA">
          <w:rPr>
            <w:noProof/>
            <w:webHidden/>
          </w:rPr>
          <w:tab/>
        </w:r>
        <w:r w:rsidR="00547FAA">
          <w:rPr>
            <w:noProof/>
            <w:webHidden/>
          </w:rPr>
          <w:fldChar w:fldCharType="begin"/>
        </w:r>
        <w:r w:rsidR="00547FAA">
          <w:rPr>
            <w:noProof/>
            <w:webHidden/>
          </w:rPr>
          <w:instrText xml:space="preserve"> PAGEREF _Toc153184051 \h </w:instrText>
        </w:r>
        <w:r w:rsidR="00547FAA">
          <w:rPr>
            <w:noProof/>
            <w:webHidden/>
          </w:rPr>
        </w:r>
        <w:r w:rsidR="00547FAA">
          <w:rPr>
            <w:noProof/>
            <w:webHidden/>
          </w:rPr>
          <w:fldChar w:fldCharType="separate"/>
        </w:r>
        <w:r w:rsidR="005B0CAD">
          <w:rPr>
            <w:noProof/>
            <w:webHidden/>
          </w:rPr>
          <w:t>99</w:t>
        </w:r>
        <w:r w:rsidR="00547FAA">
          <w:rPr>
            <w:noProof/>
            <w:webHidden/>
          </w:rPr>
          <w:fldChar w:fldCharType="end"/>
        </w:r>
      </w:hyperlink>
    </w:p>
    <w:p w14:paraId="5BE43393" w14:textId="395FC98C"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52" w:history="1">
        <w:r w:rsidR="00547FAA" w:rsidRPr="00EC286C">
          <w:rPr>
            <w:rStyle w:val="Hipercze"/>
            <w:noProof/>
          </w:rPr>
          <w:t xml:space="preserve">Rysunek 47. Ludność korzystająca z sieci wodociągowej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_Toc153184052 \h </w:instrText>
        </w:r>
        <w:r w:rsidR="00547FAA">
          <w:rPr>
            <w:noProof/>
            <w:webHidden/>
          </w:rPr>
        </w:r>
        <w:r w:rsidR="00547FAA">
          <w:rPr>
            <w:noProof/>
            <w:webHidden/>
          </w:rPr>
          <w:fldChar w:fldCharType="separate"/>
        </w:r>
        <w:r w:rsidR="005B0CAD">
          <w:rPr>
            <w:noProof/>
            <w:webHidden/>
          </w:rPr>
          <w:t>100</w:t>
        </w:r>
        <w:r w:rsidR="00547FAA">
          <w:rPr>
            <w:noProof/>
            <w:webHidden/>
          </w:rPr>
          <w:fldChar w:fldCharType="end"/>
        </w:r>
      </w:hyperlink>
    </w:p>
    <w:p w14:paraId="5C9B63E5" w14:textId="347E10FB"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53" w:history="1">
        <w:r w:rsidR="00547FAA" w:rsidRPr="00EC286C">
          <w:rPr>
            <w:rStyle w:val="Hipercze"/>
            <w:noProof/>
          </w:rPr>
          <w:t xml:space="preserve">Rysunek 47. Odsetek mieszkańców korzystających z sieci wodociągowej w województwie podkarpackim w 2022 roku </w:t>
        </w:r>
        <w:r w:rsidR="00547FAA">
          <w:rPr>
            <w:noProof/>
            <w:webHidden/>
          </w:rPr>
          <w:tab/>
        </w:r>
        <w:r w:rsidR="00547FAA">
          <w:rPr>
            <w:noProof/>
            <w:webHidden/>
          </w:rPr>
          <w:fldChar w:fldCharType="begin"/>
        </w:r>
        <w:r w:rsidR="00547FAA">
          <w:rPr>
            <w:noProof/>
            <w:webHidden/>
          </w:rPr>
          <w:instrText xml:space="preserve"> PAGEREF _Toc153184053 \h </w:instrText>
        </w:r>
        <w:r w:rsidR="00547FAA">
          <w:rPr>
            <w:noProof/>
            <w:webHidden/>
          </w:rPr>
        </w:r>
        <w:r w:rsidR="00547FAA">
          <w:rPr>
            <w:noProof/>
            <w:webHidden/>
          </w:rPr>
          <w:fldChar w:fldCharType="separate"/>
        </w:r>
        <w:r w:rsidR="005B0CAD">
          <w:rPr>
            <w:noProof/>
            <w:webHidden/>
          </w:rPr>
          <w:t>101</w:t>
        </w:r>
        <w:r w:rsidR="00547FAA">
          <w:rPr>
            <w:noProof/>
            <w:webHidden/>
          </w:rPr>
          <w:fldChar w:fldCharType="end"/>
        </w:r>
      </w:hyperlink>
    </w:p>
    <w:p w14:paraId="50542BB2" w14:textId="2EF4EF9A"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54" w:history="1">
        <w:r w:rsidR="00547FAA" w:rsidRPr="00EC286C">
          <w:rPr>
            <w:rStyle w:val="Hipercze"/>
            <w:noProof/>
          </w:rPr>
          <w:t xml:space="preserve">Rysunek 48. Długość czynnej sieci kanalizacyjnej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_Toc153184054 \h </w:instrText>
        </w:r>
        <w:r w:rsidR="00547FAA">
          <w:rPr>
            <w:noProof/>
            <w:webHidden/>
          </w:rPr>
        </w:r>
        <w:r w:rsidR="00547FAA">
          <w:rPr>
            <w:noProof/>
            <w:webHidden/>
          </w:rPr>
          <w:fldChar w:fldCharType="separate"/>
        </w:r>
        <w:r w:rsidR="005B0CAD">
          <w:rPr>
            <w:noProof/>
            <w:webHidden/>
          </w:rPr>
          <w:t>102</w:t>
        </w:r>
        <w:r w:rsidR="00547FAA">
          <w:rPr>
            <w:noProof/>
            <w:webHidden/>
          </w:rPr>
          <w:fldChar w:fldCharType="end"/>
        </w:r>
      </w:hyperlink>
    </w:p>
    <w:p w14:paraId="481D2DE5" w14:textId="4B4EE88F"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55" w:history="1">
        <w:r w:rsidR="00547FAA" w:rsidRPr="00EC286C">
          <w:rPr>
            <w:rStyle w:val="Hipercze"/>
            <w:noProof/>
          </w:rPr>
          <w:t xml:space="preserve">Rysunek 50. Ludność korzystająca z sieci kanalizacyjnej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_Toc153184055 \h </w:instrText>
        </w:r>
        <w:r w:rsidR="00547FAA">
          <w:rPr>
            <w:noProof/>
            <w:webHidden/>
          </w:rPr>
        </w:r>
        <w:r w:rsidR="00547FAA">
          <w:rPr>
            <w:noProof/>
            <w:webHidden/>
          </w:rPr>
          <w:fldChar w:fldCharType="separate"/>
        </w:r>
        <w:r w:rsidR="005B0CAD">
          <w:rPr>
            <w:noProof/>
            <w:webHidden/>
          </w:rPr>
          <w:t>103</w:t>
        </w:r>
        <w:r w:rsidR="00547FAA">
          <w:rPr>
            <w:noProof/>
            <w:webHidden/>
          </w:rPr>
          <w:fldChar w:fldCharType="end"/>
        </w:r>
      </w:hyperlink>
    </w:p>
    <w:p w14:paraId="2276890E" w14:textId="09A9AFEF"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56" w:history="1">
        <w:r w:rsidR="00547FAA" w:rsidRPr="00EC286C">
          <w:rPr>
            <w:rStyle w:val="Hipercze"/>
            <w:noProof/>
          </w:rPr>
          <w:t xml:space="preserve">Rysunek 50. Odsetek mieszkańców korzystających z sieci kanalizacyjnej w województwie podkarpackim w 2022 roku </w:t>
        </w:r>
        <w:r w:rsidR="00547FAA">
          <w:rPr>
            <w:noProof/>
            <w:webHidden/>
          </w:rPr>
          <w:tab/>
        </w:r>
        <w:r w:rsidR="00547FAA">
          <w:rPr>
            <w:noProof/>
            <w:webHidden/>
          </w:rPr>
          <w:fldChar w:fldCharType="begin"/>
        </w:r>
        <w:r w:rsidR="00547FAA">
          <w:rPr>
            <w:noProof/>
            <w:webHidden/>
          </w:rPr>
          <w:instrText xml:space="preserve"> PAGEREF _Toc153184056 \h </w:instrText>
        </w:r>
        <w:r w:rsidR="00547FAA">
          <w:rPr>
            <w:noProof/>
            <w:webHidden/>
          </w:rPr>
        </w:r>
        <w:r w:rsidR="00547FAA">
          <w:rPr>
            <w:noProof/>
            <w:webHidden/>
          </w:rPr>
          <w:fldChar w:fldCharType="separate"/>
        </w:r>
        <w:r w:rsidR="005B0CAD">
          <w:rPr>
            <w:noProof/>
            <w:webHidden/>
          </w:rPr>
          <w:t>104</w:t>
        </w:r>
        <w:r w:rsidR="00547FAA">
          <w:rPr>
            <w:noProof/>
            <w:webHidden/>
          </w:rPr>
          <w:fldChar w:fldCharType="end"/>
        </w:r>
      </w:hyperlink>
    </w:p>
    <w:p w14:paraId="38748FEA" w14:textId="1E672382"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57" w:history="1">
        <w:r w:rsidR="00547FAA" w:rsidRPr="00EC286C">
          <w:rPr>
            <w:rStyle w:val="Hipercze"/>
            <w:noProof/>
          </w:rPr>
          <w:t xml:space="preserve">Rysunek 51. Ścieki bytowe odprowadzone ogólnospławną siecią kanalizacyjną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_Toc153184057 \h </w:instrText>
        </w:r>
        <w:r w:rsidR="00547FAA">
          <w:rPr>
            <w:noProof/>
            <w:webHidden/>
          </w:rPr>
        </w:r>
        <w:r w:rsidR="00547FAA">
          <w:rPr>
            <w:noProof/>
            <w:webHidden/>
          </w:rPr>
          <w:fldChar w:fldCharType="separate"/>
        </w:r>
        <w:r w:rsidR="005B0CAD">
          <w:rPr>
            <w:noProof/>
            <w:webHidden/>
          </w:rPr>
          <w:t>105</w:t>
        </w:r>
        <w:r w:rsidR="00547FAA">
          <w:rPr>
            <w:noProof/>
            <w:webHidden/>
          </w:rPr>
          <w:fldChar w:fldCharType="end"/>
        </w:r>
      </w:hyperlink>
    </w:p>
    <w:p w14:paraId="6AC1D5D4" w14:textId="5E02361D"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58" w:history="1">
        <w:r w:rsidR="00547FAA" w:rsidRPr="00EC286C">
          <w:rPr>
            <w:rStyle w:val="Hipercze"/>
            <w:noProof/>
          </w:rPr>
          <w:t xml:space="preserve">Rysunek 52. Liczba przydomowych oczyszczalni ścieków w województwie podkarpackim w 2022 roku </w:t>
        </w:r>
        <w:r w:rsidR="00547FAA">
          <w:rPr>
            <w:noProof/>
            <w:webHidden/>
          </w:rPr>
          <w:tab/>
        </w:r>
        <w:r w:rsidR="00547FAA">
          <w:rPr>
            <w:noProof/>
            <w:webHidden/>
          </w:rPr>
          <w:fldChar w:fldCharType="begin"/>
        </w:r>
        <w:r w:rsidR="00547FAA">
          <w:rPr>
            <w:noProof/>
            <w:webHidden/>
          </w:rPr>
          <w:instrText xml:space="preserve"> PAGEREF _Toc153184058 \h </w:instrText>
        </w:r>
        <w:r w:rsidR="00547FAA">
          <w:rPr>
            <w:noProof/>
            <w:webHidden/>
          </w:rPr>
        </w:r>
        <w:r w:rsidR="00547FAA">
          <w:rPr>
            <w:noProof/>
            <w:webHidden/>
          </w:rPr>
          <w:fldChar w:fldCharType="separate"/>
        </w:r>
        <w:r w:rsidR="005B0CAD">
          <w:rPr>
            <w:noProof/>
            <w:webHidden/>
          </w:rPr>
          <w:t>106</w:t>
        </w:r>
        <w:r w:rsidR="00547FAA">
          <w:rPr>
            <w:noProof/>
            <w:webHidden/>
          </w:rPr>
          <w:fldChar w:fldCharType="end"/>
        </w:r>
      </w:hyperlink>
    </w:p>
    <w:p w14:paraId="29350D58" w14:textId="39A5C172"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59" w:history="1">
        <w:r w:rsidR="00547FAA" w:rsidRPr="00EC286C">
          <w:rPr>
            <w:rStyle w:val="Hipercze"/>
            <w:noProof/>
          </w:rPr>
          <w:t xml:space="preserve">Rysunek 53. Liczba zbiorników bezodpływowych w województwie podkarpackim w 2022 roku </w:t>
        </w:r>
        <w:r w:rsidR="00547FAA">
          <w:rPr>
            <w:noProof/>
            <w:webHidden/>
          </w:rPr>
          <w:tab/>
        </w:r>
        <w:r w:rsidR="00547FAA">
          <w:rPr>
            <w:noProof/>
            <w:webHidden/>
          </w:rPr>
          <w:fldChar w:fldCharType="begin"/>
        </w:r>
        <w:r w:rsidR="00547FAA">
          <w:rPr>
            <w:noProof/>
            <w:webHidden/>
          </w:rPr>
          <w:instrText xml:space="preserve"> PAGEREF _Toc153184059 \h </w:instrText>
        </w:r>
        <w:r w:rsidR="00547FAA">
          <w:rPr>
            <w:noProof/>
            <w:webHidden/>
          </w:rPr>
        </w:r>
        <w:r w:rsidR="00547FAA">
          <w:rPr>
            <w:noProof/>
            <w:webHidden/>
          </w:rPr>
          <w:fldChar w:fldCharType="separate"/>
        </w:r>
        <w:r w:rsidR="005B0CAD">
          <w:rPr>
            <w:noProof/>
            <w:webHidden/>
          </w:rPr>
          <w:t>107</w:t>
        </w:r>
        <w:r w:rsidR="00547FAA">
          <w:rPr>
            <w:noProof/>
            <w:webHidden/>
          </w:rPr>
          <w:fldChar w:fldCharType="end"/>
        </w:r>
      </w:hyperlink>
    </w:p>
    <w:p w14:paraId="734DAEF3" w14:textId="04ADD258"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60" w:history="1">
        <w:r w:rsidR="00547FAA" w:rsidRPr="00EC286C">
          <w:rPr>
            <w:rStyle w:val="Hipercze"/>
            <w:noProof/>
          </w:rPr>
          <w:t xml:space="preserve">Rysunek 54. Mapa zasobów geologicznych województwa podkarpackiego </w:t>
        </w:r>
        <w:r w:rsidR="00547FAA">
          <w:rPr>
            <w:noProof/>
            <w:webHidden/>
          </w:rPr>
          <w:tab/>
        </w:r>
        <w:r w:rsidR="00547FAA">
          <w:rPr>
            <w:noProof/>
            <w:webHidden/>
          </w:rPr>
          <w:fldChar w:fldCharType="begin"/>
        </w:r>
        <w:r w:rsidR="00547FAA">
          <w:rPr>
            <w:noProof/>
            <w:webHidden/>
          </w:rPr>
          <w:instrText xml:space="preserve"> PAGEREF _Toc153184060 \h </w:instrText>
        </w:r>
        <w:r w:rsidR="00547FAA">
          <w:rPr>
            <w:noProof/>
            <w:webHidden/>
          </w:rPr>
        </w:r>
        <w:r w:rsidR="00547FAA">
          <w:rPr>
            <w:noProof/>
            <w:webHidden/>
          </w:rPr>
          <w:fldChar w:fldCharType="separate"/>
        </w:r>
        <w:r w:rsidR="005B0CAD">
          <w:rPr>
            <w:noProof/>
            <w:webHidden/>
          </w:rPr>
          <w:t>114</w:t>
        </w:r>
        <w:r w:rsidR="00547FAA">
          <w:rPr>
            <w:noProof/>
            <w:webHidden/>
          </w:rPr>
          <w:fldChar w:fldCharType="end"/>
        </w:r>
      </w:hyperlink>
    </w:p>
    <w:p w14:paraId="063D9325" w14:textId="7C33A3A2"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61" w:history="1">
        <w:r w:rsidR="00547FAA" w:rsidRPr="00EC286C">
          <w:rPr>
            <w:rStyle w:val="Hipercze"/>
            <w:noProof/>
          </w:rPr>
          <w:t xml:space="preserve">Rysunek 55. Mapa rodzajów gleb województwa podkarpackiego </w:t>
        </w:r>
        <w:r w:rsidR="00547FAA">
          <w:rPr>
            <w:noProof/>
            <w:webHidden/>
          </w:rPr>
          <w:tab/>
        </w:r>
        <w:r w:rsidR="00547FAA">
          <w:rPr>
            <w:noProof/>
            <w:webHidden/>
          </w:rPr>
          <w:fldChar w:fldCharType="begin"/>
        </w:r>
        <w:r w:rsidR="00547FAA">
          <w:rPr>
            <w:noProof/>
            <w:webHidden/>
          </w:rPr>
          <w:instrText xml:space="preserve"> PAGEREF _Toc153184061 \h </w:instrText>
        </w:r>
        <w:r w:rsidR="00547FAA">
          <w:rPr>
            <w:noProof/>
            <w:webHidden/>
          </w:rPr>
        </w:r>
        <w:r w:rsidR="00547FAA">
          <w:rPr>
            <w:noProof/>
            <w:webHidden/>
          </w:rPr>
          <w:fldChar w:fldCharType="separate"/>
        </w:r>
        <w:r w:rsidR="005B0CAD">
          <w:rPr>
            <w:noProof/>
            <w:webHidden/>
          </w:rPr>
          <w:t>117</w:t>
        </w:r>
        <w:r w:rsidR="00547FAA">
          <w:rPr>
            <w:noProof/>
            <w:webHidden/>
          </w:rPr>
          <w:fldChar w:fldCharType="end"/>
        </w:r>
      </w:hyperlink>
    </w:p>
    <w:p w14:paraId="0342B774" w14:textId="3D511B83"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62" w:history="1">
        <w:r w:rsidR="00547FAA" w:rsidRPr="00EC286C">
          <w:rPr>
            <w:rStyle w:val="Hipercze"/>
            <w:noProof/>
          </w:rPr>
          <w:t xml:space="preserve">Rysunek 56. Struktura użytkowania gruntów w województwie podkarpackim </w:t>
        </w:r>
        <w:r w:rsidR="00547FAA">
          <w:rPr>
            <w:noProof/>
            <w:webHidden/>
          </w:rPr>
          <w:tab/>
        </w:r>
        <w:r w:rsidR="00547FAA">
          <w:rPr>
            <w:noProof/>
            <w:webHidden/>
          </w:rPr>
          <w:fldChar w:fldCharType="begin"/>
        </w:r>
        <w:r w:rsidR="00547FAA">
          <w:rPr>
            <w:noProof/>
            <w:webHidden/>
          </w:rPr>
          <w:instrText xml:space="preserve"> PAGEREF _Toc153184062 \h </w:instrText>
        </w:r>
        <w:r w:rsidR="00547FAA">
          <w:rPr>
            <w:noProof/>
            <w:webHidden/>
          </w:rPr>
        </w:r>
        <w:r w:rsidR="00547FAA">
          <w:rPr>
            <w:noProof/>
            <w:webHidden/>
          </w:rPr>
          <w:fldChar w:fldCharType="separate"/>
        </w:r>
        <w:r w:rsidR="005B0CAD">
          <w:rPr>
            <w:noProof/>
            <w:webHidden/>
          </w:rPr>
          <w:t>117</w:t>
        </w:r>
        <w:r w:rsidR="00547FAA">
          <w:rPr>
            <w:noProof/>
            <w:webHidden/>
          </w:rPr>
          <w:fldChar w:fldCharType="end"/>
        </w:r>
      </w:hyperlink>
    </w:p>
    <w:p w14:paraId="31849BC8" w14:textId="7098A8D9"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63" w:history="1">
        <w:r w:rsidR="00547FAA" w:rsidRPr="00EC286C">
          <w:rPr>
            <w:rStyle w:val="Hipercze"/>
            <w:noProof/>
          </w:rPr>
          <w:t xml:space="preserve">Rysunek 57. Instalacje komunalne na terenie województwa podkarpackiego </w:t>
        </w:r>
        <w:r w:rsidR="00547FAA">
          <w:rPr>
            <w:noProof/>
            <w:webHidden/>
          </w:rPr>
          <w:tab/>
        </w:r>
        <w:r w:rsidR="00547FAA">
          <w:rPr>
            <w:noProof/>
            <w:webHidden/>
          </w:rPr>
          <w:fldChar w:fldCharType="begin"/>
        </w:r>
        <w:r w:rsidR="00547FAA">
          <w:rPr>
            <w:noProof/>
            <w:webHidden/>
          </w:rPr>
          <w:instrText xml:space="preserve"> PAGEREF _Toc153184063 \h </w:instrText>
        </w:r>
        <w:r w:rsidR="00547FAA">
          <w:rPr>
            <w:noProof/>
            <w:webHidden/>
          </w:rPr>
        </w:r>
        <w:r w:rsidR="00547FAA">
          <w:rPr>
            <w:noProof/>
            <w:webHidden/>
          </w:rPr>
          <w:fldChar w:fldCharType="separate"/>
        </w:r>
        <w:r w:rsidR="005B0CAD">
          <w:rPr>
            <w:noProof/>
            <w:webHidden/>
          </w:rPr>
          <w:t>122</w:t>
        </w:r>
        <w:r w:rsidR="00547FAA">
          <w:rPr>
            <w:noProof/>
            <w:webHidden/>
          </w:rPr>
          <w:fldChar w:fldCharType="end"/>
        </w:r>
      </w:hyperlink>
    </w:p>
    <w:p w14:paraId="47591BCE" w14:textId="2FDD6828"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64" w:history="1">
        <w:r w:rsidR="00547FAA" w:rsidRPr="00EC286C">
          <w:rPr>
            <w:rStyle w:val="Hipercze"/>
            <w:noProof/>
          </w:rPr>
          <w:t xml:space="preserve">Rysunek 58. Średnia masa wytworzonych odpadów komunalnych przez jednego mieszkańca województwa podkarpackiego w latach 2018-2022 </w:t>
        </w:r>
        <w:r w:rsidR="00547FAA">
          <w:rPr>
            <w:noProof/>
            <w:webHidden/>
          </w:rPr>
          <w:tab/>
        </w:r>
        <w:r w:rsidR="00547FAA">
          <w:rPr>
            <w:noProof/>
            <w:webHidden/>
          </w:rPr>
          <w:fldChar w:fldCharType="begin"/>
        </w:r>
        <w:r w:rsidR="00547FAA">
          <w:rPr>
            <w:noProof/>
            <w:webHidden/>
          </w:rPr>
          <w:instrText xml:space="preserve"> PAGEREF _Toc153184064 \h </w:instrText>
        </w:r>
        <w:r w:rsidR="00547FAA">
          <w:rPr>
            <w:noProof/>
            <w:webHidden/>
          </w:rPr>
        </w:r>
        <w:r w:rsidR="00547FAA">
          <w:rPr>
            <w:noProof/>
            <w:webHidden/>
          </w:rPr>
          <w:fldChar w:fldCharType="separate"/>
        </w:r>
        <w:r w:rsidR="005B0CAD">
          <w:rPr>
            <w:noProof/>
            <w:webHidden/>
          </w:rPr>
          <w:t>125</w:t>
        </w:r>
        <w:r w:rsidR="00547FAA">
          <w:rPr>
            <w:noProof/>
            <w:webHidden/>
          </w:rPr>
          <w:fldChar w:fldCharType="end"/>
        </w:r>
      </w:hyperlink>
    </w:p>
    <w:p w14:paraId="408C77A4" w14:textId="5D60682D"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65" w:history="1">
        <w:r w:rsidR="00547FAA" w:rsidRPr="00EC286C">
          <w:rPr>
            <w:rStyle w:val="Hipercze"/>
            <w:noProof/>
          </w:rPr>
          <w:t xml:space="preserve">Rysunek 59. Odebrane i zebrane odpady komunalne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_Toc153184065 \h </w:instrText>
        </w:r>
        <w:r w:rsidR="00547FAA">
          <w:rPr>
            <w:noProof/>
            <w:webHidden/>
          </w:rPr>
        </w:r>
        <w:r w:rsidR="00547FAA">
          <w:rPr>
            <w:noProof/>
            <w:webHidden/>
          </w:rPr>
          <w:fldChar w:fldCharType="separate"/>
        </w:r>
        <w:r w:rsidR="005B0CAD">
          <w:rPr>
            <w:noProof/>
            <w:webHidden/>
          </w:rPr>
          <w:t>126</w:t>
        </w:r>
        <w:r w:rsidR="00547FAA">
          <w:rPr>
            <w:noProof/>
            <w:webHidden/>
          </w:rPr>
          <w:fldChar w:fldCharType="end"/>
        </w:r>
      </w:hyperlink>
    </w:p>
    <w:p w14:paraId="67D6A531" w14:textId="72919CB2"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66" w:history="1">
        <w:r w:rsidR="00547FAA" w:rsidRPr="00EC286C">
          <w:rPr>
            <w:rStyle w:val="Hipercze"/>
            <w:noProof/>
          </w:rPr>
          <w:t xml:space="preserve">Rysunek 60. Sposoby zagospodarowania odebranych i zebranych odpadów komunalnych na terenie województwa podkarpackiego w 2022 roku </w:t>
        </w:r>
        <w:r w:rsidR="00547FAA">
          <w:rPr>
            <w:noProof/>
            <w:webHidden/>
          </w:rPr>
          <w:tab/>
        </w:r>
        <w:r w:rsidR="00547FAA">
          <w:rPr>
            <w:noProof/>
            <w:webHidden/>
          </w:rPr>
          <w:fldChar w:fldCharType="begin"/>
        </w:r>
        <w:r w:rsidR="00547FAA">
          <w:rPr>
            <w:noProof/>
            <w:webHidden/>
          </w:rPr>
          <w:instrText xml:space="preserve"> PAGEREF _Toc153184066 \h </w:instrText>
        </w:r>
        <w:r w:rsidR="00547FAA">
          <w:rPr>
            <w:noProof/>
            <w:webHidden/>
          </w:rPr>
        </w:r>
        <w:r w:rsidR="00547FAA">
          <w:rPr>
            <w:noProof/>
            <w:webHidden/>
          </w:rPr>
          <w:fldChar w:fldCharType="separate"/>
        </w:r>
        <w:r w:rsidR="005B0CAD">
          <w:rPr>
            <w:noProof/>
            <w:webHidden/>
          </w:rPr>
          <w:t>127</w:t>
        </w:r>
        <w:r w:rsidR="00547FAA">
          <w:rPr>
            <w:noProof/>
            <w:webHidden/>
          </w:rPr>
          <w:fldChar w:fldCharType="end"/>
        </w:r>
      </w:hyperlink>
    </w:p>
    <w:p w14:paraId="308C481B" w14:textId="351AA8E9"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67" w:history="1">
        <w:r w:rsidR="00547FAA" w:rsidRPr="00EC286C">
          <w:rPr>
            <w:rStyle w:val="Hipercze"/>
            <w:noProof/>
          </w:rPr>
          <w:t xml:space="preserve">Rysunek 61. Odpady inne niż odpady komunalne wytworzone w województwie podkarpackim w latach 2018-2022 </w:t>
        </w:r>
        <w:r w:rsidR="00547FAA">
          <w:rPr>
            <w:noProof/>
            <w:webHidden/>
          </w:rPr>
          <w:tab/>
        </w:r>
        <w:r w:rsidR="00547FAA">
          <w:rPr>
            <w:noProof/>
            <w:webHidden/>
          </w:rPr>
          <w:fldChar w:fldCharType="begin"/>
        </w:r>
        <w:r w:rsidR="00547FAA">
          <w:rPr>
            <w:noProof/>
            <w:webHidden/>
          </w:rPr>
          <w:instrText xml:space="preserve"> PAGEREF _Toc153184067 \h </w:instrText>
        </w:r>
        <w:r w:rsidR="00547FAA">
          <w:rPr>
            <w:noProof/>
            <w:webHidden/>
          </w:rPr>
        </w:r>
        <w:r w:rsidR="00547FAA">
          <w:rPr>
            <w:noProof/>
            <w:webHidden/>
          </w:rPr>
          <w:fldChar w:fldCharType="separate"/>
        </w:r>
        <w:r w:rsidR="005B0CAD">
          <w:rPr>
            <w:noProof/>
            <w:webHidden/>
          </w:rPr>
          <w:t>128</w:t>
        </w:r>
        <w:r w:rsidR="00547FAA">
          <w:rPr>
            <w:noProof/>
            <w:webHidden/>
          </w:rPr>
          <w:fldChar w:fldCharType="end"/>
        </w:r>
      </w:hyperlink>
    </w:p>
    <w:p w14:paraId="10B6FE97" w14:textId="48FDB470"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68" w:history="1">
        <w:r w:rsidR="00547FAA" w:rsidRPr="00EC286C">
          <w:rPr>
            <w:rStyle w:val="Hipercze"/>
            <w:noProof/>
          </w:rPr>
          <w:t xml:space="preserve">Rysunek 62. Sposoby zagospodarowania wytworzonych odpadów innych niż odpady komunalne na terenie województwa podkarpackiego w 2022 roku </w:t>
        </w:r>
        <w:r w:rsidR="00547FAA">
          <w:rPr>
            <w:noProof/>
            <w:webHidden/>
          </w:rPr>
          <w:tab/>
        </w:r>
        <w:r w:rsidR="00547FAA">
          <w:rPr>
            <w:noProof/>
            <w:webHidden/>
          </w:rPr>
          <w:fldChar w:fldCharType="begin"/>
        </w:r>
        <w:r w:rsidR="00547FAA">
          <w:rPr>
            <w:noProof/>
            <w:webHidden/>
          </w:rPr>
          <w:instrText xml:space="preserve"> PAGEREF _Toc153184068 \h </w:instrText>
        </w:r>
        <w:r w:rsidR="00547FAA">
          <w:rPr>
            <w:noProof/>
            <w:webHidden/>
          </w:rPr>
        </w:r>
        <w:r w:rsidR="00547FAA">
          <w:rPr>
            <w:noProof/>
            <w:webHidden/>
          </w:rPr>
          <w:fldChar w:fldCharType="separate"/>
        </w:r>
        <w:r w:rsidR="005B0CAD">
          <w:rPr>
            <w:noProof/>
            <w:webHidden/>
          </w:rPr>
          <w:t>129</w:t>
        </w:r>
        <w:r w:rsidR="00547FAA">
          <w:rPr>
            <w:noProof/>
            <w:webHidden/>
          </w:rPr>
          <w:fldChar w:fldCharType="end"/>
        </w:r>
      </w:hyperlink>
    </w:p>
    <w:p w14:paraId="5751A4F8" w14:textId="42552E3E"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69" w:history="1">
        <w:r w:rsidR="00547FAA" w:rsidRPr="00EC286C">
          <w:rPr>
            <w:rStyle w:val="Hipercze"/>
            <w:noProof/>
          </w:rPr>
          <w:t xml:space="preserve">Rysunek 63. Formy ochrony przyrody zlokalizowane na terenie województwa podkarpackiego </w:t>
        </w:r>
        <w:r w:rsidR="00547FAA">
          <w:rPr>
            <w:noProof/>
            <w:webHidden/>
          </w:rPr>
          <w:tab/>
        </w:r>
        <w:r w:rsidR="00547FAA">
          <w:rPr>
            <w:noProof/>
            <w:webHidden/>
          </w:rPr>
          <w:fldChar w:fldCharType="begin"/>
        </w:r>
        <w:r w:rsidR="00547FAA">
          <w:rPr>
            <w:noProof/>
            <w:webHidden/>
          </w:rPr>
          <w:instrText xml:space="preserve"> PAGEREF _Toc153184069 \h </w:instrText>
        </w:r>
        <w:r w:rsidR="00547FAA">
          <w:rPr>
            <w:noProof/>
            <w:webHidden/>
          </w:rPr>
        </w:r>
        <w:r w:rsidR="00547FAA">
          <w:rPr>
            <w:noProof/>
            <w:webHidden/>
          </w:rPr>
          <w:fldChar w:fldCharType="separate"/>
        </w:r>
        <w:r w:rsidR="005B0CAD">
          <w:rPr>
            <w:noProof/>
            <w:webHidden/>
          </w:rPr>
          <w:t>134</w:t>
        </w:r>
        <w:r w:rsidR="00547FAA">
          <w:rPr>
            <w:noProof/>
            <w:webHidden/>
          </w:rPr>
          <w:fldChar w:fldCharType="end"/>
        </w:r>
      </w:hyperlink>
    </w:p>
    <w:p w14:paraId="7232AE2F" w14:textId="0688859F"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70" w:history="1">
        <w:r w:rsidR="00547FAA" w:rsidRPr="00EC286C">
          <w:rPr>
            <w:rStyle w:val="Hipercze"/>
            <w:noProof/>
          </w:rPr>
          <w:t xml:space="preserve">Rysunek 64. Procentowy udział powierzchniowy rodzajów rezerwatów przyrod województwa podkarpackiego </w:t>
        </w:r>
        <w:r w:rsidR="00547FAA">
          <w:rPr>
            <w:noProof/>
            <w:webHidden/>
          </w:rPr>
          <w:tab/>
        </w:r>
        <w:r w:rsidR="00547FAA">
          <w:rPr>
            <w:noProof/>
            <w:webHidden/>
          </w:rPr>
          <w:fldChar w:fldCharType="begin"/>
        </w:r>
        <w:r w:rsidR="00547FAA">
          <w:rPr>
            <w:noProof/>
            <w:webHidden/>
          </w:rPr>
          <w:instrText xml:space="preserve"> PAGEREF _Toc153184070 \h </w:instrText>
        </w:r>
        <w:r w:rsidR="00547FAA">
          <w:rPr>
            <w:noProof/>
            <w:webHidden/>
          </w:rPr>
        </w:r>
        <w:r w:rsidR="00547FAA">
          <w:rPr>
            <w:noProof/>
            <w:webHidden/>
          </w:rPr>
          <w:fldChar w:fldCharType="separate"/>
        </w:r>
        <w:r w:rsidR="005B0CAD">
          <w:rPr>
            <w:noProof/>
            <w:webHidden/>
          </w:rPr>
          <w:t>135</w:t>
        </w:r>
        <w:r w:rsidR="00547FAA">
          <w:rPr>
            <w:noProof/>
            <w:webHidden/>
          </w:rPr>
          <w:fldChar w:fldCharType="end"/>
        </w:r>
      </w:hyperlink>
    </w:p>
    <w:p w14:paraId="1D513717" w14:textId="0C9DAD1E"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71" w:history="1">
        <w:r w:rsidR="00547FAA" w:rsidRPr="00EC286C">
          <w:rPr>
            <w:rStyle w:val="Hipercze"/>
            <w:noProof/>
          </w:rPr>
          <w:t xml:space="preserve">Rysunek 65. Obszary Natura 2000 zlokalizowane na terenie województwa podkarpackiego </w:t>
        </w:r>
        <w:r w:rsidR="00547FAA">
          <w:rPr>
            <w:noProof/>
            <w:webHidden/>
          </w:rPr>
          <w:tab/>
        </w:r>
        <w:r w:rsidR="00547FAA">
          <w:rPr>
            <w:noProof/>
            <w:webHidden/>
          </w:rPr>
          <w:fldChar w:fldCharType="begin"/>
        </w:r>
        <w:r w:rsidR="00547FAA">
          <w:rPr>
            <w:noProof/>
            <w:webHidden/>
          </w:rPr>
          <w:instrText xml:space="preserve"> PAGEREF _Toc153184071 \h </w:instrText>
        </w:r>
        <w:r w:rsidR="00547FAA">
          <w:rPr>
            <w:noProof/>
            <w:webHidden/>
          </w:rPr>
        </w:r>
        <w:r w:rsidR="00547FAA">
          <w:rPr>
            <w:noProof/>
            <w:webHidden/>
          </w:rPr>
          <w:fldChar w:fldCharType="separate"/>
        </w:r>
        <w:r w:rsidR="005B0CAD">
          <w:rPr>
            <w:noProof/>
            <w:webHidden/>
          </w:rPr>
          <w:t>140</w:t>
        </w:r>
        <w:r w:rsidR="00547FAA">
          <w:rPr>
            <w:noProof/>
            <w:webHidden/>
          </w:rPr>
          <w:fldChar w:fldCharType="end"/>
        </w:r>
      </w:hyperlink>
    </w:p>
    <w:p w14:paraId="4FBB2421" w14:textId="60356017"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72" w:history="1">
        <w:r w:rsidR="00547FAA" w:rsidRPr="00EC286C">
          <w:rPr>
            <w:rStyle w:val="Hipercze"/>
            <w:noProof/>
          </w:rPr>
          <w:t xml:space="preserve">Rysunek 66. Korytarze ekologiczne położone na terenie województwa podkarpackiego </w:t>
        </w:r>
        <w:r w:rsidR="00547FAA">
          <w:rPr>
            <w:noProof/>
            <w:webHidden/>
          </w:rPr>
          <w:tab/>
        </w:r>
        <w:r w:rsidR="00547FAA">
          <w:rPr>
            <w:noProof/>
            <w:webHidden/>
          </w:rPr>
          <w:fldChar w:fldCharType="begin"/>
        </w:r>
        <w:r w:rsidR="00547FAA">
          <w:rPr>
            <w:noProof/>
            <w:webHidden/>
          </w:rPr>
          <w:instrText xml:space="preserve"> PAGEREF _Toc153184072 \h </w:instrText>
        </w:r>
        <w:r w:rsidR="00547FAA">
          <w:rPr>
            <w:noProof/>
            <w:webHidden/>
          </w:rPr>
        </w:r>
        <w:r w:rsidR="00547FAA">
          <w:rPr>
            <w:noProof/>
            <w:webHidden/>
          </w:rPr>
          <w:fldChar w:fldCharType="separate"/>
        </w:r>
        <w:r w:rsidR="005B0CAD">
          <w:rPr>
            <w:noProof/>
            <w:webHidden/>
          </w:rPr>
          <w:t>142</w:t>
        </w:r>
        <w:r w:rsidR="00547FAA">
          <w:rPr>
            <w:noProof/>
            <w:webHidden/>
          </w:rPr>
          <w:fldChar w:fldCharType="end"/>
        </w:r>
      </w:hyperlink>
    </w:p>
    <w:p w14:paraId="5965D75C" w14:textId="6F6910CE"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73" w:history="1">
        <w:r w:rsidR="00547FAA" w:rsidRPr="00EC286C">
          <w:rPr>
            <w:rStyle w:val="Hipercze"/>
            <w:noProof/>
          </w:rPr>
          <w:t xml:space="preserve">Rysunek 67. Lesistość powiatów województwa podkarpackiego [%] </w:t>
        </w:r>
        <w:r w:rsidR="00547FAA">
          <w:rPr>
            <w:noProof/>
            <w:webHidden/>
          </w:rPr>
          <w:tab/>
        </w:r>
        <w:r w:rsidR="00547FAA">
          <w:rPr>
            <w:noProof/>
            <w:webHidden/>
          </w:rPr>
          <w:fldChar w:fldCharType="begin"/>
        </w:r>
        <w:r w:rsidR="00547FAA">
          <w:rPr>
            <w:noProof/>
            <w:webHidden/>
          </w:rPr>
          <w:instrText xml:space="preserve"> PAGEREF _Toc153184073 \h </w:instrText>
        </w:r>
        <w:r w:rsidR="00547FAA">
          <w:rPr>
            <w:noProof/>
            <w:webHidden/>
          </w:rPr>
        </w:r>
        <w:r w:rsidR="00547FAA">
          <w:rPr>
            <w:noProof/>
            <w:webHidden/>
          </w:rPr>
          <w:fldChar w:fldCharType="separate"/>
        </w:r>
        <w:r w:rsidR="005B0CAD">
          <w:rPr>
            <w:noProof/>
            <w:webHidden/>
          </w:rPr>
          <w:t>144</w:t>
        </w:r>
        <w:r w:rsidR="00547FAA">
          <w:rPr>
            <w:noProof/>
            <w:webHidden/>
          </w:rPr>
          <w:fldChar w:fldCharType="end"/>
        </w:r>
      </w:hyperlink>
    </w:p>
    <w:p w14:paraId="3303C84D" w14:textId="74BF82E6"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74" w:history="1">
        <w:r w:rsidR="00547FAA" w:rsidRPr="00EC286C">
          <w:rPr>
            <w:rStyle w:val="Hipercze"/>
            <w:noProof/>
          </w:rPr>
          <w:t xml:space="preserve">Rysunek 68. Procentowy udział różnych form własności lasów województwa podkarpackiego </w:t>
        </w:r>
        <w:r w:rsidR="00547FAA">
          <w:rPr>
            <w:noProof/>
            <w:webHidden/>
          </w:rPr>
          <w:tab/>
        </w:r>
        <w:r w:rsidR="00547FAA">
          <w:rPr>
            <w:noProof/>
            <w:webHidden/>
          </w:rPr>
          <w:fldChar w:fldCharType="begin"/>
        </w:r>
        <w:r w:rsidR="00547FAA">
          <w:rPr>
            <w:noProof/>
            <w:webHidden/>
          </w:rPr>
          <w:instrText xml:space="preserve"> PAGEREF _Toc153184074 \h </w:instrText>
        </w:r>
        <w:r w:rsidR="00547FAA">
          <w:rPr>
            <w:noProof/>
            <w:webHidden/>
          </w:rPr>
        </w:r>
        <w:r w:rsidR="00547FAA">
          <w:rPr>
            <w:noProof/>
            <w:webHidden/>
          </w:rPr>
          <w:fldChar w:fldCharType="separate"/>
        </w:r>
        <w:r w:rsidR="005B0CAD">
          <w:rPr>
            <w:noProof/>
            <w:webHidden/>
          </w:rPr>
          <w:t>145</w:t>
        </w:r>
        <w:r w:rsidR="00547FAA">
          <w:rPr>
            <w:noProof/>
            <w:webHidden/>
          </w:rPr>
          <w:fldChar w:fldCharType="end"/>
        </w:r>
      </w:hyperlink>
    </w:p>
    <w:p w14:paraId="332810AF" w14:textId="0FA8F0FD"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75" w:history="1">
        <w:r w:rsidR="00547FAA" w:rsidRPr="00EC286C">
          <w:rPr>
            <w:rStyle w:val="Hipercze"/>
            <w:noProof/>
          </w:rPr>
          <w:t xml:space="preserve">Rysunek 69. Procentowy udział gatunków panujących na gruntach leśnych województwa podkarpackiego </w:t>
        </w:r>
        <w:r w:rsidR="00547FAA">
          <w:rPr>
            <w:noProof/>
            <w:webHidden/>
          </w:rPr>
          <w:tab/>
        </w:r>
        <w:r w:rsidR="00547FAA">
          <w:rPr>
            <w:noProof/>
            <w:webHidden/>
          </w:rPr>
          <w:fldChar w:fldCharType="begin"/>
        </w:r>
        <w:r w:rsidR="00547FAA">
          <w:rPr>
            <w:noProof/>
            <w:webHidden/>
          </w:rPr>
          <w:instrText xml:space="preserve"> PAGEREF _Toc153184075 \h </w:instrText>
        </w:r>
        <w:r w:rsidR="00547FAA">
          <w:rPr>
            <w:noProof/>
            <w:webHidden/>
          </w:rPr>
        </w:r>
        <w:r w:rsidR="00547FAA">
          <w:rPr>
            <w:noProof/>
            <w:webHidden/>
          </w:rPr>
          <w:fldChar w:fldCharType="separate"/>
        </w:r>
        <w:r w:rsidR="005B0CAD">
          <w:rPr>
            <w:noProof/>
            <w:webHidden/>
          </w:rPr>
          <w:t>146</w:t>
        </w:r>
        <w:r w:rsidR="00547FAA">
          <w:rPr>
            <w:noProof/>
            <w:webHidden/>
          </w:rPr>
          <w:fldChar w:fldCharType="end"/>
        </w:r>
      </w:hyperlink>
    </w:p>
    <w:p w14:paraId="2314D3D5" w14:textId="12BE365E"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76" w:history="1">
        <w:r w:rsidR="00547FAA" w:rsidRPr="00EC286C">
          <w:rPr>
            <w:rStyle w:val="Hipercze"/>
            <w:noProof/>
          </w:rPr>
          <w:t xml:space="preserve">Rysunek 70. Pozyskiwanie drewna w lasach województwa podkarpackiego na przestrzeni lat 2018-2022 </w:t>
        </w:r>
        <w:r w:rsidR="00547FAA">
          <w:rPr>
            <w:noProof/>
            <w:webHidden/>
          </w:rPr>
          <w:tab/>
        </w:r>
        <w:r w:rsidR="00547FAA">
          <w:rPr>
            <w:noProof/>
            <w:webHidden/>
          </w:rPr>
          <w:fldChar w:fldCharType="begin"/>
        </w:r>
        <w:r w:rsidR="00547FAA">
          <w:rPr>
            <w:noProof/>
            <w:webHidden/>
          </w:rPr>
          <w:instrText xml:space="preserve"> PAGEREF _Toc153184076 \h </w:instrText>
        </w:r>
        <w:r w:rsidR="00547FAA">
          <w:rPr>
            <w:noProof/>
            <w:webHidden/>
          </w:rPr>
        </w:r>
        <w:r w:rsidR="00547FAA">
          <w:rPr>
            <w:noProof/>
            <w:webHidden/>
          </w:rPr>
          <w:fldChar w:fldCharType="separate"/>
        </w:r>
        <w:r w:rsidR="005B0CAD">
          <w:rPr>
            <w:noProof/>
            <w:webHidden/>
          </w:rPr>
          <w:t>147</w:t>
        </w:r>
        <w:r w:rsidR="00547FAA">
          <w:rPr>
            <w:noProof/>
            <w:webHidden/>
          </w:rPr>
          <w:fldChar w:fldCharType="end"/>
        </w:r>
      </w:hyperlink>
    </w:p>
    <w:p w14:paraId="710F4614" w14:textId="5D1FF478"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77" w:history="1">
        <w:r w:rsidR="00547FAA" w:rsidRPr="00EC286C">
          <w:rPr>
            <w:rStyle w:val="Hipercze"/>
            <w:noProof/>
          </w:rPr>
          <w:t xml:space="preserve">Rysunek 71. Procentowy udział lasów woj. podkarpackiego według przyczyn uszkodzenia </w:t>
        </w:r>
        <w:r w:rsidR="00547FAA">
          <w:rPr>
            <w:noProof/>
            <w:webHidden/>
          </w:rPr>
          <w:tab/>
        </w:r>
        <w:r w:rsidR="00547FAA">
          <w:rPr>
            <w:noProof/>
            <w:webHidden/>
          </w:rPr>
          <w:fldChar w:fldCharType="begin"/>
        </w:r>
        <w:r w:rsidR="00547FAA">
          <w:rPr>
            <w:noProof/>
            <w:webHidden/>
          </w:rPr>
          <w:instrText xml:space="preserve"> PAGEREF _Toc153184077 \h </w:instrText>
        </w:r>
        <w:r w:rsidR="00547FAA">
          <w:rPr>
            <w:noProof/>
            <w:webHidden/>
          </w:rPr>
        </w:r>
        <w:r w:rsidR="00547FAA">
          <w:rPr>
            <w:noProof/>
            <w:webHidden/>
          </w:rPr>
          <w:fldChar w:fldCharType="separate"/>
        </w:r>
        <w:r w:rsidR="005B0CAD">
          <w:rPr>
            <w:noProof/>
            <w:webHidden/>
          </w:rPr>
          <w:t>148</w:t>
        </w:r>
        <w:r w:rsidR="00547FAA">
          <w:rPr>
            <w:noProof/>
            <w:webHidden/>
          </w:rPr>
          <w:fldChar w:fldCharType="end"/>
        </w:r>
      </w:hyperlink>
    </w:p>
    <w:p w14:paraId="720053D7" w14:textId="4A79E560"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78" w:history="1">
        <w:r w:rsidR="00547FAA" w:rsidRPr="00EC286C">
          <w:rPr>
            <w:rStyle w:val="Hipercze"/>
            <w:noProof/>
          </w:rPr>
          <w:t xml:space="preserve">Rysunek 72. Liczebność i odstrzały zwierzyny łownej na przestrzeni lat 2019-2021 </w:t>
        </w:r>
        <w:r w:rsidR="00547FAA">
          <w:rPr>
            <w:noProof/>
            <w:webHidden/>
          </w:rPr>
          <w:tab/>
        </w:r>
        <w:r w:rsidR="00547FAA">
          <w:rPr>
            <w:noProof/>
            <w:webHidden/>
          </w:rPr>
          <w:fldChar w:fldCharType="begin"/>
        </w:r>
        <w:r w:rsidR="00547FAA">
          <w:rPr>
            <w:noProof/>
            <w:webHidden/>
          </w:rPr>
          <w:instrText xml:space="preserve"> PAGEREF _Toc153184078 \h </w:instrText>
        </w:r>
        <w:r w:rsidR="00547FAA">
          <w:rPr>
            <w:noProof/>
            <w:webHidden/>
          </w:rPr>
        </w:r>
        <w:r w:rsidR="00547FAA">
          <w:rPr>
            <w:noProof/>
            <w:webHidden/>
          </w:rPr>
          <w:fldChar w:fldCharType="separate"/>
        </w:r>
        <w:r w:rsidR="005B0CAD">
          <w:rPr>
            <w:noProof/>
            <w:webHidden/>
          </w:rPr>
          <w:t>149</w:t>
        </w:r>
        <w:r w:rsidR="00547FAA">
          <w:rPr>
            <w:noProof/>
            <w:webHidden/>
          </w:rPr>
          <w:fldChar w:fldCharType="end"/>
        </w:r>
      </w:hyperlink>
    </w:p>
    <w:p w14:paraId="119D5293" w14:textId="519E1872" w:rsidR="00547FAA" w:rsidRDefault="00000000">
      <w:pPr>
        <w:pStyle w:val="Spisilustracji"/>
        <w:tabs>
          <w:tab w:val="right" w:leader="dot" w:pos="9062"/>
        </w:tabs>
        <w:rPr>
          <w:rFonts w:asciiTheme="minorHAnsi" w:eastAsiaTheme="minorEastAsia" w:hAnsiTheme="minorHAnsi" w:cstheme="minorBidi"/>
          <w:noProof/>
          <w:sz w:val="22"/>
          <w:lang w:val="en-US"/>
        </w:rPr>
      </w:pPr>
      <w:hyperlink w:anchor="_Toc153184079" w:history="1">
        <w:r w:rsidR="00547FAA" w:rsidRPr="00EC286C">
          <w:rPr>
            <w:rStyle w:val="Hipercze"/>
            <w:noProof/>
          </w:rPr>
          <w:t>Rysunek 73. Obszary priorytetowe Programu LIFE 2021-2027 i ich finansowanie</w:t>
        </w:r>
        <w:r w:rsidR="00547FAA">
          <w:rPr>
            <w:noProof/>
            <w:webHidden/>
          </w:rPr>
          <w:tab/>
        </w:r>
        <w:r w:rsidR="00547FAA">
          <w:rPr>
            <w:noProof/>
            <w:webHidden/>
          </w:rPr>
          <w:fldChar w:fldCharType="begin"/>
        </w:r>
        <w:r w:rsidR="00547FAA">
          <w:rPr>
            <w:noProof/>
            <w:webHidden/>
          </w:rPr>
          <w:instrText xml:space="preserve"> PAGEREF _Toc153184079 \h </w:instrText>
        </w:r>
        <w:r w:rsidR="00547FAA">
          <w:rPr>
            <w:noProof/>
            <w:webHidden/>
          </w:rPr>
        </w:r>
        <w:r w:rsidR="00547FAA">
          <w:rPr>
            <w:noProof/>
            <w:webHidden/>
          </w:rPr>
          <w:fldChar w:fldCharType="separate"/>
        </w:r>
        <w:r w:rsidR="005B0CAD">
          <w:rPr>
            <w:noProof/>
            <w:webHidden/>
          </w:rPr>
          <w:t>292</w:t>
        </w:r>
        <w:r w:rsidR="00547FAA">
          <w:rPr>
            <w:noProof/>
            <w:webHidden/>
          </w:rPr>
          <w:fldChar w:fldCharType="end"/>
        </w:r>
      </w:hyperlink>
    </w:p>
    <w:p w14:paraId="155765BB" w14:textId="5B75816E" w:rsidR="00F9244E" w:rsidRPr="00704EE7" w:rsidRDefault="00F9244E" w:rsidP="00F9244E">
      <w:r>
        <w:fldChar w:fldCharType="end"/>
      </w:r>
    </w:p>
    <w:sectPr w:rsidR="00F9244E" w:rsidRPr="00704EE7" w:rsidSect="00C85B3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550CB3" w14:textId="77777777" w:rsidR="00E247C7" w:rsidRDefault="00E247C7" w:rsidP="00C85B34">
      <w:pPr>
        <w:spacing w:before="0" w:after="0" w:line="240" w:lineRule="auto"/>
      </w:pPr>
      <w:r>
        <w:separator/>
      </w:r>
    </w:p>
  </w:endnote>
  <w:endnote w:type="continuationSeparator" w:id="0">
    <w:p w14:paraId="54275BBA" w14:textId="77777777" w:rsidR="00E247C7" w:rsidRDefault="00E247C7" w:rsidP="00C85B3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ato-BoldItalic">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6317976"/>
      <w:docPartObj>
        <w:docPartGallery w:val="Page Numbers (Bottom of Page)"/>
        <w:docPartUnique/>
      </w:docPartObj>
    </w:sdtPr>
    <w:sdtEndPr>
      <w:rPr>
        <w:szCs w:val="24"/>
      </w:rPr>
    </w:sdtEndPr>
    <w:sdtContent>
      <w:p w14:paraId="2902D506" w14:textId="2C18503E" w:rsidR="00C85B34" w:rsidRPr="00F671EC" w:rsidRDefault="00C85B34" w:rsidP="00035CA9">
        <w:pPr>
          <w:pStyle w:val="Stopka"/>
          <w:rPr>
            <w:szCs w:val="24"/>
          </w:rPr>
        </w:pPr>
        <w:r w:rsidRPr="00F671EC">
          <w:rPr>
            <w:szCs w:val="24"/>
          </w:rPr>
          <w:t xml:space="preserve">Strona </w:t>
        </w:r>
        <w:r w:rsidRPr="00F671EC">
          <w:rPr>
            <w:b/>
            <w:bCs/>
            <w:color w:val="4472C4" w:themeColor="accent1"/>
            <w:szCs w:val="24"/>
          </w:rPr>
          <w:t>|</w:t>
        </w:r>
        <w:r w:rsidRPr="00F671EC">
          <w:rPr>
            <w:szCs w:val="24"/>
          </w:rPr>
          <w:t xml:space="preserve"> </w:t>
        </w:r>
        <w:r w:rsidRPr="00F671EC">
          <w:rPr>
            <w:szCs w:val="24"/>
          </w:rPr>
          <w:fldChar w:fldCharType="begin"/>
        </w:r>
        <w:r w:rsidRPr="00F671EC">
          <w:rPr>
            <w:szCs w:val="24"/>
          </w:rPr>
          <w:instrText>PAGE   \* MERGEFORMAT</w:instrText>
        </w:r>
        <w:r w:rsidRPr="00F671EC">
          <w:rPr>
            <w:szCs w:val="24"/>
          </w:rPr>
          <w:fldChar w:fldCharType="separate"/>
        </w:r>
        <w:r w:rsidR="00BD429A">
          <w:rPr>
            <w:noProof/>
            <w:szCs w:val="24"/>
          </w:rPr>
          <w:t>54</w:t>
        </w:r>
        <w:r w:rsidRPr="00F671EC">
          <w:rPr>
            <w:szCs w:val="24"/>
          </w:rPr>
          <w:fldChar w:fldCharType="end"/>
        </w:r>
        <w:r w:rsidRPr="00F671EC">
          <w:rPr>
            <w:szCs w:val="24"/>
          </w:rPr>
          <w:t xml:space="preserve"> </w:t>
        </w:r>
      </w:p>
    </w:sdtContent>
  </w:sdt>
  <w:p w14:paraId="68E248C1" w14:textId="77777777" w:rsidR="00C85B34" w:rsidRDefault="00C85B3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D180A7" w14:textId="77777777" w:rsidR="00E247C7" w:rsidRDefault="00E247C7" w:rsidP="00C85B34">
      <w:pPr>
        <w:spacing w:before="0" w:after="0" w:line="240" w:lineRule="auto"/>
      </w:pPr>
      <w:r>
        <w:separator/>
      </w:r>
    </w:p>
  </w:footnote>
  <w:footnote w:type="continuationSeparator" w:id="0">
    <w:p w14:paraId="00D5193F" w14:textId="77777777" w:rsidR="00E247C7" w:rsidRDefault="00E247C7" w:rsidP="00C85B34">
      <w:pPr>
        <w:spacing w:before="0" w:after="0" w:line="240" w:lineRule="auto"/>
      </w:pPr>
      <w:r>
        <w:continuationSeparator/>
      </w:r>
    </w:p>
  </w:footnote>
  <w:footnote w:id="1">
    <w:p w14:paraId="7B9036C6" w14:textId="77777777" w:rsidR="008E47BE" w:rsidRDefault="008E47BE" w:rsidP="008E47BE">
      <w:pPr>
        <w:pStyle w:val="Tekstprzypisudolnego"/>
      </w:pPr>
      <w:r w:rsidRPr="0038157B">
        <w:rPr>
          <w:rStyle w:val="Odwoanieprzypisudolnego"/>
          <w:sz w:val="24"/>
          <w:szCs w:val="24"/>
        </w:rPr>
        <w:footnoteRef/>
      </w:r>
      <w:r w:rsidRPr="0038157B">
        <w:rPr>
          <w:sz w:val="24"/>
          <w:szCs w:val="24"/>
        </w:rPr>
        <w:t xml:space="preserve"> źródło: Ministerstwo Środowiska, 2 września 2015 r.</w:t>
      </w:r>
    </w:p>
  </w:footnote>
  <w:footnote w:id="2">
    <w:p w14:paraId="0BC6101B" w14:textId="506530FA" w:rsidR="005D21EB" w:rsidRDefault="005D21EB">
      <w:pPr>
        <w:pStyle w:val="Tekstprzypisudolnego"/>
      </w:pPr>
      <w:r>
        <w:rPr>
          <w:rStyle w:val="Odwoanieprzypisudolnego"/>
        </w:rPr>
        <w:footnoteRef/>
      </w:r>
      <w:r>
        <w:t xml:space="preserve"> </w:t>
      </w:r>
      <w:r w:rsidRPr="00040273">
        <w:rPr>
          <w:sz w:val="24"/>
          <w:szCs w:val="24"/>
        </w:rPr>
        <w:t>Uchwała nr LII/869/18 Sejmiku Województwa Podkarpackiego z dnia 23 kwietnia 2018 r. w sprawie wprowadzenia na obszarze województwa podkarpackiego ograniczeń w zakresie eksploatacji instalacji, w których następuje spalanie paliw</w:t>
      </w:r>
    </w:p>
  </w:footnote>
  <w:footnote w:id="3">
    <w:p w14:paraId="5406FD7A" w14:textId="6BFA6A24" w:rsidR="00A76B20" w:rsidRDefault="00A76B20">
      <w:pPr>
        <w:pStyle w:val="Tekstprzypisudolnego"/>
      </w:pPr>
      <w:r w:rsidRPr="00A76B20">
        <w:rPr>
          <w:rStyle w:val="Odwoanieprzypisudolnego"/>
          <w:sz w:val="24"/>
          <w:szCs w:val="24"/>
        </w:rPr>
        <w:footnoteRef/>
      </w:r>
      <w:r w:rsidRPr="00A76B20">
        <w:rPr>
          <w:sz w:val="24"/>
          <w:szCs w:val="24"/>
        </w:rPr>
        <w:t xml:space="preserve"> </w:t>
      </w:r>
      <w:bookmarkStart w:id="11" w:name="_Hlk148517232"/>
      <w:r w:rsidR="003457C3">
        <w:rPr>
          <w:sz w:val="24"/>
          <w:szCs w:val="24"/>
        </w:rPr>
        <w:t>Ź</w:t>
      </w:r>
      <w:r w:rsidRPr="00A76B20">
        <w:rPr>
          <w:sz w:val="24"/>
          <w:szCs w:val="24"/>
        </w:rPr>
        <w:t xml:space="preserve">ródło: </w:t>
      </w:r>
      <w:r w:rsidR="003457C3">
        <w:rPr>
          <w:sz w:val="24"/>
          <w:szCs w:val="24"/>
        </w:rPr>
        <w:t>O</w:t>
      </w:r>
      <w:r w:rsidRPr="00A76B20">
        <w:rPr>
          <w:sz w:val="24"/>
          <w:szCs w:val="24"/>
        </w:rPr>
        <w:t>pracowanie własne</w:t>
      </w:r>
      <w:r w:rsidRPr="00A76B20">
        <w:t xml:space="preserve"> </w:t>
      </w:r>
      <w:r w:rsidRPr="00A76B20">
        <w:rPr>
          <w:sz w:val="24"/>
          <w:szCs w:val="24"/>
        </w:rPr>
        <w:t xml:space="preserve">na podstawie danych z </w:t>
      </w:r>
      <w:hyperlink r:id="rId1" w:history="1">
        <w:r w:rsidR="003457C3">
          <w:rPr>
            <w:rStyle w:val="Hipercze"/>
            <w:sz w:val="24"/>
            <w:szCs w:val="24"/>
          </w:rPr>
          <w:t>Geoportal</w:t>
        </w:r>
      </w:hyperlink>
      <w:r w:rsidR="007D416B">
        <w:rPr>
          <w:sz w:val="24"/>
          <w:szCs w:val="24"/>
        </w:rPr>
        <w:t>.</w:t>
      </w:r>
      <w:bookmarkEnd w:id="11"/>
    </w:p>
  </w:footnote>
  <w:footnote w:id="4">
    <w:p w14:paraId="63B26EC8" w14:textId="65F6F82B" w:rsidR="007D416B" w:rsidRDefault="007D416B" w:rsidP="007D416B">
      <w:pPr>
        <w:pStyle w:val="Tekstprzypisudolnego"/>
      </w:pPr>
      <w:r w:rsidRPr="00385434">
        <w:rPr>
          <w:rStyle w:val="Odwoanieprzypisudolnego"/>
          <w:sz w:val="24"/>
          <w:szCs w:val="24"/>
        </w:rPr>
        <w:footnoteRef/>
      </w:r>
      <w:r w:rsidRPr="00385434">
        <w:rPr>
          <w:sz w:val="24"/>
          <w:szCs w:val="24"/>
        </w:rPr>
        <w:t xml:space="preserve"> </w:t>
      </w:r>
      <w:bookmarkStart w:id="12" w:name="_Hlk148517282"/>
      <w:r>
        <w:rPr>
          <w:sz w:val="24"/>
          <w:szCs w:val="24"/>
        </w:rPr>
        <w:t>Ź</w:t>
      </w:r>
      <w:r w:rsidRPr="00385434">
        <w:rPr>
          <w:sz w:val="24"/>
          <w:szCs w:val="24"/>
        </w:rPr>
        <w:t xml:space="preserve">ródło: </w:t>
      </w:r>
      <w:r>
        <w:rPr>
          <w:sz w:val="24"/>
          <w:szCs w:val="24"/>
        </w:rPr>
        <w:t>O</w:t>
      </w:r>
      <w:r w:rsidRPr="00385434">
        <w:rPr>
          <w:sz w:val="24"/>
          <w:szCs w:val="24"/>
        </w:rPr>
        <w:t xml:space="preserve">pracowanie własne na podstawie </w:t>
      </w:r>
      <w:hyperlink r:id="rId2" w:history="1">
        <w:r w:rsidR="003457C3">
          <w:rPr>
            <w:rStyle w:val="Hipercze"/>
            <w:sz w:val="24"/>
            <w:szCs w:val="24"/>
          </w:rPr>
          <w:t>GUS BDL</w:t>
        </w:r>
      </w:hyperlink>
      <w:r w:rsidRPr="00385434">
        <w:rPr>
          <w:sz w:val="24"/>
          <w:szCs w:val="24"/>
        </w:rPr>
        <w:t>, dostęp 01.08.2023</w:t>
      </w:r>
      <w:r>
        <w:rPr>
          <w:sz w:val="24"/>
          <w:szCs w:val="24"/>
        </w:rPr>
        <w:t xml:space="preserve"> r.</w:t>
      </w:r>
      <w:bookmarkEnd w:id="12"/>
    </w:p>
  </w:footnote>
  <w:footnote w:id="5">
    <w:p w14:paraId="4F50D981" w14:textId="77777777" w:rsidR="007D416B" w:rsidRDefault="007D416B" w:rsidP="007D416B">
      <w:pPr>
        <w:pStyle w:val="Tekstprzypisudolnego"/>
      </w:pPr>
      <w:r w:rsidRPr="00385434">
        <w:rPr>
          <w:rStyle w:val="Odwoanieprzypisudolnego"/>
          <w:sz w:val="24"/>
          <w:szCs w:val="24"/>
        </w:rPr>
        <w:footnoteRef/>
      </w:r>
      <w:r w:rsidRPr="00385434">
        <w:rPr>
          <w:sz w:val="24"/>
          <w:szCs w:val="24"/>
        </w:rPr>
        <w:t xml:space="preserve"> </w:t>
      </w:r>
      <w:r>
        <w:rPr>
          <w:sz w:val="24"/>
          <w:szCs w:val="24"/>
        </w:rPr>
        <w:t>Ź</w:t>
      </w:r>
      <w:r w:rsidRPr="00385434">
        <w:rPr>
          <w:sz w:val="24"/>
          <w:szCs w:val="24"/>
        </w:rPr>
        <w:t xml:space="preserve">ródło: </w:t>
      </w:r>
      <w:r>
        <w:rPr>
          <w:sz w:val="24"/>
          <w:szCs w:val="24"/>
        </w:rPr>
        <w:t>O</w:t>
      </w:r>
      <w:r w:rsidRPr="00385434">
        <w:rPr>
          <w:sz w:val="24"/>
          <w:szCs w:val="24"/>
        </w:rPr>
        <w:t>pracowanie własne na podstawie Stan środowiska w województwie podkarpackim Raport 2020</w:t>
      </w:r>
      <w:r>
        <w:rPr>
          <w:sz w:val="24"/>
          <w:szCs w:val="24"/>
        </w:rPr>
        <w:t>.</w:t>
      </w:r>
    </w:p>
  </w:footnote>
  <w:footnote w:id="6">
    <w:p w14:paraId="3BBEEC0E" w14:textId="77777777" w:rsidR="007D416B" w:rsidRDefault="007D416B" w:rsidP="007D416B">
      <w:pPr>
        <w:pStyle w:val="Tekstprzypisudolnego"/>
      </w:pPr>
      <w:r w:rsidRPr="006C1D70">
        <w:rPr>
          <w:rStyle w:val="Odwoanieprzypisudolnego"/>
          <w:sz w:val="24"/>
          <w:szCs w:val="24"/>
        </w:rPr>
        <w:footnoteRef/>
      </w:r>
      <w:r w:rsidRPr="006C1D70">
        <w:rPr>
          <w:sz w:val="24"/>
          <w:szCs w:val="24"/>
        </w:rPr>
        <w:t xml:space="preserve"> Źródło: Wojewódzki program przeciwdziałania zmianom klimatu i skutkom tych zmian z uwzględnieniem odnawialnych źródeł energii i gospodarki w obiegu zamkniętym</w:t>
      </w:r>
      <w:r>
        <w:rPr>
          <w:sz w:val="24"/>
          <w:szCs w:val="24"/>
        </w:rPr>
        <w:t>.</w:t>
      </w:r>
    </w:p>
  </w:footnote>
  <w:footnote w:id="7">
    <w:p w14:paraId="7F839FB0" w14:textId="74AD7645" w:rsidR="0003387B" w:rsidRDefault="0003387B" w:rsidP="0003387B">
      <w:pPr>
        <w:pStyle w:val="Tekstprzypisudolnego"/>
      </w:pPr>
      <w:r w:rsidRPr="006C1D70">
        <w:rPr>
          <w:rStyle w:val="Odwoanieprzypisudolnego"/>
          <w:sz w:val="24"/>
          <w:szCs w:val="24"/>
        </w:rPr>
        <w:footnoteRef/>
      </w:r>
      <w:r w:rsidRPr="006C1D70">
        <w:rPr>
          <w:sz w:val="24"/>
          <w:szCs w:val="24"/>
        </w:rPr>
        <w:t xml:space="preserve"> </w:t>
      </w:r>
      <w:bookmarkStart w:id="16" w:name="_Hlk143850430"/>
      <w:bookmarkStart w:id="17" w:name="_Hlk148517320"/>
      <w:r w:rsidRPr="006C1D70">
        <w:rPr>
          <w:sz w:val="24"/>
          <w:szCs w:val="24"/>
        </w:rPr>
        <w:t xml:space="preserve">Źródło: IMGW-PIB, </w:t>
      </w:r>
      <w:hyperlink r:id="rId3" w:anchor="Mean_Temperature/Monthly/2010/1/Winter" w:history="1">
        <w:r w:rsidR="003457C3">
          <w:rPr>
            <w:rStyle w:val="Hipercze"/>
            <w:sz w:val="24"/>
            <w:szCs w:val="24"/>
          </w:rPr>
          <w:t>Mapy klimatu Polski</w:t>
        </w:r>
      </w:hyperlink>
      <w:bookmarkEnd w:id="16"/>
      <w:r w:rsidR="007D416B">
        <w:rPr>
          <w:sz w:val="24"/>
          <w:szCs w:val="24"/>
        </w:rPr>
        <w:t>.</w:t>
      </w:r>
      <w:bookmarkEnd w:id="17"/>
    </w:p>
  </w:footnote>
  <w:footnote w:id="8">
    <w:p w14:paraId="77922DC7" w14:textId="106D504C" w:rsidR="0003387B" w:rsidRDefault="0003387B" w:rsidP="0003387B">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7D416B">
        <w:rPr>
          <w:sz w:val="24"/>
          <w:szCs w:val="24"/>
        </w:rPr>
        <w:t>.</w:t>
      </w:r>
    </w:p>
  </w:footnote>
  <w:footnote w:id="9">
    <w:p w14:paraId="3DF31B76" w14:textId="37CC5B79" w:rsidR="0003387B" w:rsidRPr="00D74719" w:rsidRDefault="0003387B" w:rsidP="0003387B">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B47395">
        <w:rPr>
          <w:sz w:val="24"/>
          <w:szCs w:val="24"/>
        </w:rPr>
        <w:t>.</w:t>
      </w:r>
    </w:p>
  </w:footnote>
  <w:footnote w:id="10">
    <w:p w14:paraId="33B0C39E" w14:textId="77777777" w:rsidR="00B47395" w:rsidRDefault="00B47395" w:rsidP="00B47395">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Pr>
          <w:sz w:val="24"/>
          <w:szCs w:val="24"/>
        </w:rPr>
        <w:t>.</w:t>
      </w:r>
    </w:p>
  </w:footnote>
  <w:footnote w:id="11">
    <w:p w14:paraId="40C5D1DC" w14:textId="4A880469" w:rsidR="0003387B" w:rsidRDefault="0003387B" w:rsidP="0003387B">
      <w:pPr>
        <w:pStyle w:val="Tekstprzypisudolnego"/>
      </w:pPr>
      <w:r w:rsidRPr="00D74719">
        <w:rPr>
          <w:rStyle w:val="Odwoanieprzypisudolnego"/>
          <w:sz w:val="24"/>
          <w:szCs w:val="24"/>
        </w:rPr>
        <w:footnoteRef/>
      </w:r>
      <w:r w:rsidRPr="00D74719">
        <w:rPr>
          <w:sz w:val="24"/>
          <w:szCs w:val="24"/>
        </w:rPr>
        <w:t xml:space="preserve"> </w:t>
      </w:r>
      <w:r w:rsidR="003457C3" w:rsidRPr="006C1D70">
        <w:rPr>
          <w:sz w:val="24"/>
          <w:szCs w:val="24"/>
        </w:rPr>
        <w:t xml:space="preserve">Źródło: IMGW-PIB, </w:t>
      </w:r>
      <w:hyperlink r:id="rId4" w:anchor="Mean_Temperature/Monthly/2010/1/Winter" w:history="1">
        <w:r w:rsidR="003457C3">
          <w:rPr>
            <w:rStyle w:val="Hipercze"/>
            <w:sz w:val="24"/>
            <w:szCs w:val="24"/>
          </w:rPr>
          <w:t>Mapy klimatu Polski</w:t>
        </w:r>
      </w:hyperlink>
      <w:r w:rsidR="003457C3">
        <w:rPr>
          <w:sz w:val="24"/>
          <w:szCs w:val="24"/>
        </w:rPr>
        <w:t>.</w:t>
      </w:r>
    </w:p>
  </w:footnote>
  <w:footnote w:id="12">
    <w:p w14:paraId="0010AB95" w14:textId="223726F3" w:rsidR="0003387B" w:rsidRDefault="0003387B" w:rsidP="0003387B">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B47395">
        <w:rPr>
          <w:sz w:val="24"/>
          <w:szCs w:val="24"/>
        </w:rPr>
        <w:t>.</w:t>
      </w:r>
    </w:p>
  </w:footnote>
  <w:footnote w:id="13">
    <w:p w14:paraId="1A93319F" w14:textId="38DDEA08" w:rsidR="0003387B" w:rsidRDefault="0003387B" w:rsidP="0003387B">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B47395">
        <w:rPr>
          <w:sz w:val="24"/>
          <w:szCs w:val="24"/>
        </w:rPr>
        <w:t>.</w:t>
      </w:r>
    </w:p>
  </w:footnote>
  <w:footnote w:id="14">
    <w:p w14:paraId="1BE366F9" w14:textId="79EED947" w:rsidR="0003387B" w:rsidRPr="00D74719" w:rsidRDefault="0003387B" w:rsidP="0003387B">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0763BD">
        <w:rPr>
          <w:sz w:val="24"/>
          <w:szCs w:val="24"/>
        </w:rPr>
        <w:t>.</w:t>
      </w:r>
    </w:p>
  </w:footnote>
  <w:footnote w:id="15">
    <w:p w14:paraId="60B7CDA6" w14:textId="77777777" w:rsidR="000763BD" w:rsidRDefault="000763BD" w:rsidP="000763BD">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Pr>
          <w:sz w:val="24"/>
          <w:szCs w:val="24"/>
        </w:rPr>
        <w:t>.</w:t>
      </w:r>
    </w:p>
  </w:footnote>
  <w:footnote w:id="16">
    <w:p w14:paraId="4DD502D8" w14:textId="5B12807D" w:rsidR="0003387B" w:rsidRPr="00D74719" w:rsidRDefault="0003387B" w:rsidP="0003387B">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0763BD">
        <w:rPr>
          <w:sz w:val="24"/>
          <w:szCs w:val="24"/>
        </w:rPr>
        <w:t>.</w:t>
      </w:r>
    </w:p>
  </w:footnote>
  <w:footnote w:id="17">
    <w:p w14:paraId="7FDB0616" w14:textId="6FD81373" w:rsidR="0003387B" w:rsidRDefault="0003387B" w:rsidP="0003387B">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0763BD">
        <w:rPr>
          <w:sz w:val="24"/>
          <w:szCs w:val="24"/>
        </w:rPr>
        <w:t>.</w:t>
      </w:r>
    </w:p>
  </w:footnote>
  <w:footnote w:id="18">
    <w:p w14:paraId="1085703B" w14:textId="1AC0FAC0" w:rsidR="0003387B" w:rsidRDefault="0003387B" w:rsidP="0003387B">
      <w:pPr>
        <w:pStyle w:val="Tekstprzypisudolnego"/>
      </w:pPr>
      <w:r w:rsidRPr="00D74719">
        <w:rPr>
          <w:rStyle w:val="Odwoanieprzypisudolnego"/>
          <w:sz w:val="24"/>
          <w:szCs w:val="24"/>
        </w:rPr>
        <w:footnoteRef/>
      </w:r>
      <w:r w:rsidRPr="00D74719">
        <w:rPr>
          <w:sz w:val="24"/>
          <w:szCs w:val="24"/>
        </w:rPr>
        <w:t xml:space="preserve"> </w:t>
      </w:r>
      <w:bookmarkStart w:id="35" w:name="_Hlk148517452"/>
      <w:r w:rsidR="003457C3">
        <w:rPr>
          <w:sz w:val="24"/>
          <w:szCs w:val="24"/>
        </w:rPr>
        <w:t>Ź</w:t>
      </w:r>
      <w:r w:rsidRPr="00D74719">
        <w:rPr>
          <w:sz w:val="24"/>
          <w:szCs w:val="24"/>
        </w:rPr>
        <w:t xml:space="preserve">ródło: Opracowanie własne na podstawie danych: </w:t>
      </w:r>
      <w:hyperlink r:id="rId5" w:history="1">
        <w:r w:rsidR="003457C3">
          <w:rPr>
            <w:rStyle w:val="Hipercze"/>
            <w:sz w:val="24"/>
            <w:szCs w:val="24"/>
          </w:rPr>
          <w:t>Klimada2</w:t>
        </w:r>
      </w:hyperlink>
      <w:r w:rsidR="003457C3">
        <w:rPr>
          <w:sz w:val="24"/>
          <w:szCs w:val="24"/>
        </w:rPr>
        <w:t>,</w:t>
      </w:r>
      <w:r w:rsidRPr="00D74719">
        <w:rPr>
          <w:sz w:val="24"/>
          <w:szCs w:val="24"/>
        </w:rPr>
        <w:t xml:space="preserve"> </w:t>
      </w:r>
      <w:r w:rsidR="003457C3">
        <w:rPr>
          <w:sz w:val="24"/>
          <w:szCs w:val="24"/>
        </w:rPr>
        <w:t>d</w:t>
      </w:r>
      <w:r w:rsidRPr="00D74719">
        <w:rPr>
          <w:sz w:val="24"/>
          <w:szCs w:val="24"/>
        </w:rPr>
        <w:t>ostęp 25.08.2023 r.</w:t>
      </w:r>
      <w:bookmarkEnd w:id="35"/>
    </w:p>
  </w:footnote>
  <w:footnote w:id="19">
    <w:p w14:paraId="32F9C37E" w14:textId="01DE5102" w:rsidR="00D74719" w:rsidRDefault="00D74719">
      <w:pPr>
        <w:pStyle w:val="Tekstprzypisudolnego"/>
      </w:pPr>
      <w:r w:rsidRPr="006E39FB">
        <w:rPr>
          <w:rStyle w:val="Odwoanieprzypisudolnego"/>
          <w:sz w:val="24"/>
          <w:szCs w:val="24"/>
        </w:rPr>
        <w:footnoteRef/>
      </w:r>
      <w:r>
        <w:t xml:space="preserve"> </w:t>
      </w:r>
      <w:r w:rsidR="003457C3">
        <w:rPr>
          <w:sz w:val="24"/>
          <w:szCs w:val="24"/>
        </w:rPr>
        <w:t>Ź</w:t>
      </w:r>
      <w:r w:rsidR="003457C3" w:rsidRPr="00D74719">
        <w:rPr>
          <w:sz w:val="24"/>
          <w:szCs w:val="24"/>
        </w:rPr>
        <w:t xml:space="preserve">ródło: Opracowanie własne na podstawie danych: </w:t>
      </w:r>
      <w:hyperlink r:id="rId6" w:history="1">
        <w:r w:rsidR="003457C3">
          <w:rPr>
            <w:rStyle w:val="Hipercze"/>
            <w:sz w:val="24"/>
            <w:szCs w:val="24"/>
          </w:rPr>
          <w:t>Klimada2</w:t>
        </w:r>
      </w:hyperlink>
      <w:r w:rsidR="003457C3">
        <w:rPr>
          <w:sz w:val="24"/>
          <w:szCs w:val="24"/>
        </w:rPr>
        <w:t>,</w:t>
      </w:r>
      <w:r w:rsidR="003457C3" w:rsidRPr="00D74719">
        <w:rPr>
          <w:sz w:val="24"/>
          <w:szCs w:val="24"/>
        </w:rPr>
        <w:t xml:space="preserve"> </w:t>
      </w:r>
      <w:r w:rsidR="003457C3">
        <w:rPr>
          <w:sz w:val="24"/>
          <w:szCs w:val="24"/>
        </w:rPr>
        <w:t>d</w:t>
      </w:r>
      <w:r w:rsidR="003457C3" w:rsidRPr="00D74719">
        <w:rPr>
          <w:sz w:val="24"/>
          <w:szCs w:val="24"/>
        </w:rPr>
        <w:t>ostęp 25.08.2023 r.</w:t>
      </w:r>
    </w:p>
  </w:footnote>
  <w:footnote w:id="20">
    <w:p w14:paraId="6A2F532F" w14:textId="04DA0B3D" w:rsidR="0003387B" w:rsidRPr="00D74719" w:rsidRDefault="0003387B" w:rsidP="0003387B">
      <w:pPr>
        <w:pStyle w:val="Tekstprzypisudolnego"/>
        <w:rPr>
          <w:sz w:val="24"/>
          <w:szCs w:val="24"/>
        </w:rPr>
      </w:pPr>
      <w:r w:rsidRPr="00D74719">
        <w:rPr>
          <w:rStyle w:val="Odwoanieprzypisudolnego"/>
          <w:sz w:val="24"/>
          <w:szCs w:val="24"/>
        </w:rPr>
        <w:footnoteRef/>
      </w:r>
      <w:r w:rsidRPr="00D74719">
        <w:rPr>
          <w:sz w:val="24"/>
          <w:szCs w:val="24"/>
        </w:rPr>
        <w:t xml:space="preserve"> </w:t>
      </w:r>
      <w:r w:rsidR="003457C3">
        <w:rPr>
          <w:sz w:val="24"/>
          <w:szCs w:val="24"/>
        </w:rPr>
        <w:t>Ź</w:t>
      </w:r>
      <w:r w:rsidR="003457C3" w:rsidRPr="00D74719">
        <w:rPr>
          <w:sz w:val="24"/>
          <w:szCs w:val="24"/>
        </w:rPr>
        <w:t xml:space="preserve">ródło: Opracowanie własne na podstawie danych: </w:t>
      </w:r>
      <w:hyperlink r:id="rId7" w:history="1">
        <w:r w:rsidR="003457C3">
          <w:rPr>
            <w:rStyle w:val="Hipercze"/>
            <w:sz w:val="24"/>
            <w:szCs w:val="24"/>
          </w:rPr>
          <w:t>Klimada2</w:t>
        </w:r>
      </w:hyperlink>
      <w:r w:rsidR="003457C3">
        <w:rPr>
          <w:sz w:val="24"/>
          <w:szCs w:val="24"/>
        </w:rPr>
        <w:t>,</w:t>
      </w:r>
      <w:r w:rsidR="003457C3" w:rsidRPr="00D74719">
        <w:rPr>
          <w:sz w:val="24"/>
          <w:szCs w:val="24"/>
        </w:rPr>
        <w:t xml:space="preserve"> </w:t>
      </w:r>
      <w:r w:rsidR="003457C3">
        <w:rPr>
          <w:sz w:val="24"/>
          <w:szCs w:val="24"/>
        </w:rPr>
        <w:t>d</w:t>
      </w:r>
      <w:r w:rsidR="003457C3" w:rsidRPr="00D74719">
        <w:rPr>
          <w:sz w:val="24"/>
          <w:szCs w:val="24"/>
        </w:rPr>
        <w:t>ostęp 25.08.2023 r.</w:t>
      </w:r>
    </w:p>
  </w:footnote>
  <w:footnote w:id="21">
    <w:p w14:paraId="3497246A" w14:textId="55DB088D" w:rsidR="0003387B" w:rsidRDefault="0003387B" w:rsidP="0003387B">
      <w:pPr>
        <w:pStyle w:val="Tekstprzypisudolnego"/>
      </w:pPr>
      <w:r w:rsidRPr="00D74719">
        <w:rPr>
          <w:rStyle w:val="Odwoanieprzypisudolnego"/>
          <w:sz w:val="24"/>
          <w:szCs w:val="24"/>
        </w:rPr>
        <w:footnoteRef/>
      </w:r>
      <w:r w:rsidRPr="00D74719">
        <w:rPr>
          <w:sz w:val="24"/>
          <w:szCs w:val="24"/>
        </w:rPr>
        <w:t xml:space="preserve"> </w:t>
      </w:r>
      <w:r w:rsidR="003457C3">
        <w:rPr>
          <w:sz w:val="24"/>
          <w:szCs w:val="24"/>
        </w:rPr>
        <w:t>Ź</w:t>
      </w:r>
      <w:r w:rsidR="003457C3" w:rsidRPr="00D74719">
        <w:rPr>
          <w:sz w:val="24"/>
          <w:szCs w:val="24"/>
        </w:rPr>
        <w:t xml:space="preserve">ródło: Opracowanie własne na podstawie danych: </w:t>
      </w:r>
      <w:hyperlink r:id="rId8" w:history="1">
        <w:r w:rsidR="003457C3">
          <w:rPr>
            <w:rStyle w:val="Hipercze"/>
            <w:sz w:val="24"/>
            <w:szCs w:val="24"/>
          </w:rPr>
          <w:t>Klimada2</w:t>
        </w:r>
      </w:hyperlink>
      <w:r w:rsidR="003457C3">
        <w:rPr>
          <w:sz w:val="24"/>
          <w:szCs w:val="24"/>
        </w:rPr>
        <w:t>,</w:t>
      </w:r>
      <w:r w:rsidR="003457C3" w:rsidRPr="00D74719">
        <w:rPr>
          <w:sz w:val="24"/>
          <w:szCs w:val="24"/>
        </w:rPr>
        <w:t xml:space="preserve"> </w:t>
      </w:r>
      <w:r w:rsidR="003457C3">
        <w:rPr>
          <w:sz w:val="24"/>
          <w:szCs w:val="24"/>
        </w:rPr>
        <w:t>d</w:t>
      </w:r>
      <w:r w:rsidR="003457C3" w:rsidRPr="00D74719">
        <w:rPr>
          <w:sz w:val="24"/>
          <w:szCs w:val="24"/>
        </w:rPr>
        <w:t>ostęp 25.08.2023 r.</w:t>
      </w:r>
    </w:p>
  </w:footnote>
  <w:footnote w:id="22">
    <w:p w14:paraId="255CD764" w14:textId="42C90955" w:rsidR="0003387B" w:rsidRDefault="0003387B" w:rsidP="0003387B">
      <w:pPr>
        <w:pStyle w:val="Tekstprzypisudolnego"/>
      </w:pPr>
      <w:r w:rsidRPr="00D74719">
        <w:rPr>
          <w:rStyle w:val="Odwoanieprzypisudolnego"/>
          <w:sz w:val="24"/>
          <w:szCs w:val="24"/>
        </w:rPr>
        <w:footnoteRef/>
      </w:r>
      <w:r w:rsidRPr="00D74719">
        <w:rPr>
          <w:sz w:val="24"/>
          <w:szCs w:val="24"/>
        </w:rPr>
        <w:t xml:space="preserve"> </w:t>
      </w:r>
      <w:r w:rsidR="003457C3">
        <w:rPr>
          <w:sz w:val="24"/>
          <w:szCs w:val="24"/>
        </w:rPr>
        <w:t>Ź</w:t>
      </w:r>
      <w:r w:rsidR="003457C3" w:rsidRPr="00D74719">
        <w:rPr>
          <w:sz w:val="24"/>
          <w:szCs w:val="24"/>
        </w:rPr>
        <w:t xml:space="preserve">ródło: Opracowanie własne na podstawie danych: </w:t>
      </w:r>
      <w:hyperlink r:id="rId9" w:history="1">
        <w:r w:rsidR="003457C3">
          <w:rPr>
            <w:rStyle w:val="Hipercze"/>
            <w:sz w:val="24"/>
            <w:szCs w:val="24"/>
          </w:rPr>
          <w:t>Klimada2</w:t>
        </w:r>
      </w:hyperlink>
      <w:r w:rsidR="003457C3">
        <w:rPr>
          <w:sz w:val="24"/>
          <w:szCs w:val="24"/>
        </w:rPr>
        <w:t>,</w:t>
      </w:r>
      <w:r w:rsidR="003457C3" w:rsidRPr="00D74719">
        <w:rPr>
          <w:sz w:val="24"/>
          <w:szCs w:val="24"/>
        </w:rPr>
        <w:t xml:space="preserve"> </w:t>
      </w:r>
      <w:r w:rsidR="003457C3">
        <w:rPr>
          <w:sz w:val="24"/>
          <w:szCs w:val="24"/>
        </w:rPr>
        <w:t>d</w:t>
      </w:r>
      <w:r w:rsidR="003457C3" w:rsidRPr="00D74719">
        <w:rPr>
          <w:sz w:val="24"/>
          <w:szCs w:val="24"/>
        </w:rPr>
        <w:t>ostęp 25.08.2023 r.</w:t>
      </w:r>
    </w:p>
  </w:footnote>
  <w:footnote w:id="23">
    <w:p w14:paraId="75BFEBD8" w14:textId="0093EC7E" w:rsidR="0003387B" w:rsidRPr="00D74719" w:rsidRDefault="0003387B" w:rsidP="0003387B">
      <w:pPr>
        <w:pStyle w:val="Tekstprzypisudolnego"/>
        <w:rPr>
          <w:sz w:val="24"/>
          <w:szCs w:val="24"/>
        </w:rPr>
      </w:pPr>
      <w:r w:rsidRPr="00D74719">
        <w:rPr>
          <w:rStyle w:val="Odwoanieprzypisudolnego"/>
          <w:sz w:val="24"/>
          <w:szCs w:val="24"/>
        </w:rPr>
        <w:footnoteRef/>
      </w:r>
      <w:r w:rsidRPr="00D74719">
        <w:rPr>
          <w:sz w:val="24"/>
          <w:szCs w:val="24"/>
        </w:rPr>
        <w:t xml:space="preserve"> </w:t>
      </w:r>
      <w:r w:rsidR="003457C3">
        <w:rPr>
          <w:sz w:val="24"/>
          <w:szCs w:val="24"/>
        </w:rPr>
        <w:t>Ź</w:t>
      </w:r>
      <w:r w:rsidR="003457C3" w:rsidRPr="00D74719">
        <w:rPr>
          <w:sz w:val="24"/>
          <w:szCs w:val="24"/>
        </w:rPr>
        <w:t xml:space="preserve">ródło: Opracowanie własne na podstawie danych: </w:t>
      </w:r>
      <w:hyperlink r:id="rId10" w:history="1">
        <w:r w:rsidR="003457C3">
          <w:rPr>
            <w:rStyle w:val="Hipercze"/>
            <w:sz w:val="24"/>
            <w:szCs w:val="24"/>
          </w:rPr>
          <w:t>Klimada2</w:t>
        </w:r>
      </w:hyperlink>
      <w:r w:rsidR="003457C3">
        <w:rPr>
          <w:sz w:val="24"/>
          <w:szCs w:val="24"/>
        </w:rPr>
        <w:t>,</w:t>
      </w:r>
      <w:r w:rsidR="003457C3" w:rsidRPr="00D74719">
        <w:rPr>
          <w:sz w:val="24"/>
          <w:szCs w:val="24"/>
        </w:rPr>
        <w:t xml:space="preserve"> </w:t>
      </w:r>
      <w:r w:rsidR="003457C3">
        <w:rPr>
          <w:sz w:val="24"/>
          <w:szCs w:val="24"/>
        </w:rPr>
        <w:t>d</w:t>
      </w:r>
      <w:r w:rsidR="003457C3" w:rsidRPr="00D74719">
        <w:rPr>
          <w:sz w:val="24"/>
          <w:szCs w:val="24"/>
        </w:rPr>
        <w:t>ostęp 25.08.2023 r.</w:t>
      </w:r>
    </w:p>
  </w:footnote>
  <w:footnote w:id="24">
    <w:p w14:paraId="645C27BD" w14:textId="77777777" w:rsidR="000763BD" w:rsidRPr="00D74719" w:rsidRDefault="000763BD" w:rsidP="000763BD">
      <w:pPr>
        <w:pStyle w:val="Tekstprzypisudolnego"/>
        <w:rPr>
          <w:sz w:val="24"/>
          <w:szCs w:val="24"/>
        </w:rPr>
      </w:pPr>
      <w:r w:rsidRPr="00D74719">
        <w:rPr>
          <w:rStyle w:val="Odwoanieprzypisudolnego"/>
          <w:sz w:val="24"/>
          <w:szCs w:val="24"/>
        </w:rPr>
        <w:footnoteRef/>
      </w:r>
      <w:r w:rsidRPr="00D74719">
        <w:rPr>
          <w:sz w:val="24"/>
          <w:szCs w:val="24"/>
        </w:rPr>
        <w:t xml:space="preserve"> Źródło: Raport o stanie województwa podkarpackiego za 2021 r., Zarząd Województwa Podkarpackiego 2022 r.</w:t>
      </w:r>
    </w:p>
  </w:footnote>
  <w:footnote w:id="25">
    <w:p w14:paraId="3E6D65A9" w14:textId="77777777" w:rsidR="000763BD" w:rsidRDefault="000763BD" w:rsidP="000763BD">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Pr>
          <w:sz w:val="24"/>
          <w:szCs w:val="24"/>
        </w:rPr>
        <w:t>.</w:t>
      </w:r>
    </w:p>
  </w:footnote>
  <w:footnote w:id="26">
    <w:p w14:paraId="05E1E2BC" w14:textId="77777777" w:rsidR="000763BD" w:rsidRDefault="000763BD" w:rsidP="000763BD">
      <w:pPr>
        <w:pStyle w:val="Tekstprzypisudolnego"/>
      </w:pPr>
      <w:r w:rsidRPr="00A04183">
        <w:rPr>
          <w:rStyle w:val="Odwoanieprzypisudolnego"/>
          <w:sz w:val="24"/>
          <w:szCs w:val="24"/>
        </w:rPr>
        <w:footnoteRef/>
      </w:r>
      <w:r w:rsidRPr="00A04183">
        <w:rPr>
          <w:sz w:val="24"/>
          <w:szCs w:val="24"/>
        </w:rPr>
        <w:t xml:space="preserve"> Źródło: Wojewódzki program przeciwdziałania zmianom klimatu i skutkom tych zmian z uwzględnieniem odnawialnych źródeł energii i gospodarki w obiegu zamkniętym</w:t>
      </w:r>
      <w:r>
        <w:rPr>
          <w:sz w:val="24"/>
          <w:szCs w:val="24"/>
        </w:rPr>
        <w:t>.</w:t>
      </w:r>
    </w:p>
  </w:footnote>
  <w:footnote w:id="27">
    <w:p w14:paraId="6EF43DDB" w14:textId="77777777" w:rsidR="006A1BAF" w:rsidRPr="006A1BAF" w:rsidRDefault="006A1BAF" w:rsidP="006A1BAF">
      <w:pPr>
        <w:pStyle w:val="Tekstprzypisudolnego"/>
        <w:rPr>
          <w:sz w:val="24"/>
          <w:szCs w:val="24"/>
        </w:rPr>
      </w:pPr>
      <w:r w:rsidRPr="006A1BAF">
        <w:rPr>
          <w:rStyle w:val="Odwoanieprzypisudolnego"/>
          <w:sz w:val="24"/>
          <w:szCs w:val="24"/>
        </w:rPr>
        <w:footnoteRef/>
      </w:r>
      <w:r w:rsidRPr="006A1BAF">
        <w:rPr>
          <w:sz w:val="24"/>
          <w:szCs w:val="24"/>
        </w:rPr>
        <w:t xml:space="preserve"> Dz. U. z 2022 r. poz. 2556, z późn. zm.</w:t>
      </w:r>
    </w:p>
  </w:footnote>
  <w:footnote w:id="28">
    <w:p w14:paraId="2AF5F272" w14:textId="33EEDEA0" w:rsidR="006A1BAF" w:rsidRPr="006A1BAF" w:rsidRDefault="006A1BAF" w:rsidP="006A1BAF">
      <w:pPr>
        <w:pStyle w:val="Tekstprzypisudolnego"/>
        <w:rPr>
          <w:sz w:val="24"/>
          <w:szCs w:val="24"/>
        </w:rPr>
      </w:pPr>
      <w:r w:rsidRPr="006A1BAF">
        <w:rPr>
          <w:rStyle w:val="Odwoanieprzypisudolnego"/>
          <w:sz w:val="24"/>
          <w:szCs w:val="24"/>
        </w:rPr>
        <w:footnoteRef/>
      </w:r>
      <w:r w:rsidRPr="006A1BAF">
        <w:rPr>
          <w:sz w:val="24"/>
          <w:szCs w:val="24"/>
        </w:rPr>
        <w:t xml:space="preserve"> załącznik do ustawy – Prawo ochrony środowiska, który został wprowadzony ustawą z dnia 7 lipca 2022 r. o zmianie ustawy – Prawo ochrony środowiska oraz niektórych innych ustaw (Dz. U. z 2022 r. poz. 1576)</w:t>
      </w:r>
      <w:r w:rsidR="000763BD">
        <w:rPr>
          <w:sz w:val="24"/>
          <w:szCs w:val="24"/>
        </w:rPr>
        <w:t>.</w:t>
      </w:r>
    </w:p>
  </w:footnote>
  <w:footnote w:id="29">
    <w:p w14:paraId="3862CADE" w14:textId="477BD77D" w:rsidR="006A1BAF" w:rsidRDefault="006A1BAF" w:rsidP="006A1BAF">
      <w:pPr>
        <w:pStyle w:val="Tekstprzypisudolnego"/>
      </w:pPr>
      <w:r w:rsidRPr="006A1BAF">
        <w:rPr>
          <w:rStyle w:val="Odwoanieprzypisudolnego"/>
          <w:sz w:val="24"/>
          <w:szCs w:val="24"/>
        </w:rPr>
        <w:footnoteRef/>
      </w:r>
      <w:r w:rsidRPr="006A1BAF">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6A1BAF">
        <w:rPr>
          <w:sz w:val="24"/>
          <w:szCs w:val="24"/>
        </w:rPr>
        <w:t xml:space="preserve">Roczna ocena </w:t>
      </w:r>
      <w:r w:rsidR="009A6BC2">
        <w:rPr>
          <w:sz w:val="24"/>
          <w:szCs w:val="24"/>
        </w:rPr>
        <w:t xml:space="preserve"> jakości powietrza </w:t>
      </w:r>
      <w:r w:rsidRPr="006A1BAF">
        <w:rPr>
          <w:sz w:val="24"/>
          <w:szCs w:val="24"/>
        </w:rPr>
        <w:t>w województwie podkarpackim, raport wojewódzki za rok 2021, GIOŚ</w:t>
      </w:r>
      <w:r w:rsidR="000763BD">
        <w:rPr>
          <w:sz w:val="24"/>
          <w:szCs w:val="24"/>
        </w:rPr>
        <w:t>.</w:t>
      </w:r>
      <w:r w:rsidRPr="006A1BAF">
        <w:rPr>
          <w:sz w:val="24"/>
          <w:szCs w:val="24"/>
        </w:rPr>
        <w:t xml:space="preserve"> </w:t>
      </w:r>
    </w:p>
  </w:footnote>
  <w:footnote w:id="30">
    <w:p w14:paraId="410D7D1E" w14:textId="2A78A048" w:rsidR="006A1BAF" w:rsidRDefault="006A1BAF" w:rsidP="006A1BAF">
      <w:pPr>
        <w:pStyle w:val="Tekstprzypisudolnego"/>
      </w:pPr>
      <w:r w:rsidRPr="006A1BAF">
        <w:rPr>
          <w:rStyle w:val="Odwoanieprzypisudolnego"/>
          <w:sz w:val="24"/>
          <w:szCs w:val="24"/>
        </w:rPr>
        <w:footnoteRef/>
      </w:r>
      <w:r w:rsidRPr="006A1BAF">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6A1BAF">
        <w:rPr>
          <w:sz w:val="24"/>
          <w:szCs w:val="24"/>
        </w:rPr>
        <w:t>Opracowanie na podstawie rocznych ocen</w:t>
      </w:r>
      <w:r w:rsidR="009A6BC2">
        <w:rPr>
          <w:sz w:val="24"/>
          <w:szCs w:val="24"/>
        </w:rPr>
        <w:t xml:space="preserve"> jakości powietrza</w:t>
      </w:r>
      <w:r w:rsidRPr="006A1BAF">
        <w:rPr>
          <w:sz w:val="24"/>
          <w:szCs w:val="24"/>
        </w:rPr>
        <w:t xml:space="preserve"> w województwie podkarpackim, GIOŚ</w:t>
      </w:r>
      <w:r w:rsidR="000763BD">
        <w:rPr>
          <w:sz w:val="24"/>
          <w:szCs w:val="24"/>
        </w:rPr>
        <w:t>.</w:t>
      </w:r>
    </w:p>
  </w:footnote>
  <w:footnote w:id="31">
    <w:p w14:paraId="3D85B2E7" w14:textId="76EE51A5" w:rsidR="006A1BAF" w:rsidRDefault="006A1BAF" w:rsidP="006A1BAF">
      <w:pPr>
        <w:pStyle w:val="Tekstprzypisudolnego"/>
      </w:pPr>
      <w:r w:rsidRPr="006A1BAF">
        <w:rPr>
          <w:rStyle w:val="Odwoanieprzypisudolnego"/>
          <w:sz w:val="24"/>
          <w:szCs w:val="24"/>
        </w:rPr>
        <w:footnoteRef/>
      </w:r>
      <w:r w:rsidRPr="006A1BAF">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6A1BAF">
        <w:rPr>
          <w:sz w:val="24"/>
          <w:szCs w:val="24"/>
        </w:rPr>
        <w:t xml:space="preserve">Opracowanie na podstawie rocznych ocen </w:t>
      </w:r>
      <w:r w:rsidR="009A6BC2">
        <w:rPr>
          <w:sz w:val="24"/>
          <w:szCs w:val="24"/>
        </w:rPr>
        <w:t xml:space="preserve">jakości powietrza </w:t>
      </w:r>
      <w:r w:rsidRPr="006A1BAF">
        <w:rPr>
          <w:sz w:val="24"/>
          <w:szCs w:val="24"/>
        </w:rPr>
        <w:t>w województwie podkarpackim, GIOŚ</w:t>
      </w:r>
      <w:r w:rsidR="000763BD">
        <w:rPr>
          <w:sz w:val="24"/>
          <w:szCs w:val="24"/>
        </w:rPr>
        <w:t>.</w:t>
      </w:r>
    </w:p>
  </w:footnote>
  <w:footnote w:id="32">
    <w:p w14:paraId="4D2D1AF0" w14:textId="34811C9B" w:rsidR="006A1BAF" w:rsidRPr="00DE0CD6" w:rsidRDefault="006A1BAF" w:rsidP="006A1BAF">
      <w:pPr>
        <w:pStyle w:val="Tekstprzypisudolnego"/>
        <w:rPr>
          <w:sz w:val="24"/>
          <w:szCs w:val="24"/>
        </w:rPr>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3">
    <w:p w14:paraId="566F4CEA" w14:textId="68CC0D94" w:rsidR="006A1BAF" w:rsidRDefault="006A1BAF" w:rsidP="006A1BAF">
      <w:pPr>
        <w:pStyle w:val="Tekstprzypisudolnego"/>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4">
    <w:p w14:paraId="06E6A426" w14:textId="0B523F2B" w:rsidR="006A1BAF" w:rsidRPr="00DE0CD6" w:rsidRDefault="006A1BAF" w:rsidP="006A1BAF">
      <w:pPr>
        <w:pStyle w:val="Tekstprzypisudolnego"/>
        <w:rPr>
          <w:sz w:val="24"/>
          <w:szCs w:val="24"/>
        </w:rPr>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5">
    <w:p w14:paraId="5933F1F0" w14:textId="28794F75" w:rsidR="006A1BAF" w:rsidRDefault="006A1BAF" w:rsidP="006A1BAF">
      <w:pPr>
        <w:pStyle w:val="Tekstprzypisudolnego"/>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6">
    <w:p w14:paraId="38D55D81" w14:textId="3AFD0E08" w:rsidR="006A1BAF" w:rsidRPr="00573D7D" w:rsidRDefault="006A1BAF" w:rsidP="00573D7D">
      <w:pPr>
        <w:pStyle w:val="Tekstprzypisudolnego"/>
        <w:rPr>
          <w:sz w:val="24"/>
          <w:szCs w:val="24"/>
        </w:rPr>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 xml:space="preserve">Opracowanie własne na podstawie opracowań </w:t>
      </w:r>
      <w:r w:rsidR="00573D7D" w:rsidRPr="00573D7D">
        <w:rPr>
          <w:sz w:val="24"/>
          <w:szCs w:val="24"/>
        </w:rPr>
        <w:t>„Wskaźniki średniego narażenia</w:t>
      </w:r>
      <w:r w:rsidR="00573D7D">
        <w:rPr>
          <w:sz w:val="24"/>
          <w:szCs w:val="24"/>
        </w:rPr>
        <w:t xml:space="preserve"> </w:t>
      </w:r>
      <w:r w:rsidR="00573D7D" w:rsidRPr="00573D7D">
        <w:rPr>
          <w:sz w:val="24"/>
          <w:szCs w:val="24"/>
        </w:rPr>
        <w:t>na pył zawieszony PM2,5 dla</w:t>
      </w:r>
      <w:r w:rsidR="00573D7D">
        <w:rPr>
          <w:sz w:val="24"/>
          <w:szCs w:val="24"/>
        </w:rPr>
        <w:t xml:space="preserve"> </w:t>
      </w:r>
      <w:r w:rsidR="00573D7D" w:rsidRPr="00573D7D">
        <w:rPr>
          <w:sz w:val="24"/>
          <w:szCs w:val="24"/>
        </w:rPr>
        <w:t>miast powyżej 100 tys.</w:t>
      </w:r>
      <w:r w:rsidR="00573D7D">
        <w:rPr>
          <w:sz w:val="24"/>
          <w:szCs w:val="24"/>
        </w:rPr>
        <w:t xml:space="preserve"> </w:t>
      </w:r>
      <w:r w:rsidR="00573D7D" w:rsidRPr="00573D7D">
        <w:rPr>
          <w:sz w:val="24"/>
          <w:szCs w:val="24"/>
        </w:rPr>
        <w:t>mieszkańców i aglomeracji oraz</w:t>
      </w:r>
      <w:r w:rsidR="00573D7D">
        <w:rPr>
          <w:sz w:val="24"/>
          <w:szCs w:val="24"/>
        </w:rPr>
        <w:t xml:space="preserve"> </w:t>
      </w:r>
      <w:r w:rsidR="00573D7D" w:rsidRPr="00573D7D">
        <w:rPr>
          <w:sz w:val="24"/>
          <w:szCs w:val="24"/>
        </w:rPr>
        <w:t>krajowy wskaźnik średniego</w:t>
      </w:r>
      <w:r w:rsidR="00573D7D">
        <w:rPr>
          <w:sz w:val="24"/>
          <w:szCs w:val="24"/>
        </w:rPr>
        <w:t xml:space="preserve"> </w:t>
      </w:r>
      <w:r w:rsidR="00573D7D" w:rsidRPr="00573D7D">
        <w:rPr>
          <w:sz w:val="24"/>
          <w:szCs w:val="24"/>
        </w:rPr>
        <w:t>narażenia</w:t>
      </w:r>
      <w:r w:rsidR="00573D7D">
        <w:rPr>
          <w:sz w:val="24"/>
          <w:szCs w:val="24"/>
        </w:rPr>
        <w:t xml:space="preserve"> </w:t>
      </w:r>
      <w:r w:rsidRPr="00DE0CD6">
        <w:rPr>
          <w:sz w:val="24"/>
          <w:szCs w:val="24"/>
        </w:rPr>
        <w:t>na pył PM2,5</w:t>
      </w:r>
      <w:r w:rsidR="00573D7D">
        <w:rPr>
          <w:sz w:val="24"/>
          <w:szCs w:val="24"/>
        </w:rPr>
        <w:t>”</w:t>
      </w:r>
      <w:r w:rsidRPr="00DE0CD6">
        <w:rPr>
          <w:sz w:val="24"/>
          <w:szCs w:val="24"/>
        </w:rPr>
        <w:t xml:space="preserve"> dla lat 2018-20</w:t>
      </w:r>
      <w:r w:rsidR="00573D7D">
        <w:rPr>
          <w:sz w:val="24"/>
          <w:szCs w:val="24"/>
        </w:rPr>
        <w:t>2</w:t>
      </w:r>
      <w:r w:rsidRPr="00DE0CD6">
        <w:rPr>
          <w:sz w:val="24"/>
          <w:szCs w:val="24"/>
        </w:rPr>
        <w:t>2, GIOŚ</w:t>
      </w:r>
      <w:r w:rsidR="000763BD">
        <w:rPr>
          <w:sz w:val="24"/>
          <w:szCs w:val="24"/>
        </w:rPr>
        <w:t>.</w:t>
      </w:r>
    </w:p>
  </w:footnote>
  <w:footnote w:id="37">
    <w:p w14:paraId="6C70E51E" w14:textId="16DBF524" w:rsidR="006A1BAF" w:rsidRPr="00DE0CD6" w:rsidRDefault="006A1BAF" w:rsidP="006A1BAF">
      <w:pPr>
        <w:pStyle w:val="Tekstprzypisudolnego"/>
        <w:rPr>
          <w:sz w:val="24"/>
          <w:szCs w:val="24"/>
        </w:rPr>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8">
    <w:p w14:paraId="4212A623" w14:textId="5892E805" w:rsidR="006A1BAF" w:rsidRDefault="006A1BAF" w:rsidP="006A1BAF">
      <w:pPr>
        <w:pStyle w:val="Tekstprzypisudolnego"/>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9">
    <w:p w14:paraId="607C5877" w14:textId="2B6B907D" w:rsidR="006A1BAF" w:rsidRDefault="006A1BAF" w:rsidP="006A1BAF">
      <w:pPr>
        <w:pStyle w:val="Tekstprzypisudolnego"/>
      </w:pPr>
      <w:r w:rsidRPr="00B85157">
        <w:rPr>
          <w:rStyle w:val="Odwoanieprzypisudolnego"/>
          <w:sz w:val="24"/>
          <w:szCs w:val="24"/>
        </w:rPr>
        <w:footnoteRef/>
      </w:r>
      <w:r w:rsidRPr="00B85157">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B85157">
        <w:rPr>
          <w:sz w:val="24"/>
          <w:szCs w:val="24"/>
        </w:rPr>
        <w:t>Opracowanie własne na podstawie danych GIOŚ</w:t>
      </w:r>
      <w:r w:rsidR="000763BD">
        <w:rPr>
          <w:sz w:val="24"/>
          <w:szCs w:val="24"/>
        </w:rPr>
        <w:t>.</w:t>
      </w:r>
    </w:p>
  </w:footnote>
  <w:footnote w:id="40">
    <w:p w14:paraId="1D5ABF93" w14:textId="30CF1754" w:rsidR="006A1BAF" w:rsidRDefault="006A1BAF" w:rsidP="006A1BAF">
      <w:pPr>
        <w:pStyle w:val="Tekstprzypisudolnego"/>
      </w:pPr>
      <w:r w:rsidRPr="00B85157">
        <w:rPr>
          <w:rStyle w:val="Odwoanieprzypisudolnego"/>
          <w:sz w:val="24"/>
          <w:szCs w:val="24"/>
        </w:rPr>
        <w:footnoteRef/>
      </w:r>
      <w:r w:rsidRPr="00B85157">
        <w:rPr>
          <w:sz w:val="24"/>
          <w:szCs w:val="24"/>
        </w:rPr>
        <w:t xml:space="preserve"> </w:t>
      </w:r>
      <w:r w:rsidR="009F4270">
        <w:rPr>
          <w:sz w:val="24"/>
          <w:szCs w:val="24"/>
        </w:rPr>
        <w:t xml:space="preserve">Źródło: </w:t>
      </w:r>
      <w:r w:rsidRPr="00B85157">
        <w:rPr>
          <w:sz w:val="24"/>
          <w:szCs w:val="24"/>
        </w:rPr>
        <w:t>Opracowanie własne na podstawie danych Rocznej oceny jakości powietrza w województwie podkarpackim wykonanej za rok 2021</w:t>
      </w:r>
      <w:r w:rsidR="009F4270">
        <w:rPr>
          <w:sz w:val="24"/>
          <w:szCs w:val="24"/>
        </w:rPr>
        <w:t>.</w:t>
      </w:r>
    </w:p>
  </w:footnote>
  <w:footnote w:id="41">
    <w:p w14:paraId="68D87E25" w14:textId="77777777" w:rsidR="009F4270" w:rsidRPr="00B85157" w:rsidRDefault="009F4270" w:rsidP="009F4270">
      <w:pPr>
        <w:pStyle w:val="Tekstprzypisudolnego"/>
        <w:rPr>
          <w:sz w:val="24"/>
          <w:szCs w:val="24"/>
        </w:rPr>
      </w:pPr>
      <w:r w:rsidRPr="00B85157">
        <w:rPr>
          <w:rStyle w:val="Odwoanieprzypisudolnego"/>
          <w:sz w:val="24"/>
          <w:szCs w:val="24"/>
        </w:rPr>
        <w:footnoteRef/>
      </w:r>
      <w:r w:rsidRPr="00B85157">
        <w:rPr>
          <w:sz w:val="24"/>
          <w:szCs w:val="24"/>
        </w:rPr>
        <w:t xml:space="preserve"> </w:t>
      </w:r>
      <w:r>
        <w:rPr>
          <w:sz w:val="24"/>
          <w:szCs w:val="24"/>
        </w:rPr>
        <w:t>Ź</w:t>
      </w:r>
      <w:r w:rsidRPr="00385434">
        <w:rPr>
          <w:sz w:val="24"/>
          <w:szCs w:val="24"/>
        </w:rPr>
        <w:t xml:space="preserve">ródło: </w:t>
      </w:r>
      <w:r w:rsidRPr="00B85157">
        <w:rPr>
          <w:sz w:val="24"/>
          <w:szCs w:val="24"/>
        </w:rPr>
        <w:t>Dane ze sprawozdań rocznych z realizacji Programów ochrony powietrza</w:t>
      </w:r>
      <w:r>
        <w:rPr>
          <w:sz w:val="24"/>
          <w:szCs w:val="24"/>
        </w:rPr>
        <w:t>.</w:t>
      </w:r>
    </w:p>
  </w:footnote>
  <w:footnote w:id="42">
    <w:p w14:paraId="546C4A00" w14:textId="6EF2C38C" w:rsidR="009F4270" w:rsidRDefault="009F4270" w:rsidP="009F4270">
      <w:pPr>
        <w:pStyle w:val="Tekstprzypisudolnego"/>
      </w:pPr>
    </w:p>
  </w:footnote>
  <w:footnote w:id="43">
    <w:p w14:paraId="15B03AAB" w14:textId="1EE80C86" w:rsidR="009F4270" w:rsidRDefault="009F4270" w:rsidP="009F4270">
      <w:pPr>
        <w:pStyle w:val="Tekstprzypisudolnego"/>
      </w:pPr>
      <w:r>
        <w:rPr>
          <w:rStyle w:val="Odwoanieprzypisudolnego"/>
        </w:rPr>
        <w:footnoteRef/>
      </w:r>
      <w:r>
        <w:t xml:space="preserve"> </w:t>
      </w:r>
      <w:bookmarkStart w:id="77" w:name="_Hlk148517798"/>
      <w:r w:rsidRPr="00101786">
        <w:rPr>
          <w:sz w:val="24"/>
          <w:szCs w:val="24"/>
        </w:rPr>
        <w:t xml:space="preserve">Źródło: </w:t>
      </w:r>
      <w:r>
        <w:rPr>
          <w:sz w:val="24"/>
          <w:szCs w:val="24"/>
        </w:rPr>
        <w:t>O</w:t>
      </w:r>
      <w:r w:rsidRPr="00101786">
        <w:rPr>
          <w:sz w:val="24"/>
          <w:szCs w:val="24"/>
        </w:rPr>
        <w:t xml:space="preserve">pracowanie własne na podstawie danych </w:t>
      </w:r>
      <w:hyperlink r:id="rId11" w:history="1">
        <w:r w:rsidR="006808B8">
          <w:rPr>
            <w:sz w:val="24"/>
            <w:szCs w:val="24"/>
          </w:rPr>
          <w:t>Drogi krajowe na Podkarpaciu</w:t>
        </w:r>
      </w:hyperlink>
      <w:r w:rsidRPr="00101786">
        <w:rPr>
          <w:sz w:val="24"/>
          <w:szCs w:val="24"/>
        </w:rPr>
        <w:t>, dostęp: 8.09.2023</w:t>
      </w:r>
      <w:r>
        <w:rPr>
          <w:sz w:val="24"/>
          <w:szCs w:val="24"/>
        </w:rPr>
        <w:t xml:space="preserve"> r.</w:t>
      </w:r>
      <w:bookmarkEnd w:id="77"/>
    </w:p>
  </w:footnote>
  <w:footnote w:id="44">
    <w:p w14:paraId="24C77BA1" w14:textId="77777777" w:rsidR="009F4270" w:rsidRDefault="009F4270" w:rsidP="009F4270">
      <w:pPr>
        <w:pStyle w:val="Tekstprzypisudolnego"/>
      </w:pPr>
      <w:r w:rsidRPr="00024342">
        <w:rPr>
          <w:sz w:val="24"/>
          <w:szCs w:val="24"/>
        </w:rPr>
        <w:footnoteRef/>
      </w:r>
      <w:r w:rsidRPr="00024342">
        <w:rPr>
          <w:sz w:val="24"/>
          <w:szCs w:val="24"/>
        </w:rPr>
        <w:t xml:space="preserve"> Źródło: </w:t>
      </w:r>
      <w:r>
        <w:rPr>
          <w:sz w:val="24"/>
          <w:szCs w:val="24"/>
        </w:rPr>
        <w:t>O</w:t>
      </w:r>
      <w:r w:rsidRPr="00024342">
        <w:rPr>
          <w:sz w:val="24"/>
          <w:szCs w:val="24"/>
        </w:rPr>
        <w:t>pracowan</w:t>
      </w:r>
      <w:r>
        <w:rPr>
          <w:sz w:val="24"/>
          <w:szCs w:val="24"/>
        </w:rPr>
        <w:t xml:space="preserve">ie własne </w:t>
      </w:r>
      <w:r w:rsidRPr="00024342">
        <w:rPr>
          <w:sz w:val="24"/>
          <w:szCs w:val="24"/>
        </w:rPr>
        <w:t>na podstawie danych „</w:t>
      </w:r>
      <w:hyperlink r:id="rId12" w:history="1">
        <w:r w:rsidRPr="00024342">
          <w:rPr>
            <w:sz w:val="24"/>
            <w:szCs w:val="24"/>
          </w:rPr>
          <w:t>aktualny 01.01.2023r..xlsx (pzdw.pl)</w:t>
        </w:r>
      </w:hyperlink>
      <w:r w:rsidRPr="00024342">
        <w:rPr>
          <w:sz w:val="24"/>
          <w:szCs w:val="24"/>
        </w:rPr>
        <w:t>”, dostęp: 8.09.2023</w:t>
      </w:r>
      <w:r>
        <w:rPr>
          <w:sz w:val="24"/>
          <w:szCs w:val="24"/>
        </w:rPr>
        <w:t xml:space="preserve"> r.</w:t>
      </w:r>
    </w:p>
  </w:footnote>
  <w:footnote w:id="45">
    <w:p w14:paraId="75069D72" w14:textId="3D6D4D19" w:rsidR="00B86E1A" w:rsidRPr="00D32F2C" w:rsidRDefault="00B86E1A" w:rsidP="00B86E1A">
      <w:pPr>
        <w:pStyle w:val="Tekstprzypisudolnego"/>
        <w:rPr>
          <w:sz w:val="24"/>
          <w:szCs w:val="24"/>
        </w:rPr>
      </w:pPr>
      <w:r w:rsidRPr="00D32F2C">
        <w:rPr>
          <w:rStyle w:val="Odwoanieprzypisudolnego"/>
          <w:sz w:val="24"/>
          <w:szCs w:val="24"/>
        </w:rPr>
        <w:footnoteRef/>
      </w:r>
      <w:r w:rsidRPr="00D32F2C">
        <w:rPr>
          <w:sz w:val="24"/>
          <w:szCs w:val="24"/>
        </w:rPr>
        <w:t xml:space="preserve"> Źródło: </w:t>
      </w:r>
      <w:r w:rsidR="009F4270">
        <w:rPr>
          <w:sz w:val="24"/>
          <w:szCs w:val="24"/>
        </w:rPr>
        <w:t>O</w:t>
      </w:r>
      <w:r w:rsidRPr="00D32F2C">
        <w:rPr>
          <w:sz w:val="24"/>
          <w:szCs w:val="24"/>
        </w:rPr>
        <w:t xml:space="preserve">pracowanie własne na podstawie GUS, dostęp: </w:t>
      </w:r>
      <w:r w:rsidR="008A6227">
        <w:rPr>
          <w:sz w:val="24"/>
          <w:szCs w:val="24"/>
        </w:rPr>
        <w:t>0</w:t>
      </w:r>
      <w:r w:rsidRPr="00D32F2C">
        <w:rPr>
          <w:sz w:val="24"/>
          <w:szCs w:val="24"/>
        </w:rPr>
        <w:t>8.09.2023</w:t>
      </w:r>
      <w:r w:rsidR="008A6227">
        <w:rPr>
          <w:sz w:val="24"/>
          <w:szCs w:val="24"/>
        </w:rPr>
        <w:t xml:space="preserve"> r.</w:t>
      </w:r>
    </w:p>
  </w:footnote>
  <w:footnote w:id="46">
    <w:p w14:paraId="5F9D858C" w14:textId="77777777" w:rsidR="009F4270" w:rsidRPr="00D32F2C" w:rsidRDefault="009F4270" w:rsidP="009F4270">
      <w:pPr>
        <w:pStyle w:val="Tekstprzypisudolnego"/>
        <w:rPr>
          <w:sz w:val="24"/>
          <w:szCs w:val="24"/>
        </w:rPr>
      </w:pPr>
      <w:r w:rsidRPr="00D32F2C">
        <w:rPr>
          <w:rStyle w:val="Odwoanieprzypisudolnego"/>
          <w:sz w:val="24"/>
          <w:szCs w:val="24"/>
        </w:rPr>
        <w:footnoteRef/>
      </w:r>
      <w:r w:rsidRPr="00D32F2C">
        <w:rPr>
          <w:sz w:val="24"/>
          <w:szCs w:val="24"/>
        </w:rPr>
        <w:t xml:space="preserve"> Źródło: </w:t>
      </w:r>
      <w:r>
        <w:rPr>
          <w:sz w:val="24"/>
          <w:szCs w:val="24"/>
        </w:rPr>
        <w:t>O</w:t>
      </w:r>
      <w:r w:rsidRPr="00D32F2C">
        <w:rPr>
          <w:sz w:val="24"/>
          <w:szCs w:val="24"/>
        </w:rPr>
        <w:t xml:space="preserve">pracowanie własne na podstawie GUS, dostęp: </w:t>
      </w:r>
      <w:r>
        <w:rPr>
          <w:sz w:val="24"/>
          <w:szCs w:val="24"/>
        </w:rPr>
        <w:t>0</w:t>
      </w:r>
      <w:r w:rsidRPr="00D32F2C">
        <w:rPr>
          <w:sz w:val="24"/>
          <w:szCs w:val="24"/>
        </w:rPr>
        <w:t>8.09.2023</w:t>
      </w:r>
      <w:r>
        <w:rPr>
          <w:sz w:val="24"/>
          <w:szCs w:val="24"/>
        </w:rPr>
        <w:t xml:space="preserve"> r.</w:t>
      </w:r>
    </w:p>
  </w:footnote>
  <w:footnote w:id="47">
    <w:p w14:paraId="39193180" w14:textId="10A115A8" w:rsidR="009F4270" w:rsidRDefault="009F4270" w:rsidP="009F4270">
      <w:pPr>
        <w:pStyle w:val="Tekstprzypisudolnego"/>
      </w:pPr>
      <w:r w:rsidRPr="00D32F2C">
        <w:rPr>
          <w:rStyle w:val="Odwoanieprzypisudolnego"/>
          <w:sz w:val="24"/>
          <w:szCs w:val="24"/>
        </w:rPr>
        <w:footnoteRef/>
      </w:r>
      <w:r w:rsidRPr="00D32F2C">
        <w:rPr>
          <w:sz w:val="24"/>
          <w:szCs w:val="24"/>
        </w:rPr>
        <w:t xml:space="preserve"> </w:t>
      </w:r>
      <w:bookmarkStart w:id="78" w:name="_Hlk148517877"/>
      <w:r>
        <w:rPr>
          <w:sz w:val="24"/>
          <w:szCs w:val="24"/>
        </w:rPr>
        <w:t>Ź</w:t>
      </w:r>
      <w:r w:rsidRPr="00D32F2C">
        <w:rPr>
          <w:sz w:val="24"/>
          <w:szCs w:val="24"/>
        </w:rPr>
        <w:t>r</w:t>
      </w:r>
      <w:r>
        <w:rPr>
          <w:sz w:val="24"/>
          <w:szCs w:val="24"/>
        </w:rPr>
        <w:t>ó</w:t>
      </w:r>
      <w:r w:rsidRPr="00D32F2C">
        <w:rPr>
          <w:sz w:val="24"/>
          <w:szCs w:val="24"/>
        </w:rPr>
        <w:t xml:space="preserve">dło: </w:t>
      </w:r>
      <w:hyperlink r:id="rId13" w:history="1">
        <w:r w:rsidR="006808B8">
          <w:rPr>
            <w:rStyle w:val="Hipercze"/>
            <w:sz w:val="24"/>
            <w:szCs w:val="24"/>
          </w:rPr>
          <w:t>Rozwój lotniska w Jasionce</w:t>
        </w:r>
      </w:hyperlink>
      <w:r w:rsidRPr="00D32F2C">
        <w:rPr>
          <w:sz w:val="24"/>
          <w:szCs w:val="24"/>
        </w:rPr>
        <w:t xml:space="preserve">, dostęp: </w:t>
      </w:r>
      <w:r>
        <w:rPr>
          <w:sz w:val="24"/>
          <w:szCs w:val="24"/>
        </w:rPr>
        <w:t>0</w:t>
      </w:r>
      <w:r w:rsidRPr="00D32F2C">
        <w:rPr>
          <w:sz w:val="24"/>
          <w:szCs w:val="24"/>
        </w:rPr>
        <w:t>8.09.2023</w:t>
      </w:r>
      <w:r>
        <w:rPr>
          <w:sz w:val="24"/>
          <w:szCs w:val="24"/>
        </w:rPr>
        <w:t xml:space="preserve"> r.</w:t>
      </w:r>
      <w:bookmarkEnd w:id="78"/>
    </w:p>
  </w:footnote>
  <w:footnote w:id="48">
    <w:p w14:paraId="58EDFB2D" w14:textId="77777777" w:rsidR="009F4270" w:rsidRPr="00D32F2C" w:rsidRDefault="009F4270" w:rsidP="009F4270">
      <w:pPr>
        <w:pStyle w:val="Tekstprzypisudolnego"/>
        <w:rPr>
          <w:sz w:val="24"/>
          <w:szCs w:val="24"/>
        </w:rPr>
      </w:pPr>
      <w:r w:rsidRPr="00D32F2C">
        <w:rPr>
          <w:rStyle w:val="Odwoanieprzypisudolnego"/>
          <w:sz w:val="24"/>
          <w:szCs w:val="24"/>
        </w:rPr>
        <w:footnoteRef/>
      </w:r>
      <w:r w:rsidRPr="00D32F2C">
        <w:rPr>
          <w:sz w:val="24"/>
          <w:szCs w:val="24"/>
        </w:rPr>
        <w:t xml:space="preserve"> Źródło: </w:t>
      </w:r>
      <w:r>
        <w:rPr>
          <w:sz w:val="24"/>
          <w:szCs w:val="24"/>
        </w:rPr>
        <w:t>R</w:t>
      </w:r>
      <w:r w:rsidRPr="00D32F2C">
        <w:rPr>
          <w:sz w:val="24"/>
          <w:szCs w:val="24"/>
        </w:rPr>
        <w:t>ozporządzenie Ministra Środowiska z dnia 16 czerwca 2011 r. w sprawie wymagań w zakresie prowadzenia pomiarów poziomów substancji lub energii w środowisku przez zarządzającego drogą, linią kolejową, linią tramwajową, lotniskiem lub portem (Dz.U. 2011 nr 140 poz. 824 z późn. zm.).</w:t>
      </w:r>
    </w:p>
  </w:footnote>
  <w:footnote w:id="49">
    <w:p w14:paraId="39EAB535" w14:textId="2D145F9A" w:rsidR="00B86E1A" w:rsidRPr="009F4270" w:rsidRDefault="00B86E1A" w:rsidP="00B86E1A">
      <w:pPr>
        <w:pStyle w:val="Tekstprzypisudolnego"/>
        <w:rPr>
          <w:sz w:val="24"/>
          <w:szCs w:val="24"/>
        </w:rPr>
      </w:pPr>
      <w:r>
        <w:rPr>
          <w:rStyle w:val="Odwoanieprzypisudolnego"/>
        </w:rPr>
        <w:footnoteRef/>
      </w:r>
      <w:r>
        <w:t xml:space="preserve"> </w:t>
      </w:r>
      <w:r w:rsidRPr="00605DBD">
        <w:rPr>
          <w:sz w:val="24"/>
          <w:szCs w:val="24"/>
        </w:rPr>
        <w:t>Źródło: Ocena stanu akustycznego środowiska na terenie województwa podkarpackiego</w:t>
      </w:r>
      <w:r>
        <w:rPr>
          <w:sz w:val="24"/>
          <w:szCs w:val="24"/>
        </w:rPr>
        <w:t xml:space="preserve"> </w:t>
      </w:r>
      <w:r w:rsidRPr="00605DBD">
        <w:rPr>
          <w:sz w:val="24"/>
          <w:szCs w:val="24"/>
        </w:rPr>
        <w:t xml:space="preserve">w roku 2021, </w:t>
      </w:r>
      <w:r w:rsidR="00F806DE">
        <w:rPr>
          <w:sz w:val="24"/>
          <w:szCs w:val="24"/>
        </w:rPr>
        <w:t xml:space="preserve">Główny Inspektorat Ochrony Środowiska, </w:t>
      </w:r>
      <w:r w:rsidRPr="00605DBD">
        <w:rPr>
          <w:sz w:val="24"/>
          <w:szCs w:val="24"/>
        </w:rPr>
        <w:t>Departament Monitoringu Środowiska, Regionalny Wydział Monitoringu Środowiska w Rzeszowie, rok 2022</w:t>
      </w:r>
      <w:r w:rsidR="009F4270">
        <w:rPr>
          <w:sz w:val="24"/>
          <w:szCs w:val="24"/>
        </w:rPr>
        <w:t>.</w:t>
      </w:r>
    </w:p>
  </w:footnote>
  <w:footnote w:id="50">
    <w:p w14:paraId="7C3694C8" w14:textId="77777777" w:rsidR="00B86E1A" w:rsidRPr="003B14E5" w:rsidRDefault="00B86E1A" w:rsidP="00B86E1A">
      <w:pPr>
        <w:pStyle w:val="Tekstprzypisudolnego"/>
        <w:rPr>
          <w:sz w:val="24"/>
          <w:szCs w:val="24"/>
        </w:rPr>
      </w:pPr>
      <w:r w:rsidRPr="003B14E5">
        <w:rPr>
          <w:rStyle w:val="Odwoanieprzypisudolnego"/>
          <w:sz w:val="24"/>
          <w:szCs w:val="24"/>
        </w:rPr>
        <w:footnoteRef/>
      </w:r>
      <w:r w:rsidRPr="003B14E5">
        <w:rPr>
          <w:sz w:val="24"/>
          <w:szCs w:val="24"/>
        </w:rPr>
        <w:t xml:space="preserve"> Objaśnienia skrótów użytych w tabeli:</w:t>
      </w:r>
    </w:p>
    <w:p w14:paraId="54F6B763" w14:textId="77777777" w:rsidR="00B86E1A" w:rsidRPr="003B14E5" w:rsidRDefault="00B86E1A" w:rsidP="00B86E1A">
      <w:pPr>
        <w:pStyle w:val="Tekstprzypisudolnego"/>
        <w:rPr>
          <w:sz w:val="24"/>
          <w:szCs w:val="24"/>
        </w:rPr>
      </w:pPr>
      <w:r w:rsidRPr="003B14E5">
        <w:rPr>
          <w:sz w:val="24"/>
          <w:szCs w:val="24"/>
        </w:rPr>
        <w:t>L</w:t>
      </w:r>
      <w:r w:rsidRPr="003B14E5">
        <w:rPr>
          <w:sz w:val="24"/>
          <w:szCs w:val="24"/>
          <w:vertAlign w:val="subscript"/>
        </w:rPr>
        <w:t>AeqD</w:t>
      </w:r>
      <w:r w:rsidRPr="003B14E5">
        <w:rPr>
          <w:sz w:val="24"/>
          <w:szCs w:val="24"/>
        </w:rPr>
        <w:t xml:space="preserve"> – równoważny poziom dźwięku A dla pory dnia (rozumianej, jako przedział czasu od godz. 6</w:t>
      </w:r>
      <w:r>
        <w:rPr>
          <w:sz w:val="24"/>
          <w:szCs w:val="24"/>
        </w:rPr>
        <w:t>:</w:t>
      </w:r>
      <w:r w:rsidRPr="003B14E5">
        <w:rPr>
          <w:sz w:val="24"/>
          <w:szCs w:val="24"/>
        </w:rPr>
        <w:t>00 do godz. 22</w:t>
      </w:r>
      <w:r>
        <w:rPr>
          <w:sz w:val="24"/>
          <w:szCs w:val="24"/>
        </w:rPr>
        <w:t>:</w:t>
      </w:r>
      <w:r w:rsidRPr="003B14E5">
        <w:rPr>
          <w:sz w:val="24"/>
          <w:szCs w:val="24"/>
        </w:rPr>
        <w:t>00)</w:t>
      </w:r>
      <w:r>
        <w:rPr>
          <w:sz w:val="24"/>
          <w:szCs w:val="24"/>
        </w:rPr>
        <w:t>;</w:t>
      </w:r>
    </w:p>
    <w:p w14:paraId="17E63F30" w14:textId="77777777" w:rsidR="00B86E1A" w:rsidRDefault="00B86E1A" w:rsidP="00B86E1A">
      <w:pPr>
        <w:pStyle w:val="Tekstprzypisudolnego"/>
      </w:pPr>
      <w:r w:rsidRPr="003B14E5">
        <w:rPr>
          <w:sz w:val="24"/>
          <w:szCs w:val="24"/>
        </w:rPr>
        <w:t>L</w:t>
      </w:r>
      <w:r w:rsidRPr="003B14E5">
        <w:rPr>
          <w:sz w:val="24"/>
          <w:szCs w:val="24"/>
          <w:vertAlign w:val="subscript"/>
        </w:rPr>
        <w:t xml:space="preserve">AeqN </w:t>
      </w:r>
      <w:r w:rsidRPr="003B14E5">
        <w:rPr>
          <w:sz w:val="24"/>
          <w:szCs w:val="24"/>
        </w:rPr>
        <w:t>– równoważny poziom dźwięku A dla pory nocy (rozumianej, jako przedział czasu od godz. 22</w:t>
      </w:r>
      <w:r>
        <w:rPr>
          <w:sz w:val="24"/>
          <w:szCs w:val="24"/>
        </w:rPr>
        <w:t>:</w:t>
      </w:r>
      <w:r w:rsidRPr="003B14E5">
        <w:rPr>
          <w:sz w:val="24"/>
          <w:szCs w:val="24"/>
        </w:rPr>
        <w:t>00 do godz. 6</w:t>
      </w:r>
      <w:r>
        <w:rPr>
          <w:sz w:val="24"/>
          <w:szCs w:val="24"/>
        </w:rPr>
        <w:t>:</w:t>
      </w:r>
      <w:r w:rsidRPr="003B14E5">
        <w:rPr>
          <w:sz w:val="24"/>
          <w:szCs w:val="24"/>
        </w:rPr>
        <w:t>00).</w:t>
      </w:r>
    </w:p>
  </w:footnote>
  <w:footnote w:id="51">
    <w:p w14:paraId="7712CF54" w14:textId="0FBB4596" w:rsidR="00B86E1A" w:rsidRDefault="00B86E1A" w:rsidP="00B86E1A">
      <w:pPr>
        <w:pStyle w:val="Tekstprzypisudolnego"/>
        <w:rPr>
          <w:sz w:val="24"/>
          <w:szCs w:val="24"/>
        </w:rPr>
      </w:pPr>
      <w:r>
        <w:rPr>
          <w:rStyle w:val="Odwoanieprzypisudolnego"/>
        </w:rPr>
        <w:footnoteRef/>
      </w:r>
      <w:r>
        <w:t xml:space="preserve"> </w:t>
      </w:r>
      <w:r w:rsidR="00F806DE" w:rsidRPr="00605DBD">
        <w:rPr>
          <w:sz w:val="24"/>
          <w:szCs w:val="24"/>
        </w:rPr>
        <w:t>Źródło: Ocena stanu akustycznego środowiska na terenie województwa podkarpackiego</w:t>
      </w:r>
      <w:r w:rsidR="00F806DE">
        <w:rPr>
          <w:sz w:val="24"/>
          <w:szCs w:val="24"/>
        </w:rPr>
        <w:t xml:space="preserve"> </w:t>
      </w:r>
      <w:r w:rsidR="00F806DE" w:rsidRPr="00605DBD">
        <w:rPr>
          <w:sz w:val="24"/>
          <w:szCs w:val="24"/>
        </w:rPr>
        <w:t xml:space="preserve">w roku 2021, </w:t>
      </w:r>
      <w:r w:rsidR="00F806DE">
        <w:rPr>
          <w:sz w:val="24"/>
          <w:szCs w:val="24"/>
        </w:rPr>
        <w:t xml:space="preserve">Główny Inspektorat Ochrony Środowiska, </w:t>
      </w:r>
      <w:r w:rsidR="00F806DE" w:rsidRPr="00605DBD">
        <w:rPr>
          <w:sz w:val="24"/>
          <w:szCs w:val="24"/>
        </w:rPr>
        <w:t>Departament Monitoringu Środowiska, Regionalny Wydział Monitoringu Środowiska w Rzeszowie, rok 2022</w:t>
      </w:r>
      <w:r w:rsidR="00F806DE">
        <w:rPr>
          <w:sz w:val="24"/>
          <w:szCs w:val="24"/>
        </w:rPr>
        <w:t>.</w:t>
      </w:r>
    </w:p>
    <w:p w14:paraId="27A8C0E1" w14:textId="77777777" w:rsidR="00B86E1A" w:rsidRDefault="00B86E1A" w:rsidP="00B86E1A">
      <w:pPr>
        <w:pStyle w:val="Tekstprzypisudolnego"/>
      </w:pPr>
    </w:p>
  </w:footnote>
  <w:footnote w:id="52">
    <w:p w14:paraId="5D7C3A56" w14:textId="7A1D7212" w:rsidR="009F4270" w:rsidRPr="0057379A" w:rsidRDefault="009F4270" w:rsidP="009F4270">
      <w:pPr>
        <w:pStyle w:val="Tekstprzypisudolnego"/>
        <w:rPr>
          <w:sz w:val="24"/>
          <w:szCs w:val="24"/>
        </w:rPr>
      </w:pPr>
      <w:r w:rsidRPr="0057379A">
        <w:rPr>
          <w:rStyle w:val="Odwoanieprzypisudolnego"/>
          <w:sz w:val="24"/>
          <w:szCs w:val="24"/>
        </w:rPr>
        <w:footnoteRef/>
      </w:r>
      <w:r w:rsidRPr="0057379A">
        <w:rPr>
          <w:sz w:val="24"/>
          <w:szCs w:val="24"/>
        </w:rPr>
        <w:t xml:space="preserve"> L</w:t>
      </w:r>
      <w:r w:rsidRPr="00287F5F">
        <w:rPr>
          <w:sz w:val="24"/>
          <w:szCs w:val="24"/>
          <w:vertAlign w:val="subscript"/>
        </w:rPr>
        <w:t xml:space="preserve">AeqD </w:t>
      </w:r>
      <w:r w:rsidRPr="0057379A">
        <w:rPr>
          <w:sz w:val="24"/>
          <w:szCs w:val="24"/>
        </w:rPr>
        <w:t>– równoważny poziom dźwięku A dla pory dnia (rozumianej, jako przedział czasu od godz. 6</w:t>
      </w:r>
      <w:r>
        <w:rPr>
          <w:sz w:val="24"/>
          <w:szCs w:val="24"/>
        </w:rPr>
        <w:t>:</w:t>
      </w:r>
      <w:r w:rsidRPr="0057379A">
        <w:rPr>
          <w:sz w:val="24"/>
          <w:szCs w:val="24"/>
        </w:rPr>
        <w:t>00 do godz. 22</w:t>
      </w:r>
      <w:r>
        <w:rPr>
          <w:sz w:val="24"/>
          <w:szCs w:val="24"/>
        </w:rPr>
        <w:t>:</w:t>
      </w:r>
      <w:r w:rsidRPr="0057379A">
        <w:rPr>
          <w:sz w:val="24"/>
          <w:szCs w:val="24"/>
        </w:rPr>
        <w:t>00)</w:t>
      </w:r>
      <w:r>
        <w:rPr>
          <w:sz w:val="24"/>
          <w:szCs w:val="24"/>
        </w:rPr>
        <w:t>;</w:t>
      </w:r>
    </w:p>
    <w:p w14:paraId="01D6EF61" w14:textId="77777777" w:rsidR="009F4270" w:rsidRPr="0057379A" w:rsidRDefault="009F4270" w:rsidP="009F4270">
      <w:pPr>
        <w:pStyle w:val="Tekstprzypisudolnego"/>
        <w:rPr>
          <w:sz w:val="24"/>
          <w:szCs w:val="24"/>
        </w:rPr>
      </w:pPr>
      <w:r w:rsidRPr="0057379A">
        <w:rPr>
          <w:sz w:val="24"/>
          <w:szCs w:val="24"/>
        </w:rPr>
        <w:t>L</w:t>
      </w:r>
      <w:r w:rsidRPr="00287F5F">
        <w:rPr>
          <w:sz w:val="24"/>
          <w:szCs w:val="24"/>
          <w:vertAlign w:val="subscript"/>
        </w:rPr>
        <w:t xml:space="preserve">AeqN </w:t>
      </w:r>
      <w:r w:rsidRPr="0057379A">
        <w:rPr>
          <w:sz w:val="24"/>
          <w:szCs w:val="24"/>
        </w:rPr>
        <w:t>– równoważny poziom dźwięku A dla pory nocy (rozumianej, jako przedział czasu od godz. 22</w:t>
      </w:r>
      <w:r>
        <w:rPr>
          <w:sz w:val="24"/>
          <w:szCs w:val="24"/>
        </w:rPr>
        <w:t>:</w:t>
      </w:r>
      <w:r w:rsidRPr="0057379A">
        <w:rPr>
          <w:sz w:val="24"/>
          <w:szCs w:val="24"/>
        </w:rPr>
        <w:t>00 do godz. 6</w:t>
      </w:r>
      <w:r>
        <w:rPr>
          <w:sz w:val="24"/>
          <w:szCs w:val="24"/>
        </w:rPr>
        <w:t>:</w:t>
      </w:r>
      <w:r w:rsidRPr="0057379A">
        <w:rPr>
          <w:sz w:val="24"/>
          <w:szCs w:val="24"/>
        </w:rPr>
        <w:t>00).</w:t>
      </w:r>
    </w:p>
  </w:footnote>
  <w:footnote w:id="53">
    <w:p w14:paraId="45D25E28" w14:textId="4A647671" w:rsidR="00B86E1A" w:rsidRDefault="00B86E1A" w:rsidP="00B86E1A">
      <w:pPr>
        <w:pStyle w:val="Tekstprzypisudolnego"/>
      </w:pPr>
      <w:r w:rsidRPr="0057379A">
        <w:rPr>
          <w:rStyle w:val="Odwoanieprzypisudolnego"/>
          <w:sz w:val="24"/>
          <w:szCs w:val="24"/>
        </w:rPr>
        <w:footnoteRef/>
      </w:r>
      <w:r w:rsidRPr="0057379A">
        <w:rPr>
          <w:sz w:val="24"/>
          <w:szCs w:val="24"/>
        </w:rPr>
        <w:t xml:space="preserve"> </w:t>
      </w:r>
      <w:r w:rsidR="00F806DE" w:rsidRPr="00605DBD">
        <w:rPr>
          <w:sz w:val="24"/>
          <w:szCs w:val="24"/>
        </w:rPr>
        <w:t>Źródło: Ocena stanu akustycznego środowiska na terenie województwa podkarpackiego</w:t>
      </w:r>
      <w:r w:rsidR="00F806DE">
        <w:rPr>
          <w:sz w:val="24"/>
          <w:szCs w:val="24"/>
        </w:rPr>
        <w:t xml:space="preserve"> </w:t>
      </w:r>
      <w:r w:rsidR="00F806DE" w:rsidRPr="00605DBD">
        <w:rPr>
          <w:sz w:val="24"/>
          <w:szCs w:val="24"/>
        </w:rPr>
        <w:t xml:space="preserve">w roku 2021, </w:t>
      </w:r>
      <w:r w:rsidR="00F806DE">
        <w:rPr>
          <w:sz w:val="24"/>
          <w:szCs w:val="24"/>
        </w:rPr>
        <w:t xml:space="preserve">Główny Inspektorat Ochrony Środowiska, </w:t>
      </w:r>
      <w:r w:rsidR="00F806DE" w:rsidRPr="00605DBD">
        <w:rPr>
          <w:sz w:val="24"/>
          <w:szCs w:val="24"/>
        </w:rPr>
        <w:t>Departament Monitoringu Środowiska, Regionalny Wydział Monitoringu Środowiska w Rzeszowie, rok 2022</w:t>
      </w:r>
      <w:r w:rsidR="00F806DE">
        <w:rPr>
          <w:sz w:val="24"/>
          <w:szCs w:val="24"/>
        </w:rPr>
        <w:t>.</w:t>
      </w:r>
    </w:p>
  </w:footnote>
  <w:footnote w:id="54">
    <w:p w14:paraId="041AF21D" w14:textId="7EB22A5E" w:rsidR="009F4270" w:rsidRDefault="009F4270" w:rsidP="009F4270">
      <w:pPr>
        <w:pStyle w:val="Tekstprzypisudolnego"/>
        <w:rPr>
          <w:sz w:val="24"/>
          <w:szCs w:val="24"/>
        </w:rPr>
      </w:pPr>
      <w:r>
        <w:rPr>
          <w:rStyle w:val="Odwoanieprzypisudolnego"/>
        </w:rPr>
        <w:footnoteRef/>
      </w:r>
      <w:r w:rsidRPr="00EE05A6">
        <w:rPr>
          <w:sz w:val="24"/>
          <w:szCs w:val="24"/>
        </w:rPr>
        <w:t xml:space="preserve"> </w:t>
      </w:r>
      <w:r w:rsidR="00F806DE" w:rsidRPr="00605DBD">
        <w:rPr>
          <w:sz w:val="24"/>
          <w:szCs w:val="24"/>
        </w:rPr>
        <w:t>Źródło: Ocena stanu akustycznego środowiska na terenie województwa podkarpackiego</w:t>
      </w:r>
      <w:r w:rsidR="00F806DE">
        <w:rPr>
          <w:sz w:val="24"/>
          <w:szCs w:val="24"/>
        </w:rPr>
        <w:t xml:space="preserve"> </w:t>
      </w:r>
      <w:r w:rsidR="00F806DE" w:rsidRPr="00605DBD">
        <w:rPr>
          <w:sz w:val="24"/>
          <w:szCs w:val="24"/>
        </w:rPr>
        <w:t xml:space="preserve">w roku 2021, </w:t>
      </w:r>
      <w:r w:rsidR="00F806DE">
        <w:rPr>
          <w:sz w:val="24"/>
          <w:szCs w:val="24"/>
        </w:rPr>
        <w:t xml:space="preserve">Główny Inspektorat Ochrony Środowiska, </w:t>
      </w:r>
      <w:r w:rsidR="00F806DE" w:rsidRPr="00605DBD">
        <w:rPr>
          <w:sz w:val="24"/>
          <w:szCs w:val="24"/>
        </w:rPr>
        <w:t>Departament Monitoringu Środowiska, Regionalny Wydział Monitoringu Środowiska w Rzeszowie, rok 2022</w:t>
      </w:r>
      <w:r w:rsidR="00F806DE">
        <w:rPr>
          <w:sz w:val="24"/>
          <w:szCs w:val="24"/>
        </w:rPr>
        <w:t>.</w:t>
      </w:r>
    </w:p>
    <w:p w14:paraId="18C6FCE8" w14:textId="77777777" w:rsidR="009F4270" w:rsidRDefault="009F4270" w:rsidP="009F4270">
      <w:pPr>
        <w:pStyle w:val="Tekstprzypisudolnego"/>
      </w:pPr>
    </w:p>
  </w:footnote>
  <w:footnote w:id="55">
    <w:p w14:paraId="28A1EBE6" w14:textId="4A503493" w:rsidR="00B86E1A" w:rsidRPr="00EE05A6" w:rsidRDefault="00B86E1A" w:rsidP="00B86E1A">
      <w:pPr>
        <w:pStyle w:val="Tekstprzypisudolnego"/>
        <w:rPr>
          <w:sz w:val="24"/>
          <w:szCs w:val="24"/>
        </w:rPr>
      </w:pPr>
      <w:r>
        <w:rPr>
          <w:rStyle w:val="Odwoanieprzypisudolnego"/>
        </w:rPr>
        <w:footnoteRef/>
      </w:r>
      <w:r>
        <w:t xml:space="preserve"> </w:t>
      </w:r>
      <w:r w:rsidR="009F4270">
        <w:rPr>
          <w:sz w:val="24"/>
          <w:szCs w:val="24"/>
        </w:rPr>
        <w:t>Ź</w:t>
      </w:r>
      <w:r w:rsidRPr="00EE05A6">
        <w:rPr>
          <w:sz w:val="24"/>
          <w:szCs w:val="24"/>
        </w:rPr>
        <w:t>ródło: „Program ochrony środowiska przed hałasem dla terenów położonych w pobliżu głównych dróg w województwie podkarpackim na lata 2019 – 2023”</w:t>
      </w:r>
      <w:r w:rsidR="009F4270">
        <w:rPr>
          <w:sz w:val="24"/>
          <w:szCs w:val="24"/>
        </w:rPr>
        <w:t>.</w:t>
      </w:r>
      <w:r w:rsidRPr="00EE05A6">
        <w:rPr>
          <w:sz w:val="24"/>
          <w:szCs w:val="24"/>
        </w:rPr>
        <w:t xml:space="preserve"> </w:t>
      </w:r>
    </w:p>
  </w:footnote>
  <w:footnote w:id="56">
    <w:p w14:paraId="5B7740EF" w14:textId="1110DB2A" w:rsidR="00C208D7" w:rsidRDefault="00C208D7">
      <w:pPr>
        <w:pStyle w:val="Tekstprzypisudolnego"/>
      </w:pPr>
      <w:r>
        <w:rPr>
          <w:rStyle w:val="Odwoanieprzypisudolnego"/>
        </w:rPr>
        <w:footnoteRef/>
      </w:r>
      <w:r>
        <w:t xml:space="preserve"> </w:t>
      </w:r>
      <w:r w:rsidR="007032A1">
        <w:rPr>
          <w:sz w:val="24"/>
          <w:szCs w:val="24"/>
        </w:rPr>
        <w:t>Ź</w:t>
      </w:r>
      <w:r w:rsidR="007032A1" w:rsidRPr="00C77570">
        <w:rPr>
          <w:sz w:val="24"/>
          <w:szCs w:val="24"/>
        </w:rPr>
        <w:t>ródło</w:t>
      </w:r>
      <w:r w:rsidR="00C77570" w:rsidRPr="00C77570">
        <w:rPr>
          <w:sz w:val="24"/>
          <w:szCs w:val="24"/>
        </w:rPr>
        <w:t>:</w:t>
      </w:r>
      <w:r w:rsidR="007032A1">
        <w:rPr>
          <w:sz w:val="24"/>
          <w:szCs w:val="24"/>
        </w:rPr>
        <w:t xml:space="preserve"> </w:t>
      </w:r>
      <w:hyperlink r:id="rId14" w:history="1">
        <w:r w:rsidR="007032A1">
          <w:rPr>
            <w:rStyle w:val="Hipercze"/>
            <w:sz w:val="24"/>
            <w:szCs w:val="22"/>
          </w:rPr>
          <w:t>Strategiczna mapa hałasu miasta Rzeszów</w:t>
        </w:r>
      </w:hyperlink>
      <w:r w:rsidR="007032A1">
        <w:t xml:space="preserve">, </w:t>
      </w:r>
      <w:r w:rsidR="007032A1">
        <w:rPr>
          <w:sz w:val="24"/>
          <w:szCs w:val="24"/>
        </w:rPr>
        <w:t>dostęp: 06.10.2023 r.</w:t>
      </w:r>
    </w:p>
  </w:footnote>
  <w:footnote w:id="57">
    <w:p w14:paraId="785141AF" w14:textId="516AEE68" w:rsidR="007032A1" w:rsidRDefault="007032A1" w:rsidP="007032A1">
      <w:pPr>
        <w:pStyle w:val="Default"/>
      </w:pPr>
      <w:r w:rsidRPr="00EE05A6">
        <w:rPr>
          <w:rStyle w:val="Odwoanieprzypisudolnego"/>
        </w:rPr>
        <w:footnoteRef/>
      </w:r>
      <w:r w:rsidRPr="00EE05A6">
        <w:t xml:space="preserve"> </w:t>
      </w:r>
      <w:r w:rsidR="00F806DE" w:rsidRPr="00605DBD">
        <w:t>Źródło: Ocena stanu akustycznego środowiska na terenie województwa podkarpackiego</w:t>
      </w:r>
      <w:r w:rsidR="00F806DE">
        <w:t xml:space="preserve"> </w:t>
      </w:r>
      <w:r w:rsidR="00F806DE" w:rsidRPr="00605DBD">
        <w:t xml:space="preserve">w roku 2021, </w:t>
      </w:r>
      <w:r w:rsidR="00F806DE">
        <w:t xml:space="preserve">Główny Inspektorat Ochrony Środowiska, </w:t>
      </w:r>
      <w:r w:rsidR="00F806DE" w:rsidRPr="00605DBD">
        <w:t>Departament Monitoringu Środowiska, Regionalny Wydział Monitoringu Środowiska w Rzeszowie, rok 2022</w:t>
      </w:r>
      <w:r w:rsidR="00F806DE">
        <w:t>.</w:t>
      </w:r>
    </w:p>
  </w:footnote>
  <w:footnote w:id="58">
    <w:p w14:paraId="478E7FDC" w14:textId="77777777" w:rsidR="007032A1" w:rsidRDefault="007032A1" w:rsidP="007032A1">
      <w:pPr>
        <w:pStyle w:val="Tekstprzypisudolnego"/>
      </w:pPr>
      <w:r>
        <w:rPr>
          <w:rStyle w:val="Odwoanieprzypisudolnego"/>
        </w:rPr>
        <w:footnoteRef/>
      </w:r>
      <w:r>
        <w:t xml:space="preserve"> </w:t>
      </w:r>
      <w:r>
        <w:rPr>
          <w:sz w:val="24"/>
          <w:szCs w:val="24"/>
        </w:rPr>
        <w:t>Ź</w:t>
      </w:r>
      <w:r w:rsidRPr="00385434">
        <w:rPr>
          <w:sz w:val="24"/>
          <w:szCs w:val="24"/>
        </w:rPr>
        <w:t xml:space="preserve">ródło: </w:t>
      </w:r>
      <w:r>
        <w:rPr>
          <w:sz w:val="24"/>
          <w:szCs w:val="24"/>
        </w:rPr>
        <w:t>„</w:t>
      </w:r>
      <w:r w:rsidRPr="0057379A">
        <w:rPr>
          <w:sz w:val="24"/>
          <w:szCs w:val="24"/>
        </w:rPr>
        <w:t>Strategiczne mapy hałasu dla dróg wojewódzkich o ruchu powyżej 3 00</w:t>
      </w:r>
      <w:r>
        <w:rPr>
          <w:sz w:val="24"/>
          <w:szCs w:val="24"/>
        </w:rPr>
        <w:t xml:space="preserve">0 </w:t>
      </w:r>
      <w:r w:rsidRPr="0057379A">
        <w:rPr>
          <w:sz w:val="24"/>
          <w:szCs w:val="24"/>
        </w:rPr>
        <w:t>000 pojazdów rocznie w województwie podkarpackim</w:t>
      </w:r>
      <w:r>
        <w:rPr>
          <w:sz w:val="24"/>
          <w:szCs w:val="24"/>
        </w:rPr>
        <w:t>”.</w:t>
      </w:r>
    </w:p>
  </w:footnote>
  <w:footnote w:id="59">
    <w:p w14:paraId="3EF72A36" w14:textId="302EFCCB"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7032A1">
        <w:rPr>
          <w:sz w:val="24"/>
          <w:szCs w:val="24"/>
        </w:rPr>
        <w:t>Ź</w:t>
      </w:r>
      <w:r w:rsidRPr="00E37949">
        <w:rPr>
          <w:sz w:val="24"/>
          <w:szCs w:val="24"/>
        </w:rPr>
        <w:t xml:space="preserve">ródło: </w:t>
      </w:r>
      <w:r w:rsidR="007032A1">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7032A1">
        <w:rPr>
          <w:sz w:val="24"/>
          <w:szCs w:val="24"/>
        </w:rPr>
        <w:t>.</w:t>
      </w:r>
    </w:p>
  </w:footnote>
  <w:footnote w:id="60">
    <w:p w14:paraId="1A16EB46" w14:textId="77777777" w:rsidR="007032A1" w:rsidRDefault="007032A1" w:rsidP="007032A1">
      <w:pPr>
        <w:pStyle w:val="Tekstprzypisudolnego"/>
      </w:pPr>
      <w:r w:rsidRPr="00A67B72">
        <w:rPr>
          <w:rStyle w:val="Odwoanieprzypisudolnego"/>
          <w:sz w:val="24"/>
          <w:szCs w:val="24"/>
        </w:rPr>
        <w:footnoteRef/>
      </w:r>
      <w:r w:rsidRPr="00A67B72">
        <w:rPr>
          <w:sz w:val="24"/>
          <w:szCs w:val="24"/>
        </w:rPr>
        <w:t xml:space="preserve"> </w:t>
      </w:r>
      <w:r>
        <w:rPr>
          <w:sz w:val="24"/>
          <w:szCs w:val="24"/>
        </w:rPr>
        <w:t>Dane przedstawione w podrozdziale odnoszą się jedynie do lat 2021-2022 ze względu na zmianę przepisów prawa dotyczących pomiarów pól elektromagnetycznych.</w:t>
      </w:r>
    </w:p>
  </w:footnote>
  <w:footnote w:id="61">
    <w:p w14:paraId="7B07282E" w14:textId="19084ED4"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r w:rsidR="007032A1">
        <w:rPr>
          <w:sz w:val="24"/>
          <w:szCs w:val="24"/>
        </w:rPr>
        <w:t>Ź</w:t>
      </w:r>
      <w:r w:rsidRPr="00E37949">
        <w:rPr>
          <w:sz w:val="24"/>
          <w:szCs w:val="24"/>
        </w:rPr>
        <w:t xml:space="preserve">ródło: </w:t>
      </w:r>
      <w:r w:rsidR="007032A1">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7032A1">
        <w:rPr>
          <w:sz w:val="24"/>
          <w:szCs w:val="24"/>
        </w:rPr>
        <w:t>.</w:t>
      </w:r>
    </w:p>
  </w:footnote>
  <w:footnote w:id="62">
    <w:p w14:paraId="4F066182" w14:textId="77777777" w:rsidR="007032A1" w:rsidRDefault="007032A1" w:rsidP="007032A1">
      <w:pPr>
        <w:pStyle w:val="Tekstprzypisudolnego"/>
      </w:pPr>
      <w:r w:rsidRPr="00E37949">
        <w:rPr>
          <w:rStyle w:val="Odwoanieprzypisudolnego"/>
          <w:sz w:val="24"/>
          <w:szCs w:val="24"/>
        </w:rPr>
        <w:footnoteRef/>
      </w:r>
      <w:r w:rsidRPr="00E37949">
        <w:rPr>
          <w:sz w:val="24"/>
          <w:szCs w:val="24"/>
        </w:rPr>
        <w:t xml:space="preserve"> </w:t>
      </w:r>
      <w:r>
        <w:rPr>
          <w:sz w:val="24"/>
          <w:szCs w:val="24"/>
        </w:rPr>
        <w:t>Ź</w:t>
      </w:r>
      <w:r w:rsidRPr="00385434">
        <w:rPr>
          <w:sz w:val="24"/>
          <w:szCs w:val="24"/>
        </w:rPr>
        <w:t xml:space="preserve">ródło: </w:t>
      </w:r>
      <w:r w:rsidRPr="00E37949">
        <w:rPr>
          <w:sz w:val="24"/>
          <w:szCs w:val="24"/>
        </w:rPr>
        <w:t>Rozporządzenie Ministra Klimatu i Środowiska z dnia 17 lutego 2020 r. w sprawie sposobów sprawdzania dotrzymania dopuszczalnych poziomów pól elektromagnetycznych w środowisku (Dz. U. 2022 poz. 1121)</w:t>
      </w:r>
      <w:r>
        <w:rPr>
          <w:sz w:val="24"/>
          <w:szCs w:val="24"/>
        </w:rPr>
        <w:t>.</w:t>
      </w:r>
    </w:p>
  </w:footnote>
  <w:footnote w:id="63">
    <w:p w14:paraId="20118B9E" w14:textId="36823D5D"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7032A1">
        <w:rPr>
          <w:sz w:val="24"/>
          <w:szCs w:val="24"/>
        </w:rPr>
        <w:t>Ź</w:t>
      </w:r>
      <w:r w:rsidRPr="00E37949">
        <w:rPr>
          <w:sz w:val="24"/>
          <w:szCs w:val="24"/>
        </w:rPr>
        <w:t xml:space="preserve">ródło: </w:t>
      </w:r>
      <w:r w:rsidR="007032A1">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7032A1">
        <w:rPr>
          <w:sz w:val="24"/>
          <w:szCs w:val="24"/>
        </w:rPr>
        <w:t>.</w:t>
      </w:r>
    </w:p>
  </w:footnote>
  <w:footnote w:id="64">
    <w:p w14:paraId="538FE7E1" w14:textId="4E3D251B" w:rsidR="003E175D" w:rsidRDefault="003E175D" w:rsidP="003E175D">
      <w:pPr>
        <w:pStyle w:val="Tekstprzypisudolnego"/>
      </w:pPr>
      <w:r w:rsidRPr="00E37949">
        <w:rPr>
          <w:rStyle w:val="Odwoanieprzypisudolnego"/>
          <w:sz w:val="24"/>
          <w:szCs w:val="24"/>
        </w:rPr>
        <w:footnoteRef/>
      </w:r>
      <w:r w:rsidRPr="00E37949">
        <w:rPr>
          <w:sz w:val="24"/>
          <w:szCs w:val="24"/>
        </w:rPr>
        <w:t xml:space="preserve"> </w:t>
      </w:r>
      <w:r w:rsidR="007032A1">
        <w:rPr>
          <w:sz w:val="24"/>
          <w:szCs w:val="24"/>
        </w:rPr>
        <w:t>Ź</w:t>
      </w:r>
      <w:r w:rsidRPr="00E37949">
        <w:rPr>
          <w:sz w:val="24"/>
          <w:szCs w:val="24"/>
        </w:rPr>
        <w:t xml:space="preserve">ródło: </w:t>
      </w:r>
      <w:r w:rsidR="007032A1">
        <w:rPr>
          <w:sz w:val="24"/>
          <w:szCs w:val="24"/>
        </w:rPr>
        <w:t>O</w:t>
      </w:r>
      <w:r w:rsidRPr="00E37949">
        <w:rPr>
          <w:sz w:val="24"/>
          <w:szCs w:val="24"/>
        </w:rPr>
        <w:t xml:space="preserve">pracowanie własne na podstawie </w:t>
      </w:r>
      <w:hyperlink r:id="rId15" w:history="1">
        <w:r w:rsidR="007032A1">
          <w:rPr>
            <w:rStyle w:val="Hipercze"/>
            <w:sz w:val="24"/>
            <w:szCs w:val="24"/>
          </w:rPr>
          <w:t>Karty APGW JCWP</w:t>
        </w:r>
      </w:hyperlink>
      <w:r w:rsidRPr="00E37949">
        <w:rPr>
          <w:sz w:val="24"/>
          <w:szCs w:val="24"/>
        </w:rPr>
        <w:t>, dostęp 03.08.2023</w:t>
      </w:r>
      <w:r w:rsidR="007032A1">
        <w:rPr>
          <w:sz w:val="24"/>
          <w:szCs w:val="24"/>
        </w:rPr>
        <w:t xml:space="preserve"> r.</w:t>
      </w:r>
    </w:p>
  </w:footnote>
  <w:footnote w:id="65">
    <w:p w14:paraId="1AA96D29" w14:textId="21CF8380" w:rsidR="00022754" w:rsidRDefault="00022754">
      <w:pPr>
        <w:pStyle w:val="Tekstprzypisudolnego"/>
      </w:pPr>
      <w:r>
        <w:rPr>
          <w:rStyle w:val="Odwoanieprzypisudolnego"/>
        </w:rPr>
        <w:footnoteRef/>
      </w:r>
      <w:r>
        <w:t xml:space="preserve"> </w:t>
      </w:r>
      <w:bookmarkStart w:id="91" w:name="_Hlk148517942"/>
      <w:r w:rsidR="007032A1">
        <w:rPr>
          <w:sz w:val="24"/>
          <w:szCs w:val="24"/>
        </w:rPr>
        <w:t>Ź</w:t>
      </w:r>
      <w:r w:rsidR="007032A1" w:rsidRPr="00385434">
        <w:rPr>
          <w:sz w:val="24"/>
          <w:szCs w:val="24"/>
        </w:rPr>
        <w:t xml:space="preserve">ródło: </w:t>
      </w:r>
      <w:r w:rsidR="007032A1">
        <w:rPr>
          <w:sz w:val="24"/>
          <w:szCs w:val="24"/>
        </w:rPr>
        <w:t>O</w:t>
      </w:r>
      <w:r w:rsidR="007032A1" w:rsidRPr="00F275BB">
        <w:rPr>
          <w:sz w:val="24"/>
          <w:szCs w:val="24"/>
        </w:rPr>
        <w:t xml:space="preserve">pracowanie własne </w:t>
      </w:r>
      <w:r w:rsidR="007032A1" w:rsidRPr="00A76B20">
        <w:rPr>
          <w:sz w:val="24"/>
          <w:szCs w:val="24"/>
        </w:rPr>
        <w:t xml:space="preserve">na podstawie danych z </w:t>
      </w:r>
      <w:hyperlink r:id="rId16" w:history="1">
        <w:r w:rsidR="006808B8">
          <w:rPr>
            <w:rStyle w:val="Hipercze"/>
            <w:sz w:val="24"/>
            <w:szCs w:val="24"/>
          </w:rPr>
          <w:t>Geoportal</w:t>
        </w:r>
      </w:hyperlink>
      <w:r w:rsidR="007032A1">
        <w:rPr>
          <w:sz w:val="24"/>
          <w:szCs w:val="24"/>
        </w:rPr>
        <w:t>.</w:t>
      </w:r>
      <w:bookmarkEnd w:id="91"/>
    </w:p>
  </w:footnote>
  <w:footnote w:id="66">
    <w:p w14:paraId="07BA8CF9" w14:textId="33E933C0" w:rsidR="00F275BB" w:rsidRDefault="00F275BB">
      <w:pPr>
        <w:pStyle w:val="Tekstprzypisudolnego"/>
      </w:pPr>
      <w:r w:rsidRPr="00F275BB">
        <w:rPr>
          <w:rStyle w:val="Odwoanieprzypisudolnego"/>
          <w:sz w:val="24"/>
          <w:szCs w:val="24"/>
        </w:rPr>
        <w:footnoteRef/>
      </w:r>
      <w:r w:rsidRPr="00F275BB">
        <w:rPr>
          <w:sz w:val="24"/>
          <w:szCs w:val="24"/>
        </w:rPr>
        <w:t xml:space="preserve"> </w:t>
      </w:r>
      <w:r w:rsidR="006808B8">
        <w:rPr>
          <w:sz w:val="24"/>
          <w:szCs w:val="24"/>
        </w:rPr>
        <w:t>Ź</w:t>
      </w:r>
      <w:r w:rsidR="006808B8" w:rsidRPr="00385434">
        <w:rPr>
          <w:sz w:val="24"/>
          <w:szCs w:val="24"/>
        </w:rPr>
        <w:t xml:space="preserve">ródło: </w:t>
      </w:r>
      <w:r w:rsidR="006808B8">
        <w:rPr>
          <w:sz w:val="24"/>
          <w:szCs w:val="24"/>
        </w:rPr>
        <w:t>O</w:t>
      </w:r>
      <w:r w:rsidR="006808B8" w:rsidRPr="00F275BB">
        <w:rPr>
          <w:sz w:val="24"/>
          <w:szCs w:val="24"/>
        </w:rPr>
        <w:t xml:space="preserve">pracowanie własne </w:t>
      </w:r>
      <w:r w:rsidR="006808B8" w:rsidRPr="00A76B20">
        <w:rPr>
          <w:sz w:val="24"/>
          <w:szCs w:val="24"/>
        </w:rPr>
        <w:t xml:space="preserve">na podstawie danych z </w:t>
      </w:r>
      <w:hyperlink r:id="rId17" w:history="1">
        <w:r w:rsidR="006808B8">
          <w:rPr>
            <w:rStyle w:val="Hipercze"/>
            <w:sz w:val="24"/>
            <w:szCs w:val="24"/>
          </w:rPr>
          <w:t>Geoportal</w:t>
        </w:r>
      </w:hyperlink>
      <w:r w:rsidR="006808B8">
        <w:rPr>
          <w:sz w:val="24"/>
          <w:szCs w:val="24"/>
        </w:rPr>
        <w:t>.</w:t>
      </w:r>
    </w:p>
  </w:footnote>
  <w:footnote w:id="67">
    <w:p w14:paraId="441BEEBB" w14:textId="7B550212"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7032A1">
        <w:rPr>
          <w:sz w:val="24"/>
          <w:szCs w:val="24"/>
        </w:rPr>
        <w:t>Ź</w:t>
      </w:r>
      <w:r w:rsidRPr="00E37949">
        <w:rPr>
          <w:sz w:val="24"/>
          <w:szCs w:val="24"/>
        </w:rPr>
        <w:t>ródło: Rozporządzenie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(Dz.U. 2021 poz. 1475)</w:t>
      </w:r>
      <w:r w:rsidR="007032A1">
        <w:rPr>
          <w:sz w:val="24"/>
          <w:szCs w:val="24"/>
        </w:rPr>
        <w:t>.</w:t>
      </w:r>
    </w:p>
  </w:footnote>
  <w:footnote w:id="68">
    <w:p w14:paraId="7EA25039" w14:textId="3C6E6E0D"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r w:rsidR="007032A1">
        <w:rPr>
          <w:sz w:val="24"/>
          <w:szCs w:val="24"/>
        </w:rPr>
        <w:t>Ź</w:t>
      </w:r>
      <w:r w:rsidR="007032A1" w:rsidRPr="00385434">
        <w:rPr>
          <w:sz w:val="24"/>
          <w:szCs w:val="24"/>
        </w:rPr>
        <w:t xml:space="preserve">ródło: </w:t>
      </w:r>
      <w:r w:rsidR="007032A1">
        <w:rPr>
          <w:sz w:val="24"/>
          <w:szCs w:val="24"/>
        </w:rPr>
        <w:t>O</w:t>
      </w:r>
      <w:r w:rsidR="007032A1" w:rsidRPr="00E37949">
        <w:rPr>
          <w:sz w:val="24"/>
          <w:szCs w:val="24"/>
        </w:rPr>
        <w:t xml:space="preserve">pracowanie własne na podstawie </w:t>
      </w:r>
      <w:hyperlink r:id="rId18" w:history="1">
        <w:r w:rsidR="007032A1">
          <w:rPr>
            <w:rStyle w:val="Hipercze"/>
            <w:sz w:val="24"/>
            <w:szCs w:val="24"/>
          </w:rPr>
          <w:t>Karty APGW JCWP</w:t>
        </w:r>
      </w:hyperlink>
      <w:r w:rsidR="007032A1" w:rsidRPr="00E37949">
        <w:rPr>
          <w:sz w:val="24"/>
          <w:szCs w:val="24"/>
        </w:rPr>
        <w:t>, dostęp 03.08.2023</w:t>
      </w:r>
      <w:r w:rsidR="007032A1">
        <w:rPr>
          <w:sz w:val="24"/>
          <w:szCs w:val="24"/>
        </w:rPr>
        <w:t xml:space="preserve"> r.</w:t>
      </w:r>
    </w:p>
  </w:footnote>
  <w:footnote w:id="69">
    <w:p w14:paraId="33ECA82C" w14:textId="20773367"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r w:rsidR="007032A1">
        <w:rPr>
          <w:sz w:val="24"/>
          <w:szCs w:val="24"/>
        </w:rPr>
        <w:t>Ź</w:t>
      </w:r>
      <w:r w:rsidR="007032A1" w:rsidRPr="00385434">
        <w:rPr>
          <w:sz w:val="24"/>
          <w:szCs w:val="24"/>
        </w:rPr>
        <w:t xml:space="preserve">ródło: </w:t>
      </w:r>
      <w:r w:rsidR="007032A1">
        <w:rPr>
          <w:sz w:val="24"/>
          <w:szCs w:val="24"/>
        </w:rPr>
        <w:t>O</w:t>
      </w:r>
      <w:r w:rsidR="007032A1" w:rsidRPr="00E37949">
        <w:rPr>
          <w:sz w:val="24"/>
          <w:szCs w:val="24"/>
        </w:rPr>
        <w:t xml:space="preserve">pracowanie własne na podstawie </w:t>
      </w:r>
      <w:hyperlink r:id="rId19" w:history="1">
        <w:r w:rsidR="007032A1">
          <w:rPr>
            <w:rStyle w:val="Hipercze"/>
            <w:sz w:val="24"/>
            <w:szCs w:val="24"/>
          </w:rPr>
          <w:t>Karty APGW JCWP</w:t>
        </w:r>
      </w:hyperlink>
      <w:r w:rsidR="007032A1" w:rsidRPr="00E37949">
        <w:rPr>
          <w:sz w:val="24"/>
          <w:szCs w:val="24"/>
        </w:rPr>
        <w:t>, dostęp 03.08.2023</w:t>
      </w:r>
      <w:r w:rsidR="007032A1">
        <w:rPr>
          <w:sz w:val="24"/>
          <w:szCs w:val="24"/>
        </w:rPr>
        <w:t xml:space="preserve"> r.</w:t>
      </w:r>
    </w:p>
  </w:footnote>
  <w:footnote w:id="70">
    <w:p w14:paraId="18FC776E" w14:textId="6E1AC867"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7032A1">
        <w:rPr>
          <w:sz w:val="24"/>
          <w:szCs w:val="24"/>
        </w:rPr>
        <w:t>Ź</w:t>
      </w:r>
      <w:r w:rsidR="007032A1" w:rsidRPr="00385434">
        <w:rPr>
          <w:sz w:val="24"/>
          <w:szCs w:val="24"/>
        </w:rPr>
        <w:t xml:space="preserve">ródło: </w:t>
      </w:r>
      <w:r w:rsidR="007032A1">
        <w:rPr>
          <w:sz w:val="24"/>
          <w:szCs w:val="24"/>
        </w:rPr>
        <w:t>O</w:t>
      </w:r>
      <w:r w:rsidR="007032A1" w:rsidRPr="00E37949">
        <w:rPr>
          <w:sz w:val="24"/>
          <w:szCs w:val="24"/>
        </w:rPr>
        <w:t xml:space="preserve">pracowanie własne na podstawie </w:t>
      </w:r>
      <w:hyperlink r:id="rId20" w:history="1">
        <w:r w:rsidR="007032A1">
          <w:rPr>
            <w:rStyle w:val="Hipercze"/>
            <w:sz w:val="24"/>
            <w:szCs w:val="24"/>
          </w:rPr>
          <w:t>Karty APGW JCWP</w:t>
        </w:r>
      </w:hyperlink>
      <w:r w:rsidR="007032A1" w:rsidRPr="00E37949">
        <w:rPr>
          <w:sz w:val="24"/>
          <w:szCs w:val="24"/>
        </w:rPr>
        <w:t>, dostęp 03.08.2023</w:t>
      </w:r>
      <w:r w:rsidR="007032A1">
        <w:rPr>
          <w:sz w:val="24"/>
          <w:szCs w:val="24"/>
        </w:rPr>
        <w:t xml:space="preserve"> r.</w:t>
      </w:r>
    </w:p>
  </w:footnote>
  <w:footnote w:id="71">
    <w:p w14:paraId="385847A1" w14:textId="77777777" w:rsidR="007032A1" w:rsidRPr="00E37949" w:rsidRDefault="007032A1" w:rsidP="007032A1">
      <w:pPr>
        <w:pStyle w:val="Tekstprzypisudolnego"/>
        <w:rPr>
          <w:sz w:val="24"/>
          <w:szCs w:val="24"/>
        </w:rPr>
      </w:pPr>
      <w:r w:rsidRPr="00E37949">
        <w:rPr>
          <w:rStyle w:val="Odwoanieprzypisudolnego"/>
          <w:sz w:val="24"/>
          <w:szCs w:val="24"/>
        </w:rPr>
        <w:footnoteRef/>
      </w:r>
      <w:r w:rsidRPr="00E37949">
        <w:rPr>
          <w:sz w:val="24"/>
          <w:szCs w:val="24"/>
        </w:rPr>
        <w:t xml:space="preserve"> </w:t>
      </w:r>
      <w:r>
        <w:rPr>
          <w:sz w:val="24"/>
          <w:szCs w:val="24"/>
        </w:rPr>
        <w:t>Ź</w:t>
      </w:r>
      <w:r w:rsidRPr="00385434">
        <w:rPr>
          <w:sz w:val="24"/>
          <w:szCs w:val="24"/>
        </w:rPr>
        <w:t xml:space="preserve">ródło: </w:t>
      </w:r>
      <w:r w:rsidRPr="00E37949">
        <w:rPr>
          <w:sz w:val="24"/>
          <w:szCs w:val="24"/>
        </w:rPr>
        <w:t>Stan środowiska w województwie podkarpackim Raport 2020</w:t>
      </w:r>
      <w:r>
        <w:rPr>
          <w:sz w:val="24"/>
          <w:szCs w:val="24"/>
        </w:rPr>
        <w:t>.</w:t>
      </w:r>
    </w:p>
  </w:footnote>
  <w:footnote w:id="72">
    <w:p w14:paraId="7D48B01A" w14:textId="3EF9421F" w:rsidR="0093405C" w:rsidRDefault="0093405C">
      <w:pPr>
        <w:pStyle w:val="Tekstprzypisudolnego"/>
      </w:pPr>
      <w:r w:rsidRPr="00E37949">
        <w:rPr>
          <w:rStyle w:val="Odwoanieprzypisudolnego"/>
          <w:sz w:val="24"/>
          <w:szCs w:val="24"/>
        </w:rPr>
        <w:footnoteRef/>
      </w:r>
      <w:r w:rsidRPr="00E37949">
        <w:rPr>
          <w:sz w:val="24"/>
          <w:szCs w:val="24"/>
        </w:rPr>
        <w:t xml:space="preserve"> </w:t>
      </w:r>
      <w:bookmarkStart w:id="96" w:name="_Hlk148516843"/>
      <w:r w:rsidR="007032A1">
        <w:rPr>
          <w:sz w:val="24"/>
          <w:szCs w:val="24"/>
        </w:rPr>
        <w:t>Ź</w:t>
      </w:r>
      <w:r w:rsidRPr="00E37949">
        <w:rPr>
          <w:sz w:val="24"/>
          <w:szCs w:val="24"/>
        </w:rPr>
        <w:t xml:space="preserve">ródło: </w:t>
      </w:r>
      <w:r w:rsidR="007032A1">
        <w:rPr>
          <w:sz w:val="24"/>
          <w:szCs w:val="24"/>
        </w:rPr>
        <w:t>O</w:t>
      </w:r>
      <w:r w:rsidRPr="00E37949">
        <w:rPr>
          <w:sz w:val="24"/>
          <w:szCs w:val="24"/>
        </w:rPr>
        <w:t xml:space="preserve">pracowanie własne na podstawie </w:t>
      </w:r>
      <w:hyperlink r:id="rId21" w:history="1">
        <w:r w:rsidR="007032A1">
          <w:rPr>
            <w:rStyle w:val="Hipercze"/>
            <w:sz w:val="24"/>
            <w:szCs w:val="24"/>
          </w:rPr>
          <w:t>Monitoring jakości wód podziemnych</w:t>
        </w:r>
      </w:hyperlink>
      <w:r w:rsidRPr="00E37949">
        <w:rPr>
          <w:sz w:val="24"/>
          <w:szCs w:val="24"/>
        </w:rPr>
        <w:t xml:space="preserve">; </w:t>
      </w:r>
      <w:hyperlink r:id="rId22" w:history="1">
        <w:r w:rsidR="007032A1">
          <w:rPr>
            <w:rStyle w:val="Hipercze"/>
            <w:sz w:val="24"/>
            <w:szCs w:val="24"/>
          </w:rPr>
          <w:t>Karty APGW JCWPd</w:t>
        </w:r>
      </w:hyperlink>
      <w:r w:rsidRPr="00E37949">
        <w:rPr>
          <w:sz w:val="24"/>
          <w:szCs w:val="24"/>
        </w:rPr>
        <w:t>, dostęp 04.08.2023</w:t>
      </w:r>
      <w:r w:rsidR="007032A1">
        <w:rPr>
          <w:sz w:val="24"/>
          <w:szCs w:val="24"/>
        </w:rPr>
        <w:t xml:space="preserve"> r.</w:t>
      </w:r>
      <w:bookmarkEnd w:id="96"/>
    </w:p>
  </w:footnote>
  <w:footnote w:id="73">
    <w:p w14:paraId="0CF7B4D2" w14:textId="1BC4AA94" w:rsidR="00F275BB" w:rsidRDefault="00F275BB">
      <w:pPr>
        <w:pStyle w:val="Tekstprzypisudolnego"/>
      </w:pPr>
      <w:r w:rsidRPr="008A6227">
        <w:rPr>
          <w:rStyle w:val="Odwoanieprzypisudolnego"/>
          <w:sz w:val="24"/>
          <w:szCs w:val="24"/>
        </w:rPr>
        <w:footnoteRef/>
      </w:r>
      <w:r w:rsidRPr="008A6227">
        <w:rPr>
          <w:sz w:val="24"/>
          <w:szCs w:val="24"/>
        </w:rPr>
        <w:t xml:space="preserve"> </w:t>
      </w:r>
      <w:r w:rsidR="006808B8">
        <w:rPr>
          <w:sz w:val="24"/>
          <w:szCs w:val="24"/>
        </w:rPr>
        <w:t>Ź</w:t>
      </w:r>
      <w:r w:rsidR="006808B8" w:rsidRPr="00385434">
        <w:rPr>
          <w:sz w:val="24"/>
          <w:szCs w:val="24"/>
        </w:rPr>
        <w:t xml:space="preserve">ródło: </w:t>
      </w:r>
      <w:r w:rsidR="006808B8">
        <w:rPr>
          <w:sz w:val="24"/>
          <w:szCs w:val="24"/>
        </w:rPr>
        <w:t>O</w:t>
      </w:r>
      <w:r w:rsidR="006808B8" w:rsidRPr="00F275BB">
        <w:rPr>
          <w:sz w:val="24"/>
          <w:szCs w:val="24"/>
        </w:rPr>
        <w:t xml:space="preserve">pracowanie własne </w:t>
      </w:r>
      <w:r w:rsidR="006808B8" w:rsidRPr="00A76B20">
        <w:rPr>
          <w:sz w:val="24"/>
          <w:szCs w:val="24"/>
        </w:rPr>
        <w:t xml:space="preserve">na podstawie danych z </w:t>
      </w:r>
      <w:hyperlink r:id="rId23" w:history="1">
        <w:r w:rsidR="006808B8">
          <w:rPr>
            <w:rStyle w:val="Hipercze"/>
            <w:sz w:val="24"/>
            <w:szCs w:val="24"/>
          </w:rPr>
          <w:t>Geoportal</w:t>
        </w:r>
      </w:hyperlink>
      <w:r w:rsidR="006808B8">
        <w:rPr>
          <w:sz w:val="24"/>
          <w:szCs w:val="24"/>
        </w:rPr>
        <w:t>.</w:t>
      </w:r>
    </w:p>
  </w:footnote>
  <w:footnote w:id="74">
    <w:p w14:paraId="224BB9BA" w14:textId="454989AE" w:rsidR="00A0121B" w:rsidRDefault="00A0121B">
      <w:pPr>
        <w:pStyle w:val="Tekstprzypisudolnego"/>
      </w:pPr>
      <w:r w:rsidRPr="00E37949">
        <w:rPr>
          <w:rStyle w:val="Odwoanieprzypisudolnego"/>
          <w:sz w:val="24"/>
          <w:szCs w:val="24"/>
        </w:rPr>
        <w:footnoteRef/>
      </w:r>
      <w:r w:rsidRPr="00E37949">
        <w:rPr>
          <w:sz w:val="24"/>
          <w:szCs w:val="24"/>
        </w:rPr>
        <w:t xml:space="preserve"> </w:t>
      </w:r>
      <w:bookmarkStart w:id="100" w:name="_Hlk148516889"/>
      <w:r w:rsidR="007032A1">
        <w:rPr>
          <w:sz w:val="24"/>
          <w:szCs w:val="24"/>
        </w:rPr>
        <w:t>Źr</w:t>
      </w:r>
      <w:r w:rsidR="007032A1" w:rsidRPr="00E37949">
        <w:rPr>
          <w:sz w:val="24"/>
          <w:szCs w:val="24"/>
        </w:rPr>
        <w:t xml:space="preserve">ódło: </w:t>
      </w:r>
      <w:r w:rsidR="007032A1">
        <w:rPr>
          <w:sz w:val="24"/>
          <w:szCs w:val="24"/>
        </w:rPr>
        <w:t>O</w:t>
      </w:r>
      <w:r w:rsidR="007032A1" w:rsidRPr="00E37949">
        <w:rPr>
          <w:sz w:val="24"/>
          <w:szCs w:val="24"/>
        </w:rPr>
        <w:t xml:space="preserve">pracowanie własne na podstawie </w:t>
      </w:r>
      <w:hyperlink r:id="rId24" w:history="1">
        <w:r w:rsidR="007032A1">
          <w:rPr>
            <w:rStyle w:val="Hipercze"/>
            <w:sz w:val="24"/>
            <w:szCs w:val="24"/>
          </w:rPr>
          <w:t>Monitoring jakości wód podziemnych</w:t>
        </w:r>
      </w:hyperlink>
      <w:r w:rsidR="007032A1" w:rsidRPr="00E37949">
        <w:rPr>
          <w:sz w:val="24"/>
          <w:szCs w:val="24"/>
        </w:rPr>
        <w:t>, dostęp 04.08.2023</w:t>
      </w:r>
      <w:r w:rsidR="007032A1">
        <w:rPr>
          <w:sz w:val="24"/>
          <w:szCs w:val="24"/>
        </w:rPr>
        <w:t xml:space="preserve"> r.</w:t>
      </w:r>
      <w:bookmarkEnd w:id="100"/>
    </w:p>
  </w:footnote>
  <w:footnote w:id="75">
    <w:p w14:paraId="4C01444B" w14:textId="6956F0A1" w:rsidR="00230C9D" w:rsidRDefault="00230C9D">
      <w:pPr>
        <w:pStyle w:val="Tekstprzypisudolnego"/>
      </w:pPr>
      <w:r>
        <w:rPr>
          <w:rStyle w:val="Odwoanieprzypisudolnego"/>
        </w:rPr>
        <w:footnoteRef/>
      </w:r>
      <w:r>
        <w:t xml:space="preserve"> </w:t>
      </w:r>
      <w:r w:rsidR="006808B8">
        <w:rPr>
          <w:sz w:val="24"/>
          <w:szCs w:val="24"/>
        </w:rPr>
        <w:t>Ź</w:t>
      </w:r>
      <w:r w:rsidR="006808B8" w:rsidRPr="00385434">
        <w:rPr>
          <w:sz w:val="24"/>
          <w:szCs w:val="24"/>
        </w:rPr>
        <w:t xml:space="preserve">ródło: </w:t>
      </w:r>
      <w:r w:rsidR="006808B8">
        <w:rPr>
          <w:sz w:val="24"/>
          <w:szCs w:val="24"/>
        </w:rPr>
        <w:t>O</w:t>
      </w:r>
      <w:r w:rsidR="006808B8" w:rsidRPr="00F275BB">
        <w:rPr>
          <w:sz w:val="24"/>
          <w:szCs w:val="24"/>
        </w:rPr>
        <w:t xml:space="preserve">pracowanie własne </w:t>
      </w:r>
      <w:r w:rsidR="006808B8" w:rsidRPr="00A76B20">
        <w:rPr>
          <w:sz w:val="24"/>
          <w:szCs w:val="24"/>
        </w:rPr>
        <w:t xml:space="preserve">na podstawie danych z </w:t>
      </w:r>
      <w:hyperlink r:id="rId25" w:history="1">
        <w:r w:rsidR="006808B8">
          <w:rPr>
            <w:rStyle w:val="Hipercze"/>
            <w:sz w:val="24"/>
            <w:szCs w:val="24"/>
          </w:rPr>
          <w:t>Geoportal</w:t>
        </w:r>
      </w:hyperlink>
      <w:r w:rsidR="006808B8">
        <w:rPr>
          <w:sz w:val="24"/>
          <w:szCs w:val="24"/>
        </w:rPr>
        <w:t>.</w:t>
      </w:r>
    </w:p>
  </w:footnote>
  <w:footnote w:id="76">
    <w:p w14:paraId="11FA802E" w14:textId="1B25D2CB" w:rsidR="003C7925" w:rsidRDefault="003C7925">
      <w:pPr>
        <w:pStyle w:val="Tekstprzypisudolnego"/>
      </w:pPr>
      <w:r w:rsidRPr="00E37949">
        <w:rPr>
          <w:rStyle w:val="Odwoanieprzypisudolnego"/>
          <w:sz w:val="24"/>
          <w:szCs w:val="24"/>
        </w:rPr>
        <w:footnoteRef/>
      </w:r>
      <w:r w:rsidRPr="00E37949">
        <w:rPr>
          <w:sz w:val="24"/>
          <w:szCs w:val="24"/>
        </w:rPr>
        <w:t xml:space="preserve"> </w:t>
      </w:r>
      <w:bookmarkStart w:id="103" w:name="_Hlk148518056"/>
      <w:r w:rsidR="003457C3">
        <w:rPr>
          <w:sz w:val="24"/>
          <w:szCs w:val="24"/>
        </w:rPr>
        <w:t>Źródło:</w:t>
      </w:r>
      <w:r w:rsidR="003457C3" w:rsidRPr="00E37949">
        <w:rPr>
          <w:sz w:val="24"/>
          <w:szCs w:val="24"/>
        </w:rPr>
        <w:t xml:space="preserve"> </w:t>
      </w:r>
      <w:r w:rsidR="003457C3">
        <w:rPr>
          <w:sz w:val="24"/>
          <w:szCs w:val="24"/>
        </w:rPr>
        <w:t>O</w:t>
      </w:r>
      <w:r w:rsidR="003457C3" w:rsidRPr="00E37949">
        <w:rPr>
          <w:sz w:val="24"/>
          <w:szCs w:val="24"/>
        </w:rPr>
        <w:t>pracowanie własne na podstawie</w:t>
      </w:r>
      <w:r w:rsidR="006808B8">
        <w:rPr>
          <w:sz w:val="24"/>
          <w:szCs w:val="24"/>
        </w:rPr>
        <w:t xml:space="preserve"> danych z</w:t>
      </w:r>
      <w:r w:rsidR="003457C3" w:rsidRPr="00E37949">
        <w:rPr>
          <w:sz w:val="24"/>
          <w:szCs w:val="24"/>
        </w:rPr>
        <w:t xml:space="preserve"> </w:t>
      </w:r>
      <w:hyperlink r:id="rId26" w:history="1">
        <w:r w:rsidR="006808B8">
          <w:rPr>
            <w:rStyle w:val="Hipercze"/>
            <w:sz w:val="24"/>
            <w:szCs w:val="24"/>
          </w:rPr>
          <w:t>Państwowy Instytut Geologiczny - Państwowy Instytut Badawczy</w:t>
        </w:r>
      </w:hyperlink>
      <w:r w:rsidR="003457C3" w:rsidRPr="00E37949">
        <w:rPr>
          <w:sz w:val="24"/>
          <w:szCs w:val="24"/>
        </w:rPr>
        <w:t>, dostęp 04.08.2023</w:t>
      </w:r>
      <w:r w:rsidR="003457C3">
        <w:rPr>
          <w:sz w:val="24"/>
          <w:szCs w:val="24"/>
        </w:rPr>
        <w:t xml:space="preserve"> r.</w:t>
      </w:r>
      <w:bookmarkEnd w:id="103"/>
    </w:p>
  </w:footnote>
  <w:footnote w:id="77">
    <w:p w14:paraId="0CA4CCE2" w14:textId="520BA319" w:rsidR="004746F7" w:rsidRDefault="004746F7">
      <w:pPr>
        <w:pStyle w:val="Tekstprzypisudolnego"/>
      </w:pPr>
      <w:r w:rsidRPr="00E37949">
        <w:rPr>
          <w:rStyle w:val="Odwoanieprzypisudolnego"/>
          <w:sz w:val="24"/>
          <w:szCs w:val="24"/>
        </w:rPr>
        <w:footnoteRef/>
      </w:r>
      <w:r w:rsidRPr="00E37949">
        <w:rPr>
          <w:sz w:val="24"/>
          <w:szCs w:val="24"/>
        </w:rPr>
        <w:t xml:space="preserve"> </w:t>
      </w:r>
      <w:r w:rsidR="006808B8">
        <w:rPr>
          <w:sz w:val="24"/>
          <w:szCs w:val="24"/>
        </w:rPr>
        <w:t>Źródło:</w:t>
      </w:r>
      <w:r w:rsidR="006808B8" w:rsidRPr="00E37949">
        <w:rPr>
          <w:sz w:val="24"/>
          <w:szCs w:val="24"/>
        </w:rPr>
        <w:t xml:space="preserve"> </w:t>
      </w:r>
      <w:r w:rsidR="006808B8">
        <w:rPr>
          <w:sz w:val="24"/>
          <w:szCs w:val="24"/>
        </w:rPr>
        <w:t>O</w:t>
      </w:r>
      <w:r w:rsidR="006808B8" w:rsidRPr="00E37949">
        <w:rPr>
          <w:sz w:val="24"/>
          <w:szCs w:val="24"/>
        </w:rPr>
        <w:t>pracowanie własne na podstawie</w:t>
      </w:r>
      <w:r w:rsidR="006808B8">
        <w:rPr>
          <w:sz w:val="24"/>
          <w:szCs w:val="24"/>
        </w:rPr>
        <w:t xml:space="preserve"> danych z</w:t>
      </w:r>
      <w:r w:rsidR="006808B8" w:rsidRPr="00E37949">
        <w:rPr>
          <w:sz w:val="24"/>
          <w:szCs w:val="24"/>
        </w:rPr>
        <w:t xml:space="preserve"> </w:t>
      </w:r>
      <w:hyperlink r:id="rId27" w:history="1">
        <w:r w:rsidR="006808B8">
          <w:rPr>
            <w:rStyle w:val="Hipercze"/>
            <w:sz w:val="24"/>
            <w:szCs w:val="24"/>
          </w:rPr>
          <w:t>Państwowy Instytut Geologiczny - Państwowy Instytut Badawczy</w:t>
        </w:r>
      </w:hyperlink>
      <w:r w:rsidR="006808B8" w:rsidRPr="00E37949">
        <w:rPr>
          <w:sz w:val="24"/>
          <w:szCs w:val="24"/>
        </w:rPr>
        <w:t>, dostęp 04.08.2023</w:t>
      </w:r>
      <w:r w:rsidR="006808B8">
        <w:rPr>
          <w:sz w:val="24"/>
          <w:szCs w:val="24"/>
        </w:rPr>
        <w:t xml:space="preserve"> r.</w:t>
      </w:r>
    </w:p>
  </w:footnote>
  <w:footnote w:id="78">
    <w:p w14:paraId="28B2ABD7" w14:textId="57E2B355" w:rsidR="00022754" w:rsidRDefault="00022754">
      <w:pPr>
        <w:pStyle w:val="Tekstprzypisudolnego"/>
      </w:pPr>
      <w:r>
        <w:rPr>
          <w:rStyle w:val="Odwoanieprzypisudolnego"/>
        </w:rPr>
        <w:footnoteRef/>
      </w:r>
      <w:r>
        <w:t xml:space="preserve"> </w:t>
      </w:r>
      <w:r w:rsidR="006808B8">
        <w:rPr>
          <w:sz w:val="24"/>
          <w:szCs w:val="24"/>
        </w:rPr>
        <w:t>Ź</w:t>
      </w:r>
      <w:r w:rsidRPr="00F275BB">
        <w:rPr>
          <w:sz w:val="24"/>
          <w:szCs w:val="24"/>
        </w:rPr>
        <w:t xml:space="preserve">ródło: </w:t>
      </w:r>
      <w:r w:rsidR="006808B8">
        <w:rPr>
          <w:sz w:val="24"/>
          <w:szCs w:val="24"/>
        </w:rPr>
        <w:t>O</w:t>
      </w:r>
      <w:r w:rsidRPr="00F275BB">
        <w:rPr>
          <w:sz w:val="24"/>
          <w:szCs w:val="24"/>
        </w:rPr>
        <w:t xml:space="preserve">pracowanie własne </w:t>
      </w:r>
      <w:r w:rsidRPr="00A76B20">
        <w:rPr>
          <w:sz w:val="24"/>
          <w:szCs w:val="24"/>
        </w:rPr>
        <w:t xml:space="preserve">na podstawie </w:t>
      </w:r>
      <w:hyperlink r:id="rId28" w:history="1">
        <w:r w:rsidR="00E65F73" w:rsidRPr="00E65F73">
          <w:rPr>
            <w:rStyle w:val="Hipercze"/>
            <w:sz w:val="24"/>
            <w:szCs w:val="24"/>
          </w:rPr>
          <w:t>usługi WMS</w:t>
        </w:r>
      </w:hyperlink>
      <w:r w:rsidR="00E65F73">
        <w:rPr>
          <w:sz w:val="24"/>
          <w:szCs w:val="24"/>
        </w:rPr>
        <w:t>.</w:t>
      </w:r>
    </w:p>
  </w:footnote>
  <w:footnote w:id="79">
    <w:p w14:paraId="74659980" w14:textId="77777777" w:rsidR="005900E6" w:rsidRDefault="005900E6" w:rsidP="005900E6">
      <w:pPr>
        <w:pStyle w:val="Tekstprzypisudolnego"/>
      </w:pPr>
      <w:r w:rsidRPr="00022754">
        <w:rPr>
          <w:rStyle w:val="Odwoanieprzypisudolnego"/>
          <w:sz w:val="24"/>
          <w:szCs w:val="24"/>
        </w:rPr>
        <w:footnoteRef/>
      </w:r>
      <w:r w:rsidRPr="00022754">
        <w:rPr>
          <w:sz w:val="24"/>
          <w:szCs w:val="24"/>
        </w:rPr>
        <w:t xml:space="preserve"> </w:t>
      </w:r>
      <w:r>
        <w:rPr>
          <w:sz w:val="24"/>
          <w:szCs w:val="24"/>
        </w:rPr>
        <w:t>Ź</w:t>
      </w:r>
      <w:r w:rsidRPr="00F275BB">
        <w:rPr>
          <w:sz w:val="24"/>
          <w:szCs w:val="24"/>
        </w:rPr>
        <w:t xml:space="preserve">ródło: </w:t>
      </w:r>
      <w:r>
        <w:rPr>
          <w:sz w:val="24"/>
          <w:szCs w:val="24"/>
        </w:rPr>
        <w:t>O</w:t>
      </w:r>
      <w:r w:rsidRPr="00022754">
        <w:rPr>
          <w:sz w:val="24"/>
          <w:szCs w:val="24"/>
        </w:rPr>
        <w:t xml:space="preserve">pracowanie własne na podstawie </w:t>
      </w:r>
      <w:hyperlink r:id="rId29" w:history="1">
        <w:r w:rsidRPr="00072CE4">
          <w:rPr>
            <w:rStyle w:val="Hipercze"/>
            <w:sz w:val="24"/>
            <w:szCs w:val="24"/>
          </w:rPr>
          <w:t>Map zagrożenia powodziowego</w:t>
        </w:r>
      </w:hyperlink>
      <w:r>
        <w:rPr>
          <w:sz w:val="24"/>
          <w:szCs w:val="24"/>
        </w:rPr>
        <w:t>.</w:t>
      </w:r>
    </w:p>
  </w:footnote>
  <w:footnote w:id="80">
    <w:p w14:paraId="02396ABD" w14:textId="2B46E3CC" w:rsidR="00B76120" w:rsidRDefault="00B76120">
      <w:pPr>
        <w:pStyle w:val="Tekstprzypisudolnego"/>
      </w:pPr>
      <w:r>
        <w:rPr>
          <w:rStyle w:val="Odwoanieprzypisudolnego"/>
        </w:rPr>
        <w:footnoteRef/>
      </w:r>
      <w:r>
        <w:t xml:space="preserve"> </w:t>
      </w:r>
      <w:r w:rsidR="006808B8">
        <w:rPr>
          <w:sz w:val="24"/>
          <w:szCs w:val="24"/>
        </w:rPr>
        <w:t>Ź</w:t>
      </w:r>
      <w:r w:rsidR="006808B8" w:rsidRPr="00385434">
        <w:rPr>
          <w:sz w:val="24"/>
          <w:szCs w:val="24"/>
        </w:rPr>
        <w:t xml:space="preserve">ródło: </w:t>
      </w:r>
      <w:r w:rsidR="006808B8">
        <w:rPr>
          <w:sz w:val="24"/>
          <w:szCs w:val="24"/>
        </w:rPr>
        <w:t>O</w:t>
      </w:r>
      <w:r w:rsidR="006808B8" w:rsidRPr="00F275BB">
        <w:rPr>
          <w:sz w:val="24"/>
          <w:szCs w:val="24"/>
        </w:rPr>
        <w:t xml:space="preserve">pracowanie własne </w:t>
      </w:r>
      <w:r w:rsidR="006808B8" w:rsidRPr="00A76B20">
        <w:rPr>
          <w:sz w:val="24"/>
          <w:szCs w:val="24"/>
        </w:rPr>
        <w:t xml:space="preserve">na podstawie danych z </w:t>
      </w:r>
      <w:hyperlink r:id="rId30" w:history="1">
        <w:r w:rsidR="006808B8">
          <w:rPr>
            <w:rStyle w:val="Hipercze"/>
            <w:sz w:val="24"/>
            <w:szCs w:val="24"/>
          </w:rPr>
          <w:t>Geoportal</w:t>
        </w:r>
      </w:hyperlink>
      <w:r w:rsidR="006808B8">
        <w:rPr>
          <w:sz w:val="24"/>
          <w:szCs w:val="24"/>
        </w:rPr>
        <w:t>.</w:t>
      </w:r>
    </w:p>
  </w:footnote>
  <w:footnote w:id="81">
    <w:p w14:paraId="4FAAA2CB" w14:textId="13EFDA3C" w:rsidR="006808B8" w:rsidRPr="00E37949" w:rsidRDefault="006808B8" w:rsidP="006808B8">
      <w:pPr>
        <w:pStyle w:val="Tekstprzypisudolnego"/>
        <w:rPr>
          <w:sz w:val="24"/>
          <w:szCs w:val="24"/>
        </w:rPr>
      </w:pPr>
      <w:r w:rsidRPr="00E37949">
        <w:rPr>
          <w:rStyle w:val="Odwoanieprzypisudolnego"/>
          <w:sz w:val="24"/>
          <w:szCs w:val="24"/>
        </w:rPr>
        <w:footnoteRef/>
      </w:r>
      <w:r w:rsidRPr="00E37949">
        <w:rPr>
          <w:sz w:val="24"/>
          <w:szCs w:val="24"/>
        </w:rPr>
        <w:t xml:space="preserve"> </w:t>
      </w:r>
      <w:bookmarkStart w:id="113" w:name="_Hlk148518199"/>
      <w:r>
        <w:rPr>
          <w:sz w:val="24"/>
          <w:szCs w:val="24"/>
        </w:rPr>
        <w:t>Ź</w:t>
      </w:r>
      <w:r w:rsidRPr="00F275BB">
        <w:rPr>
          <w:sz w:val="24"/>
          <w:szCs w:val="24"/>
        </w:rPr>
        <w:t xml:space="preserve">ródło: </w:t>
      </w:r>
      <w:r>
        <w:rPr>
          <w:sz w:val="24"/>
          <w:szCs w:val="24"/>
        </w:rPr>
        <w:t>O</w:t>
      </w:r>
      <w:r w:rsidRPr="00E37949">
        <w:rPr>
          <w:sz w:val="24"/>
          <w:szCs w:val="24"/>
        </w:rPr>
        <w:t xml:space="preserve">pracowanie własne na podstawie </w:t>
      </w:r>
      <w:hyperlink r:id="rId31" w:history="1">
        <w:r w:rsidR="00295B66">
          <w:rPr>
            <w:rStyle w:val="Hipercze"/>
            <w:sz w:val="24"/>
            <w:szCs w:val="24"/>
          </w:rPr>
          <w:t>Interwencje PSP</w:t>
        </w:r>
      </w:hyperlink>
      <w:r w:rsidRPr="00E37949">
        <w:rPr>
          <w:sz w:val="24"/>
          <w:szCs w:val="24"/>
        </w:rPr>
        <w:t>, dostęp 11.08.2023</w:t>
      </w:r>
      <w:r>
        <w:rPr>
          <w:sz w:val="24"/>
          <w:szCs w:val="24"/>
        </w:rPr>
        <w:t xml:space="preserve"> r.</w:t>
      </w:r>
      <w:bookmarkEnd w:id="113"/>
    </w:p>
  </w:footnote>
  <w:footnote w:id="82">
    <w:p w14:paraId="18190A3E" w14:textId="028152C5" w:rsidR="000975FB" w:rsidRDefault="000975FB">
      <w:pPr>
        <w:pStyle w:val="Tekstprzypisudolnego"/>
      </w:pPr>
      <w:r w:rsidRPr="00295B66">
        <w:rPr>
          <w:rStyle w:val="Odwoanieprzypisudolnego"/>
          <w:sz w:val="24"/>
          <w:szCs w:val="24"/>
        </w:rPr>
        <w:footnoteRef/>
      </w:r>
      <w:r>
        <w:t xml:space="preserve"> </w:t>
      </w:r>
      <w:r w:rsidR="00295B66">
        <w:rPr>
          <w:sz w:val="24"/>
          <w:szCs w:val="24"/>
        </w:rPr>
        <w:t>Ź</w:t>
      </w:r>
      <w:r w:rsidR="00295B66" w:rsidRPr="00F275BB">
        <w:rPr>
          <w:sz w:val="24"/>
          <w:szCs w:val="24"/>
        </w:rPr>
        <w:t xml:space="preserve">ródło: </w:t>
      </w:r>
      <w:r w:rsidR="00295B66">
        <w:rPr>
          <w:sz w:val="24"/>
          <w:szCs w:val="24"/>
        </w:rPr>
        <w:t>O</w:t>
      </w:r>
      <w:r w:rsidR="00295B66" w:rsidRPr="00E37949">
        <w:rPr>
          <w:sz w:val="24"/>
          <w:szCs w:val="24"/>
        </w:rPr>
        <w:t xml:space="preserve">pracowanie własne na podstawie </w:t>
      </w:r>
      <w:hyperlink r:id="rId32" w:history="1">
        <w:r w:rsidR="00295B66">
          <w:rPr>
            <w:rStyle w:val="Hipercze"/>
            <w:sz w:val="24"/>
            <w:szCs w:val="24"/>
          </w:rPr>
          <w:t>Interwencje PSP</w:t>
        </w:r>
      </w:hyperlink>
      <w:r w:rsidR="00295B66" w:rsidRPr="00E37949">
        <w:rPr>
          <w:sz w:val="24"/>
          <w:szCs w:val="24"/>
        </w:rPr>
        <w:t>, dostęp 11.08.2023</w:t>
      </w:r>
      <w:r w:rsidR="00295B66">
        <w:rPr>
          <w:sz w:val="24"/>
          <w:szCs w:val="24"/>
        </w:rPr>
        <w:t xml:space="preserve"> r.</w:t>
      </w:r>
    </w:p>
  </w:footnote>
  <w:footnote w:id="83">
    <w:p w14:paraId="7AFD550B" w14:textId="77777777" w:rsidR="00D45BAD" w:rsidRDefault="00D45BAD" w:rsidP="00D45BAD">
      <w:pPr>
        <w:pStyle w:val="Tekstprzypisudolnego"/>
      </w:pPr>
      <w:r w:rsidRPr="00E37949">
        <w:rPr>
          <w:rStyle w:val="Odwoanieprzypisudolnego"/>
          <w:sz w:val="24"/>
          <w:szCs w:val="24"/>
        </w:rPr>
        <w:footnoteRef/>
      </w:r>
      <w:r w:rsidRPr="00E37949">
        <w:rPr>
          <w:sz w:val="24"/>
          <w:szCs w:val="24"/>
        </w:rPr>
        <w:t xml:space="preserve"> </w:t>
      </w:r>
      <w:r w:rsidRPr="00B5091A">
        <w:rPr>
          <w:sz w:val="24"/>
          <w:szCs w:val="24"/>
        </w:rPr>
        <w:t xml:space="preserve">Rozporządzenie Ministra Infrastruktury z dnia 18 października 2022 r. w sprawie przyjęcia Planu zarządzania ryzykiem powodziowym dla obszaru dorzecza Wisły </w:t>
      </w:r>
      <w:r w:rsidRPr="00E37949">
        <w:rPr>
          <w:sz w:val="24"/>
          <w:szCs w:val="24"/>
        </w:rPr>
        <w:t>(Dz. U. poz. 2739)</w:t>
      </w:r>
    </w:p>
  </w:footnote>
  <w:footnote w:id="84">
    <w:p w14:paraId="6925FE06" w14:textId="3741F0EC" w:rsidR="00BB0EE0" w:rsidRDefault="00BB0EE0">
      <w:pPr>
        <w:pStyle w:val="Tekstprzypisudolnego"/>
      </w:pPr>
      <w:r w:rsidRPr="00BB0EE0">
        <w:rPr>
          <w:rStyle w:val="Odwoanieprzypisudolnego"/>
          <w:sz w:val="24"/>
          <w:szCs w:val="24"/>
        </w:rPr>
        <w:footnoteRef/>
      </w:r>
      <w:r w:rsidRPr="00BB0EE0">
        <w:rPr>
          <w:sz w:val="24"/>
          <w:szCs w:val="24"/>
        </w:rPr>
        <w:t xml:space="preserve"> </w:t>
      </w:r>
      <w:bookmarkStart w:id="115" w:name="_Hlk148518272"/>
      <w:r w:rsidR="00295B66">
        <w:rPr>
          <w:sz w:val="24"/>
          <w:szCs w:val="24"/>
        </w:rPr>
        <w:t>Ź</w:t>
      </w:r>
      <w:r w:rsidRPr="00BB0EE0">
        <w:rPr>
          <w:sz w:val="24"/>
          <w:szCs w:val="24"/>
        </w:rPr>
        <w:t xml:space="preserve">ródło: </w:t>
      </w:r>
      <w:r w:rsidR="00295B66">
        <w:rPr>
          <w:sz w:val="24"/>
          <w:szCs w:val="24"/>
        </w:rPr>
        <w:t>O</w:t>
      </w:r>
      <w:r w:rsidRPr="00BB0EE0">
        <w:rPr>
          <w:sz w:val="24"/>
          <w:szCs w:val="24"/>
        </w:rPr>
        <w:t xml:space="preserve">pracowanie własne na podstawie </w:t>
      </w:r>
      <w:hyperlink r:id="rId33" w:history="1">
        <w:r w:rsidR="00295B66">
          <w:rPr>
            <w:rStyle w:val="Hipercze"/>
            <w:sz w:val="24"/>
            <w:szCs w:val="24"/>
          </w:rPr>
          <w:t>Susza</w:t>
        </w:r>
      </w:hyperlink>
      <w:r w:rsidRPr="00BB0EE0">
        <w:rPr>
          <w:sz w:val="24"/>
          <w:szCs w:val="24"/>
        </w:rPr>
        <w:t>, dostęp 07.09.2023 r.</w:t>
      </w:r>
      <w:bookmarkEnd w:id="115"/>
    </w:p>
  </w:footnote>
  <w:footnote w:id="85">
    <w:p w14:paraId="61457510" w14:textId="03E3BE01" w:rsidR="00616C2A" w:rsidRDefault="00616C2A">
      <w:pPr>
        <w:pStyle w:val="Tekstprzypisudolnego"/>
      </w:pPr>
      <w:r w:rsidRPr="00616C2A">
        <w:rPr>
          <w:rStyle w:val="Odwoanieprzypisudolnego"/>
          <w:sz w:val="24"/>
          <w:szCs w:val="24"/>
        </w:rPr>
        <w:footnoteRef/>
      </w:r>
      <w:r w:rsidRPr="00616C2A">
        <w:rPr>
          <w:sz w:val="24"/>
          <w:szCs w:val="24"/>
        </w:rPr>
        <w:t xml:space="preserve"> </w:t>
      </w:r>
      <w:r w:rsidR="00295B66">
        <w:rPr>
          <w:sz w:val="24"/>
          <w:szCs w:val="24"/>
        </w:rPr>
        <w:t>Ź</w:t>
      </w:r>
      <w:r w:rsidR="00295B66" w:rsidRPr="00616C2A">
        <w:rPr>
          <w:sz w:val="24"/>
          <w:szCs w:val="24"/>
        </w:rPr>
        <w:t xml:space="preserve">ródło: </w:t>
      </w:r>
      <w:r w:rsidR="00295B66">
        <w:rPr>
          <w:sz w:val="24"/>
          <w:szCs w:val="24"/>
        </w:rPr>
        <w:t>O</w:t>
      </w:r>
      <w:r w:rsidR="00295B66" w:rsidRPr="00616C2A">
        <w:rPr>
          <w:sz w:val="24"/>
          <w:szCs w:val="24"/>
        </w:rPr>
        <w:t>pracowanie własne na podstawie</w:t>
      </w:r>
      <w:r w:rsidR="00295B66">
        <w:rPr>
          <w:sz w:val="24"/>
          <w:szCs w:val="24"/>
        </w:rPr>
        <w:t xml:space="preserve"> Plan</w:t>
      </w:r>
      <w:r w:rsidR="001113CA">
        <w:rPr>
          <w:sz w:val="24"/>
          <w:szCs w:val="24"/>
        </w:rPr>
        <w:t>u</w:t>
      </w:r>
      <w:r w:rsidR="00295B66">
        <w:rPr>
          <w:sz w:val="24"/>
          <w:szCs w:val="24"/>
        </w:rPr>
        <w:t xml:space="preserve"> przeciwdziałania skutkom suszy.</w:t>
      </w:r>
    </w:p>
  </w:footnote>
  <w:footnote w:id="86">
    <w:p w14:paraId="4B5B5F54" w14:textId="664F4311" w:rsidR="000E69FD" w:rsidRDefault="000E69FD">
      <w:pPr>
        <w:pStyle w:val="Tekstprzypisudolnego"/>
      </w:pPr>
      <w:r w:rsidRPr="007C3C6A">
        <w:rPr>
          <w:rStyle w:val="Odwoanieprzypisudolnego"/>
          <w:sz w:val="24"/>
          <w:szCs w:val="24"/>
        </w:rPr>
        <w:footnoteRef/>
      </w:r>
      <w:r>
        <w:t xml:space="preserve"> </w:t>
      </w:r>
      <w:r w:rsidR="001113CA">
        <w:rPr>
          <w:sz w:val="24"/>
          <w:szCs w:val="24"/>
        </w:rPr>
        <w:t>Ź</w:t>
      </w:r>
      <w:r w:rsidR="001113CA" w:rsidRPr="00616C2A">
        <w:rPr>
          <w:sz w:val="24"/>
          <w:szCs w:val="24"/>
        </w:rPr>
        <w:t xml:space="preserve">ródło: </w:t>
      </w:r>
      <w:r w:rsidR="001113CA">
        <w:rPr>
          <w:sz w:val="24"/>
          <w:szCs w:val="24"/>
        </w:rPr>
        <w:t>O</w:t>
      </w:r>
      <w:r w:rsidR="001113CA" w:rsidRPr="00616C2A">
        <w:rPr>
          <w:sz w:val="24"/>
          <w:szCs w:val="24"/>
        </w:rPr>
        <w:t>pracowanie własne na podstawie</w:t>
      </w:r>
      <w:r w:rsidR="001113CA">
        <w:rPr>
          <w:sz w:val="24"/>
          <w:szCs w:val="24"/>
        </w:rPr>
        <w:t xml:space="preserve"> Planu przeciwdziałania skutkom suszy.</w:t>
      </w:r>
    </w:p>
  </w:footnote>
  <w:footnote w:id="87">
    <w:p w14:paraId="3E915DED" w14:textId="0F50CA8F" w:rsidR="001D623B" w:rsidRDefault="001D623B">
      <w:pPr>
        <w:pStyle w:val="Tekstprzypisudolnego"/>
      </w:pPr>
      <w:r w:rsidRPr="007C3C6A">
        <w:rPr>
          <w:rStyle w:val="Odwoanieprzypisudolnego"/>
          <w:sz w:val="24"/>
          <w:szCs w:val="24"/>
        </w:rPr>
        <w:footnoteRef/>
      </w:r>
      <w:r w:rsidRPr="007C3C6A">
        <w:rPr>
          <w:sz w:val="24"/>
          <w:szCs w:val="24"/>
        </w:rPr>
        <w:t xml:space="preserve"> </w:t>
      </w:r>
      <w:r w:rsidR="001113CA">
        <w:rPr>
          <w:sz w:val="24"/>
          <w:szCs w:val="24"/>
        </w:rPr>
        <w:t>Ź</w:t>
      </w:r>
      <w:r w:rsidR="001113CA" w:rsidRPr="00616C2A">
        <w:rPr>
          <w:sz w:val="24"/>
          <w:szCs w:val="24"/>
        </w:rPr>
        <w:t xml:space="preserve">ródło: </w:t>
      </w:r>
      <w:r w:rsidR="001113CA">
        <w:rPr>
          <w:sz w:val="24"/>
          <w:szCs w:val="24"/>
        </w:rPr>
        <w:t>O</w:t>
      </w:r>
      <w:r w:rsidR="001113CA" w:rsidRPr="00616C2A">
        <w:rPr>
          <w:sz w:val="24"/>
          <w:szCs w:val="24"/>
        </w:rPr>
        <w:t>pracowanie własne na podstawie</w:t>
      </w:r>
      <w:r w:rsidR="001113CA">
        <w:rPr>
          <w:sz w:val="24"/>
          <w:szCs w:val="24"/>
        </w:rPr>
        <w:t xml:space="preserve"> Planu przeciwdziałania skutkom suszy.</w:t>
      </w:r>
    </w:p>
  </w:footnote>
  <w:footnote w:id="88">
    <w:p w14:paraId="7A8375F8" w14:textId="69333BAE" w:rsidR="001D623B" w:rsidRDefault="001D623B">
      <w:pPr>
        <w:pStyle w:val="Tekstprzypisudolnego"/>
      </w:pPr>
      <w:r w:rsidRPr="007C3C6A">
        <w:rPr>
          <w:rStyle w:val="Odwoanieprzypisudolnego"/>
          <w:sz w:val="24"/>
          <w:szCs w:val="24"/>
        </w:rPr>
        <w:footnoteRef/>
      </w:r>
      <w:r>
        <w:t xml:space="preserve"> </w:t>
      </w:r>
      <w:r w:rsidR="001113CA">
        <w:rPr>
          <w:sz w:val="24"/>
          <w:szCs w:val="24"/>
        </w:rPr>
        <w:t>Ź</w:t>
      </w:r>
      <w:r w:rsidR="001113CA" w:rsidRPr="00616C2A">
        <w:rPr>
          <w:sz w:val="24"/>
          <w:szCs w:val="24"/>
        </w:rPr>
        <w:t xml:space="preserve">ródło: </w:t>
      </w:r>
      <w:r w:rsidR="001113CA">
        <w:rPr>
          <w:sz w:val="24"/>
          <w:szCs w:val="24"/>
        </w:rPr>
        <w:t>O</w:t>
      </w:r>
      <w:r w:rsidR="001113CA" w:rsidRPr="00616C2A">
        <w:rPr>
          <w:sz w:val="24"/>
          <w:szCs w:val="24"/>
        </w:rPr>
        <w:t>pracowanie własne na podstawie</w:t>
      </w:r>
      <w:r w:rsidR="001113CA">
        <w:rPr>
          <w:sz w:val="24"/>
          <w:szCs w:val="24"/>
        </w:rPr>
        <w:t xml:space="preserve"> Planu przeciwdziałania skutkom suszy.</w:t>
      </w:r>
    </w:p>
  </w:footnote>
  <w:footnote w:id="89">
    <w:p w14:paraId="7F79949E" w14:textId="215463CB" w:rsidR="00907358" w:rsidRDefault="00907358">
      <w:pPr>
        <w:pStyle w:val="Tekstprzypisudolnego"/>
      </w:pPr>
      <w:r w:rsidRPr="00E37949">
        <w:rPr>
          <w:rStyle w:val="Odwoanieprzypisudolnego"/>
          <w:sz w:val="24"/>
          <w:szCs w:val="24"/>
        </w:rPr>
        <w:footnoteRef/>
      </w:r>
      <w:r w:rsidRPr="00E37949">
        <w:rPr>
          <w:sz w:val="24"/>
          <w:szCs w:val="24"/>
        </w:rPr>
        <w:t xml:space="preserve"> </w:t>
      </w:r>
      <w:bookmarkStart w:id="123" w:name="_Hlk148518353"/>
      <w:r w:rsidR="00295B66">
        <w:rPr>
          <w:sz w:val="24"/>
          <w:szCs w:val="24"/>
        </w:rPr>
        <w:t>Ź</w:t>
      </w:r>
      <w:r w:rsidRPr="00E37949">
        <w:rPr>
          <w:sz w:val="24"/>
          <w:szCs w:val="24"/>
        </w:rPr>
        <w:t xml:space="preserve">ródło: </w:t>
      </w:r>
      <w:r w:rsidR="00295B66">
        <w:rPr>
          <w:sz w:val="24"/>
          <w:szCs w:val="24"/>
        </w:rPr>
        <w:t>O</w:t>
      </w:r>
      <w:r w:rsidRPr="00E37949">
        <w:rPr>
          <w:sz w:val="24"/>
          <w:szCs w:val="24"/>
        </w:rPr>
        <w:t xml:space="preserve">pracowanie własne na podstawie </w:t>
      </w:r>
      <w:hyperlink r:id="rId34" w:history="1">
        <w:r w:rsidR="00295B66">
          <w:rPr>
            <w:rStyle w:val="Hipercze"/>
            <w:sz w:val="24"/>
            <w:szCs w:val="24"/>
          </w:rPr>
          <w:t>GUS BDL</w:t>
        </w:r>
      </w:hyperlink>
      <w:r w:rsidRPr="00E37949">
        <w:rPr>
          <w:sz w:val="24"/>
          <w:szCs w:val="24"/>
        </w:rPr>
        <w:t>, dostęp 01.08.2023</w:t>
      </w:r>
      <w:r w:rsidR="00295B66">
        <w:rPr>
          <w:sz w:val="24"/>
          <w:szCs w:val="24"/>
        </w:rPr>
        <w:t xml:space="preserve"> r.</w:t>
      </w:r>
      <w:bookmarkEnd w:id="123"/>
    </w:p>
  </w:footnote>
  <w:footnote w:id="90">
    <w:p w14:paraId="74F96A59" w14:textId="195DCBB3" w:rsidR="00462EC4" w:rsidRDefault="00462EC4">
      <w:pPr>
        <w:pStyle w:val="Tekstprzypisudolnego"/>
      </w:pPr>
      <w:r w:rsidRPr="00E37949">
        <w:rPr>
          <w:rStyle w:val="Odwoanieprzypisudolnego"/>
          <w:sz w:val="24"/>
          <w:szCs w:val="24"/>
        </w:rPr>
        <w:footnoteRef/>
      </w:r>
      <w:r w:rsidRPr="00E37949">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35" w:history="1">
        <w:r w:rsidR="00295B66">
          <w:rPr>
            <w:rStyle w:val="Hipercze"/>
            <w:sz w:val="24"/>
            <w:szCs w:val="24"/>
          </w:rPr>
          <w:t>GUS BDL</w:t>
        </w:r>
      </w:hyperlink>
      <w:r w:rsidR="00295B66" w:rsidRPr="00E37949">
        <w:rPr>
          <w:sz w:val="24"/>
          <w:szCs w:val="24"/>
        </w:rPr>
        <w:t>, dostęp 01.08.2023</w:t>
      </w:r>
      <w:r w:rsidR="00295B66">
        <w:rPr>
          <w:sz w:val="24"/>
          <w:szCs w:val="24"/>
        </w:rPr>
        <w:t xml:space="preserve"> r.</w:t>
      </w:r>
    </w:p>
  </w:footnote>
  <w:footnote w:id="91">
    <w:p w14:paraId="4E8BAA1A" w14:textId="2A9D5947" w:rsidR="002F5BAD" w:rsidRDefault="002F5BAD">
      <w:pPr>
        <w:pStyle w:val="Tekstprzypisudolnego"/>
      </w:pPr>
      <w:r w:rsidRPr="00E37949">
        <w:rPr>
          <w:rStyle w:val="Odwoanieprzypisudolnego"/>
          <w:sz w:val="24"/>
          <w:szCs w:val="24"/>
        </w:rPr>
        <w:footnoteRef/>
      </w:r>
      <w:r w:rsidRPr="00E37949">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36" w:history="1">
        <w:r w:rsidR="00295B66">
          <w:rPr>
            <w:rStyle w:val="Hipercze"/>
            <w:sz w:val="24"/>
            <w:szCs w:val="24"/>
          </w:rPr>
          <w:t>GUS BDL</w:t>
        </w:r>
      </w:hyperlink>
      <w:r w:rsidR="00295B66" w:rsidRPr="00E37949">
        <w:rPr>
          <w:sz w:val="24"/>
          <w:szCs w:val="24"/>
        </w:rPr>
        <w:t>, dostęp 01.08.2023</w:t>
      </w:r>
      <w:r w:rsidR="00295B66">
        <w:rPr>
          <w:sz w:val="24"/>
          <w:szCs w:val="24"/>
        </w:rPr>
        <w:t xml:space="preserve"> r.</w:t>
      </w:r>
    </w:p>
  </w:footnote>
  <w:footnote w:id="92">
    <w:p w14:paraId="787D0650" w14:textId="20177E1C" w:rsidR="00CC7CF8" w:rsidRDefault="00CC7CF8">
      <w:pPr>
        <w:pStyle w:val="Tekstprzypisudolnego"/>
      </w:pPr>
      <w:r w:rsidRPr="00E37949">
        <w:rPr>
          <w:rStyle w:val="Odwoanieprzypisudolnego"/>
          <w:sz w:val="24"/>
          <w:szCs w:val="24"/>
        </w:rPr>
        <w:footnoteRef/>
      </w:r>
      <w:r w:rsidRPr="00E37949">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37" w:history="1">
        <w:r w:rsidR="00295B66">
          <w:rPr>
            <w:rStyle w:val="Hipercze"/>
            <w:sz w:val="24"/>
            <w:szCs w:val="24"/>
          </w:rPr>
          <w:t>GUS BDL</w:t>
        </w:r>
      </w:hyperlink>
      <w:r w:rsidR="00295B66" w:rsidRPr="00E37949">
        <w:rPr>
          <w:sz w:val="24"/>
          <w:szCs w:val="24"/>
        </w:rPr>
        <w:t>, dostęp 01.08.2023</w:t>
      </w:r>
      <w:r w:rsidR="00295B66">
        <w:rPr>
          <w:sz w:val="24"/>
          <w:szCs w:val="24"/>
        </w:rPr>
        <w:t xml:space="preserve"> r.</w:t>
      </w:r>
    </w:p>
  </w:footnote>
  <w:footnote w:id="93">
    <w:p w14:paraId="60811A4B" w14:textId="77777777" w:rsidR="00E04628" w:rsidRDefault="00E04628" w:rsidP="00E04628">
      <w:pPr>
        <w:pStyle w:val="Tekstprzypisudolnego"/>
      </w:pPr>
      <w:r w:rsidRPr="00E37949">
        <w:rPr>
          <w:rStyle w:val="Odwoanieprzypisudolnego"/>
          <w:sz w:val="24"/>
          <w:szCs w:val="24"/>
        </w:rPr>
        <w:footnoteRef/>
      </w:r>
      <w:r w:rsidRPr="00E37949">
        <w:rPr>
          <w:sz w:val="24"/>
          <w:szCs w:val="24"/>
        </w:rPr>
        <w:t xml:space="preserve"> </w:t>
      </w:r>
      <w:r>
        <w:rPr>
          <w:sz w:val="24"/>
          <w:szCs w:val="24"/>
        </w:rPr>
        <w:t>Ź</w:t>
      </w:r>
      <w:r w:rsidRPr="00E37949">
        <w:rPr>
          <w:sz w:val="24"/>
          <w:szCs w:val="24"/>
        </w:rPr>
        <w:t xml:space="preserve">ródło: </w:t>
      </w:r>
      <w:r>
        <w:rPr>
          <w:sz w:val="24"/>
          <w:szCs w:val="24"/>
        </w:rPr>
        <w:t>O</w:t>
      </w:r>
      <w:r w:rsidRPr="00E37949">
        <w:rPr>
          <w:sz w:val="24"/>
          <w:szCs w:val="24"/>
        </w:rPr>
        <w:t xml:space="preserve">pracowanie własne na podstawie </w:t>
      </w:r>
      <w:hyperlink r:id="rId38" w:history="1">
        <w:r>
          <w:rPr>
            <w:rStyle w:val="Hipercze"/>
            <w:sz w:val="24"/>
            <w:szCs w:val="24"/>
          </w:rPr>
          <w:t>GUS BDL</w:t>
        </w:r>
      </w:hyperlink>
      <w:r w:rsidRPr="00E37949">
        <w:rPr>
          <w:sz w:val="24"/>
          <w:szCs w:val="24"/>
        </w:rPr>
        <w:t>, dostęp 0</w:t>
      </w:r>
      <w:r>
        <w:rPr>
          <w:sz w:val="24"/>
          <w:szCs w:val="24"/>
        </w:rPr>
        <w:t>6</w:t>
      </w:r>
      <w:r w:rsidRPr="00E37949">
        <w:rPr>
          <w:sz w:val="24"/>
          <w:szCs w:val="24"/>
        </w:rPr>
        <w:t>.</w:t>
      </w:r>
      <w:r>
        <w:rPr>
          <w:sz w:val="24"/>
          <w:szCs w:val="24"/>
        </w:rPr>
        <w:t>12</w:t>
      </w:r>
      <w:r w:rsidRPr="00E37949">
        <w:rPr>
          <w:sz w:val="24"/>
          <w:szCs w:val="24"/>
        </w:rPr>
        <w:t>.2023</w:t>
      </w:r>
      <w:r>
        <w:rPr>
          <w:sz w:val="24"/>
          <w:szCs w:val="24"/>
        </w:rPr>
        <w:t xml:space="preserve"> r.</w:t>
      </w:r>
    </w:p>
  </w:footnote>
  <w:footnote w:id="94">
    <w:p w14:paraId="47285D90" w14:textId="08D127EE" w:rsidR="007303A5" w:rsidRDefault="007303A5">
      <w:pPr>
        <w:pStyle w:val="Tekstprzypisudolnego"/>
      </w:pPr>
      <w:r w:rsidRPr="007303A5">
        <w:rPr>
          <w:rStyle w:val="Odwoanieprzypisudolnego"/>
          <w:sz w:val="24"/>
          <w:szCs w:val="24"/>
        </w:rPr>
        <w:footnoteRef/>
      </w:r>
      <w:r w:rsidRPr="007303A5">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39" w:history="1">
        <w:r w:rsidR="00295B66">
          <w:rPr>
            <w:rStyle w:val="Hipercze"/>
            <w:sz w:val="24"/>
            <w:szCs w:val="24"/>
          </w:rPr>
          <w:t>GUS BDL</w:t>
        </w:r>
      </w:hyperlink>
      <w:r w:rsidR="00295B66" w:rsidRPr="00E37949">
        <w:rPr>
          <w:sz w:val="24"/>
          <w:szCs w:val="24"/>
        </w:rPr>
        <w:t xml:space="preserve">, dostęp </w:t>
      </w:r>
      <w:r w:rsidR="00411AB9">
        <w:rPr>
          <w:sz w:val="24"/>
          <w:szCs w:val="24"/>
        </w:rPr>
        <w:t>11</w:t>
      </w:r>
      <w:r w:rsidR="00295B66" w:rsidRPr="00E37949">
        <w:rPr>
          <w:sz w:val="24"/>
          <w:szCs w:val="24"/>
        </w:rPr>
        <w:t>.</w:t>
      </w:r>
      <w:r w:rsidR="00411AB9">
        <w:rPr>
          <w:sz w:val="24"/>
          <w:szCs w:val="24"/>
        </w:rPr>
        <w:t>12</w:t>
      </w:r>
      <w:r w:rsidR="00295B66" w:rsidRPr="00E37949">
        <w:rPr>
          <w:sz w:val="24"/>
          <w:szCs w:val="24"/>
        </w:rPr>
        <w:t>.2023</w:t>
      </w:r>
      <w:r w:rsidR="00295B66">
        <w:rPr>
          <w:sz w:val="24"/>
          <w:szCs w:val="24"/>
        </w:rPr>
        <w:t xml:space="preserve"> r.</w:t>
      </w:r>
    </w:p>
  </w:footnote>
  <w:footnote w:id="95">
    <w:p w14:paraId="3743E0B7" w14:textId="31D1CBC0" w:rsidR="002148FA" w:rsidRDefault="002148FA">
      <w:pPr>
        <w:pStyle w:val="Tekstprzypisudolnego"/>
      </w:pPr>
      <w:r w:rsidRPr="00E37949">
        <w:rPr>
          <w:rStyle w:val="Odwoanieprzypisudolnego"/>
          <w:sz w:val="24"/>
          <w:szCs w:val="24"/>
        </w:rPr>
        <w:footnoteRef/>
      </w:r>
      <w:r w:rsidRPr="00E37949">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40" w:history="1">
        <w:r w:rsidR="00295B66">
          <w:rPr>
            <w:rStyle w:val="Hipercze"/>
            <w:sz w:val="24"/>
            <w:szCs w:val="24"/>
          </w:rPr>
          <w:t>GUS BDL</w:t>
        </w:r>
      </w:hyperlink>
      <w:r w:rsidR="00295B66" w:rsidRPr="00E37949">
        <w:rPr>
          <w:sz w:val="24"/>
          <w:szCs w:val="24"/>
        </w:rPr>
        <w:t>, dostęp 0</w:t>
      </w:r>
      <w:r w:rsidR="00295B66">
        <w:rPr>
          <w:sz w:val="24"/>
          <w:szCs w:val="24"/>
        </w:rPr>
        <w:t>2</w:t>
      </w:r>
      <w:r w:rsidR="00295B66" w:rsidRPr="00E37949">
        <w:rPr>
          <w:sz w:val="24"/>
          <w:szCs w:val="24"/>
        </w:rPr>
        <w:t>.08.2023</w:t>
      </w:r>
      <w:r w:rsidR="00295B66">
        <w:rPr>
          <w:sz w:val="24"/>
          <w:szCs w:val="24"/>
        </w:rPr>
        <w:t xml:space="preserve"> r.</w:t>
      </w:r>
    </w:p>
  </w:footnote>
  <w:footnote w:id="96">
    <w:p w14:paraId="166F561B" w14:textId="42DB05F2" w:rsidR="000A0FA2" w:rsidRDefault="000A0FA2" w:rsidP="000A0FA2">
      <w:pPr>
        <w:pStyle w:val="Tekstprzypisudolnego"/>
      </w:pPr>
      <w:r w:rsidRPr="00E37949">
        <w:rPr>
          <w:rStyle w:val="Odwoanieprzypisudolnego"/>
          <w:sz w:val="24"/>
          <w:szCs w:val="24"/>
        </w:rPr>
        <w:footnoteRef/>
      </w:r>
      <w:r w:rsidRPr="00E37949">
        <w:rPr>
          <w:sz w:val="24"/>
          <w:szCs w:val="24"/>
        </w:rPr>
        <w:t xml:space="preserve"> </w:t>
      </w:r>
      <w:r>
        <w:rPr>
          <w:sz w:val="24"/>
          <w:szCs w:val="24"/>
        </w:rPr>
        <w:t>Ź</w:t>
      </w:r>
      <w:r w:rsidRPr="00E37949">
        <w:rPr>
          <w:sz w:val="24"/>
          <w:szCs w:val="24"/>
        </w:rPr>
        <w:t xml:space="preserve">ródło: </w:t>
      </w:r>
      <w:r>
        <w:rPr>
          <w:sz w:val="24"/>
          <w:szCs w:val="24"/>
        </w:rPr>
        <w:t>O</w:t>
      </w:r>
      <w:r w:rsidRPr="00E37949">
        <w:rPr>
          <w:sz w:val="24"/>
          <w:szCs w:val="24"/>
        </w:rPr>
        <w:t xml:space="preserve">pracowanie własne na podstawie </w:t>
      </w:r>
      <w:hyperlink r:id="rId41" w:history="1">
        <w:r>
          <w:rPr>
            <w:rStyle w:val="Hipercze"/>
            <w:sz w:val="24"/>
            <w:szCs w:val="24"/>
          </w:rPr>
          <w:t>GUS BDL</w:t>
        </w:r>
      </w:hyperlink>
      <w:r w:rsidRPr="00E37949">
        <w:rPr>
          <w:sz w:val="24"/>
          <w:szCs w:val="24"/>
        </w:rPr>
        <w:t>, dostęp 0</w:t>
      </w:r>
      <w:r>
        <w:rPr>
          <w:sz w:val="24"/>
          <w:szCs w:val="24"/>
        </w:rPr>
        <w:t>6</w:t>
      </w:r>
      <w:r w:rsidRPr="00E37949">
        <w:rPr>
          <w:sz w:val="24"/>
          <w:szCs w:val="24"/>
        </w:rPr>
        <w:t>.</w:t>
      </w:r>
      <w:r>
        <w:rPr>
          <w:sz w:val="24"/>
          <w:szCs w:val="24"/>
        </w:rPr>
        <w:t>12</w:t>
      </w:r>
      <w:r w:rsidRPr="00E37949">
        <w:rPr>
          <w:sz w:val="24"/>
          <w:szCs w:val="24"/>
        </w:rPr>
        <w:t>.2023</w:t>
      </w:r>
      <w:r>
        <w:rPr>
          <w:sz w:val="24"/>
          <w:szCs w:val="24"/>
        </w:rPr>
        <w:t xml:space="preserve"> r.</w:t>
      </w:r>
    </w:p>
  </w:footnote>
  <w:footnote w:id="97">
    <w:p w14:paraId="289EF28D" w14:textId="1B7BFA14" w:rsidR="007303A5" w:rsidRDefault="007303A5">
      <w:pPr>
        <w:pStyle w:val="Tekstprzypisudolnego"/>
      </w:pPr>
      <w:r w:rsidRPr="007C3C6A">
        <w:rPr>
          <w:rStyle w:val="Odwoanieprzypisudolnego"/>
          <w:sz w:val="24"/>
          <w:szCs w:val="24"/>
        </w:rPr>
        <w:footnoteRef/>
      </w:r>
      <w: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42" w:history="1">
        <w:r w:rsidR="00295B66">
          <w:rPr>
            <w:rStyle w:val="Hipercze"/>
            <w:sz w:val="24"/>
            <w:szCs w:val="24"/>
          </w:rPr>
          <w:t>GUS BDL</w:t>
        </w:r>
      </w:hyperlink>
      <w:r w:rsidR="00295B66" w:rsidRPr="00E37949">
        <w:rPr>
          <w:sz w:val="24"/>
          <w:szCs w:val="24"/>
        </w:rPr>
        <w:t xml:space="preserve">, dostęp </w:t>
      </w:r>
      <w:r w:rsidR="00892A5F">
        <w:rPr>
          <w:sz w:val="24"/>
          <w:szCs w:val="24"/>
        </w:rPr>
        <w:t>11.12</w:t>
      </w:r>
      <w:r w:rsidR="00295B66" w:rsidRPr="00E37949">
        <w:rPr>
          <w:sz w:val="24"/>
          <w:szCs w:val="24"/>
        </w:rPr>
        <w:t>.2023</w:t>
      </w:r>
      <w:r w:rsidR="00295B66">
        <w:rPr>
          <w:sz w:val="24"/>
          <w:szCs w:val="24"/>
        </w:rPr>
        <w:t xml:space="preserve"> r.</w:t>
      </w:r>
    </w:p>
  </w:footnote>
  <w:footnote w:id="98">
    <w:p w14:paraId="14266E23" w14:textId="33A01B1A" w:rsidR="00173267" w:rsidRDefault="00173267">
      <w:pPr>
        <w:pStyle w:val="Tekstprzypisudolnego"/>
      </w:pPr>
      <w:r w:rsidRPr="00E37949">
        <w:rPr>
          <w:rStyle w:val="Odwoanieprzypisudolnego"/>
          <w:sz w:val="24"/>
          <w:szCs w:val="24"/>
        </w:rPr>
        <w:footnoteRef/>
      </w:r>
      <w:r w:rsidRPr="00E37949">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43" w:history="1">
        <w:r w:rsidR="00295B66">
          <w:rPr>
            <w:rStyle w:val="Hipercze"/>
            <w:sz w:val="24"/>
            <w:szCs w:val="24"/>
          </w:rPr>
          <w:t>GUS BDL</w:t>
        </w:r>
      </w:hyperlink>
      <w:r w:rsidR="00295B66" w:rsidRPr="00E37949">
        <w:rPr>
          <w:sz w:val="24"/>
          <w:szCs w:val="24"/>
        </w:rPr>
        <w:t>, dostęp 0</w:t>
      </w:r>
      <w:r w:rsidR="00295B66">
        <w:rPr>
          <w:sz w:val="24"/>
          <w:szCs w:val="24"/>
        </w:rPr>
        <w:t>2</w:t>
      </w:r>
      <w:r w:rsidR="00295B66" w:rsidRPr="00E37949">
        <w:rPr>
          <w:sz w:val="24"/>
          <w:szCs w:val="24"/>
        </w:rPr>
        <w:t>.08.2023</w:t>
      </w:r>
      <w:r w:rsidR="00295B66">
        <w:rPr>
          <w:sz w:val="24"/>
          <w:szCs w:val="24"/>
        </w:rPr>
        <w:t xml:space="preserve"> r.</w:t>
      </w:r>
    </w:p>
  </w:footnote>
  <w:footnote w:id="99">
    <w:p w14:paraId="09E4CE7E" w14:textId="5F75C4B2" w:rsidR="007303A5" w:rsidRDefault="007303A5">
      <w:pPr>
        <w:pStyle w:val="Tekstprzypisudolnego"/>
      </w:pPr>
      <w:r w:rsidRPr="007C3C6A">
        <w:rPr>
          <w:rStyle w:val="Odwoanieprzypisudolnego"/>
          <w:sz w:val="24"/>
          <w:szCs w:val="24"/>
        </w:rPr>
        <w:footnoteRef/>
      </w:r>
      <w:r w:rsidRPr="007C3C6A">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44" w:history="1">
        <w:r w:rsidR="00295B66">
          <w:rPr>
            <w:rStyle w:val="Hipercze"/>
            <w:sz w:val="24"/>
            <w:szCs w:val="24"/>
          </w:rPr>
          <w:t>GUS BDL</w:t>
        </w:r>
      </w:hyperlink>
      <w:r w:rsidR="00295B66" w:rsidRPr="00E37949">
        <w:rPr>
          <w:sz w:val="24"/>
          <w:szCs w:val="24"/>
        </w:rPr>
        <w:t xml:space="preserve">, dostęp </w:t>
      </w:r>
      <w:r w:rsidR="00892A5F">
        <w:rPr>
          <w:sz w:val="24"/>
          <w:szCs w:val="24"/>
        </w:rPr>
        <w:t>11.12</w:t>
      </w:r>
      <w:r w:rsidR="00295B66" w:rsidRPr="00E37949">
        <w:rPr>
          <w:sz w:val="24"/>
          <w:szCs w:val="24"/>
        </w:rPr>
        <w:t>.2023</w:t>
      </w:r>
      <w:r w:rsidR="00295B66">
        <w:rPr>
          <w:sz w:val="24"/>
          <w:szCs w:val="24"/>
        </w:rPr>
        <w:t xml:space="preserve"> r.</w:t>
      </w:r>
    </w:p>
  </w:footnote>
  <w:footnote w:id="100">
    <w:p w14:paraId="62891C07" w14:textId="44813D20" w:rsidR="007303A5" w:rsidRDefault="007303A5">
      <w:pPr>
        <w:pStyle w:val="Tekstprzypisudolnego"/>
      </w:pPr>
      <w:r w:rsidRPr="007C3C6A">
        <w:rPr>
          <w:rStyle w:val="Odwoanieprzypisudolnego"/>
          <w:sz w:val="24"/>
          <w:szCs w:val="24"/>
        </w:rPr>
        <w:footnoteRef/>
      </w:r>
      <w:r w:rsidRPr="007C3C6A">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45" w:history="1">
        <w:r w:rsidR="00295B66">
          <w:rPr>
            <w:rStyle w:val="Hipercze"/>
            <w:sz w:val="24"/>
            <w:szCs w:val="24"/>
          </w:rPr>
          <w:t>GUS BDL</w:t>
        </w:r>
      </w:hyperlink>
      <w:r w:rsidR="00295B66" w:rsidRPr="00E37949">
        <w:rPr>
          <w:sz w:val="24"/>
          <w:szCs w:val="24"/>
        </w:rPr>
        <w:t xml:space="preserve">, dostęp </w:t>
      </w:r>
      <w:r w:rsidR="00496B5A">
        <w:rPr>
          <w:sz w:val="24"/>
          <w:szCs w:val="24"/>
        </w:rPr>
        <w:t>11.12</w:t>
      </w:r>
      <w:r w:rsidR="00295B66" w:rsidRPr="00E37949">
        <w:rPr>
          <w:sz w:val="24"/>
          <w:szCs w:val="24"/>
        </w:rPr>
        <w:t>.2023</w:t>
      </w:r>
      <w:r w:rsidR="00295B66">
        <w:rPr>
          <w:sz w:val="24"/>
          <w:szCs w:val="24"/>
        </w:rPr>
        <w:t xml:space="preserve"> r.</w:t>
      </w:r>
    </w:p>
  </w:footnote>
  <w:footnote w:id="101">
    <w:p w14:paraId="58774DFA" w14:textId="08374075" w:rsidR="00335A21" w:rsidRPr="00335A21" w:rsidRDefault="00335A21" w:rsidP="00335A21">
      <w:pPr>
        <w:pStyle w:val="Tekstprzypisudolnego"/>
        <w:rPr>
          <w:sz w:val="24"/>
          <w:szCs w:val="24"/>
        </w:rPr>
      </w:pPr>
      <w:r w:rsidRPr="00335A21">
        <w:rPr>
          <w:rStyle w:val="Odwoanieprzypisudolnego"/>
          <w:sz w:val="24"/>
          <w:szCs w:val="24"/>
        </w:rPr>
        <w:footnoteRef/>
      </w:r>
      <w:r w:rsidRPr="00335A21">
        <w:rPr>
          <w:sz w:val="24"/>
          <w:szCs w:val="24"/>
        </w:rPr>
        <w:t xml:space="preserve"> </w:t>
      </w:r>
      <w:r w:rsidR="00295B66" w:rsidRPr="00335A21">
        <w:rPr>
          <w:sz w:val="24"/>
          <w:szCs w:val="24"/>
        </w:rPr>
        <w:t xml:space="preserve">Źródło: </w:t>
      </w:r>
      <w:r w:rsidR="00295B66">
        <w:rPr>
          <w:sz w:val="24"/>
          <w:szCs w:val="24"/>
        </w:rPr>
        <w:t xml:space="preserve">Opracowanie własne </w:t>
      </w:r>
      <w:r w:rsidR="00295B66" w:rsidRPr="00335A21">
        <w:rPr>
          <w:sz w:val="24"/>
          <w:szCs w:val="24"/>
        </w:rPr>
        <w:t>na podstawie: Andrzej Żelaźniewicz i in.: Regionalizacja tektoniczna Polski, Komitet Nauk Geologicznych PAN, Wrocław 2011, ISBN 978-83-63377-01-4</w:t>
      </w:r>
      <w:r w:rsidR="00295B66">
        <w:rPr>
          <w:sz w:val="24"/>
          <w:szCs w:val="24"/>
        </w:rPr>
        <w:t>.</w:t>
      </w:r>
    </w:p>
  </w:footnote>
  <w:footnote w:id="102">
    <w:p w14:paraId="73F74815" w14:textId="13FAEE38" w:rsidR="00335A21" w:rsidRDefault="00335A21" w:rsidP="00335A21">
      <w:pPr>
        <w:pStyle w:val="Tekstprzypisudolnego"/>
      </w:pPr>
      <w:r w:rsidRPr="00335A21">
        <w:rPr>
          <w:rStyle w:val="Odwoanieprzypisudolnego"/>
          <w:sz w:val="24"/>
          <w:szCs w:val="24"/>
        </w:rPr>
        <w:footnoteRef/>
      </w:r>
      <w:r w:rsidRPr="00335A21">
        <w:rPr>
          <w:sz w:val="24"/>
          <w:szCs w:val="24"/>
        </w:rPr>
        <w:t xml:space="preserve"> </w:t>
      </w:r>
      <w:r w:rsidR="00295B66" w:rsidRPr="00335A21">
        <w:rPr>
          <w:sz w:val="24"/>
          <w:szCs w:val="24"/>
        </w:rPr>
        <w:t xml:space="preserve">Źródło: </w:t>
      </w:r>
      <w:r w:rsidR="00295B66">
        <w:rPr>
          <w:sz w:val="24"/>
          <w:szCs w:val="24"/>
        </w:rPr>
        <w:t xml:space="preserve">Opracowanie własne </w:t>
      </w:r>
      <w:r w:rsidR="00295B66" w:rsidRPr="00335A21">
        <w:rPr>
          <w:sz w:val="24"/>
          <w:szCs w:val="24"/>
        </w:rPr>
        <w:t>na podstawie Bilans</w:t>
      </w:r>
      <w:r w:rsidR="00295B66">
        <w:rPr>
          <w:sz w:val="24"/>
          <w:szCs w:val="24"/>
        </w:rPr>
        <w:t>u</w:t>
      </w:r>
      <w:r w:rsidR="00295B66" w:rsidRPr="00335A21">
        <w:rPr>
          <w:sz w:val="24"/>
          <w:szCs w:val="24"/>
        </w:rPr>
        <w:t xml:space="preserve"> zasobów złóż kopalin w Polsce wg stanu 31.12.2022, 31.12.2021, 31.12.2020, 31.12.2019, Państwowy Instytut Geologiczny Państwowy Instytut Badawczy</w:t>
      </w:r>
      <w:r w:rsidR="00295B66">
        <w:rPr>
          <w:sz w:val="24"/>
          <w:szCs w:val="24"/>
        </w:rPr>
        <w:t>.</w:t>
      </w:r>
    </w:p>
  </w:footnote>
  <w:footnote w:id="103">
    <w:p w14:paraId="70954CC8" w14:textId="32AF337B" w:rsidR="00335A21" w:rsidRDefault="00335A21" w:rsidP="00335A21">
      <w:pPr>
        <w:pStyle w:val="Tekstprzypisudolnego"/>
      </w:pPr>
      <w:r w:rsidRPr="00335A21">
        <w:rPr>
          <w:rStyle w:val="Odwoanieprzypisudolnego"/>
          <w:sz w:val="24"/>
          <w:szCs w:val="24"/>
        </w:rPr>
        <w:footnoteRef/>
      </w:r>
      <w:r w:rsidRPr="00335A21">
        <w:rPr>
          <w:sz w:val="24"/>
          <w:szCs w:val="24"/>
        </w:rPr>
        <w:t xml:space="preserve"> </w:t>
      </w:r>
      <w:r w:rsidR="00295B66" w:rsidRPr="00335A21">
        <w:rPr>
          <w:sz w:val="24"/>
          <w:szCs w:val="24"/>
        </w:rPr>
        <w:t xml:space="preserve">Źródło: </w:t>
      </w:r>
      <w:r w:rsidR="00295B66">
        <w:rPr>
          <w:sz w:val="24"/>
          <w:szCs w:val="24"/>
        </w:rPr>
        <w:t xml:space="preserve">Opracowanie własne </w:t>
      </w:r>
      <w:r w:rsidR="00295B66" w:rsidRPr="00335A21">
        <w:rPr>
          <w:sz w:val="24"/>
          <w:szCs w:val="24"/>
        </w:rPr>
        <w:t>na podstawie Prognoz</w:t>
      </w:r>
      <w:r w:rsidR="00295B66">
        <w:rPr>
          <w:sz w:val="24"/>
          <w:szCs w:val="24"/>
        </w:rPr>
        <w:t>y</w:t>
      </w:r>
      <w:r w:rsidR="00295B66" w:rsidRPr="00335A21">
        <w:rPr>
          <w:sz w:val="24"/>
          <w:szCs w:val="24"/>
        </w:rPr>
        <w:t xml:space="preserve"> oddziaływania na środowisko projektu programu ochrony środowiska dla województwa podkarpackiego na lata 2020-2023 z perspektywą do roku 2027 r.</w:t>
      </w:r>
    </w:p>
  </w:footnote>
  <w:footnote w:id="104">
    <w:p w14:paraId="2AAF77F0" w14:textId="0B15AB73" w:rsidR="00335A21" w:rsidRDefault="00335A21" w:rsidP="00335A21">
      <w:pPr>
        <w:pStyle w:val="Tekstprzypisudolnego"/>
      </w:pPr>
      <w:r w:rsidRPr="00335A21">
        <w:rPr>
          <w:rStyle w:val="Odwoanieprzypisudolnego"/>
          <w:sz w:val="24"/>
          <w:szCs w:val="24"/>
        </w:rPr>
        <w:footnoteRef/>
      </w:r>
      <w:r w:rsidRPr="00335A21">
        <w:rPr>
          <w:sz w:val="24"/>
          <w:szCs w:val="24"/>
        </w:rPr>
        <w:t xml:space="preserve"> </w:t>
      </w:r>
      <w:bookmarkStart w:id="145" w:name="_Hlk148518589"/>
      <w:r w:rsidR="00295B66" w:rsidRPr="00335A21">
        <w:rPr>
          <w:sz w:val="24"/>
          <w:szCs w:val="24"/>
        </w:rPr>
        <w:t xml:space="preserve">Źródło: </w:t>
      </w:r>
      <w:r w:rsidR="00295B66">
        <w:rPr>
          <w:sz w:val="24"/>
          <w:szCs w:val="24"/>
        </w:rPr>
        <w:t xml:space="preserve">Opracowanie własne </w:t>
      </w:r>
      <w:r w:rsidR="00295B66" w:rsidRPr="00335A21">
        <w:rPr>
          <w:sz w:val="24"/>
          <w:szCs w:val="24"/>
        </w:rPr>
        <w:t xml:space="preserve">na podstawie danych </w:t>
      </w:r>
      <w:hyperlink r:id="rId46" w:history="1">
        <w:r w:rsidR="00295B66">
          <w:rPr>
            <w:rStyle w:val="Hipercze"/>
            <w:sz w:val="24"/>
            <w:szCs w:val="24"/>
          </w:rPr>
          <w:t>Dane geologiczne</w:t>
        </w:r>
      </w:hyperlink>
      <w:r w:rsidR="00295B66">
        <w:rPr>
          <w:sz w:val="24"/>
          <w:szCs w:val="24"/>
        </w:rPr>
        <w:t>.</w:t>
      </w:r>
      <w:bookmarkEnd w:id="145"/>
    </w:p>
  </w:footnote>
  <w:footnote w:id="105">
    <w:p w14:paraId="59F3696F" w14:textId="37DDF90F" w:rsidR="001C355C" w:rsidRDefault="001C355C" w:rsidP="001C355C">
      <w:pPr>
        <w:pStyle w:val="Tekstprzypisudolnego"/>
      </w:pPr>
      <w:r w:rsidRPr="001C355C">
        <w:rPr>
          <w:rStyle w:val="Odwoanieprzypisudolnego"/>
          <w:sz w:val="24"/>
          <w:szCs w:val="24"/>
        </w:rPr>
        <w:footnoteRef/>
      </w:r>
      <w:r w:rsidRPr="001C355C">
        <w:rPr>
          <w:sz w:val="24"/>
          <w:szCs w:val="24"/>
        </w:rPr>
        <w:t xml:space="preserve"> </w:t>
      </w:r>
      <w:r w:rsidR="00295B66" w:rsidRPr="001C355C">
        <w:rPr>
          <w:sz w:val="24"/>
          <w:szCs w:val="24"/>
        </w:rPr>
        <w:t xml:space="preserve">Źródło: </w:t>
      </w:r>
      <w:r w:rsidR="00295B66">
        <w:rPr>
          <w:sz w:val="24"/>
          <w:szCs w:val="24"/>
        </w:rPr>
        <w:t xml:space="preserve">Opracowanie własne </w:t>
      </w:r>
      <w:r w:rsidR="00295B66" w:rsidRPr="001C355C">
        <w:rPr>
          <w:sz w:val="24"/>
          <w:szCs w:val="24"/>
        </w:rPr>
        <w:t>na podstawie Prognoz</w:t>
      </w:r>
      <w:r w:rsidR="00295B66">
        <w:rPr>
          <w:sz w:val="24"/>
          <w:szCs w:val="24"/>
        </w:rPr>
        <w:t>y</w:t>
      </w:r>
      <w:r w:rsidR="00295B66" w:rsidRPr="001C355C">
        <w:rPr>
          <w:sz w:val="24"/>
          <w:szCs w:val="24"/>
        </w:rPr>
        <w:t xml:space="preserve"> oddziaływania na środowisko projektu Programu Ochrony Środowiska za: Rolnictwo w województwie podkarpackim w 2022 r.</w:t>
      </w:r>
    </w:p>
  </w:footnote>
  <w:footnote w:id="106">
    <w:p w14:paraId="6A66963B" w14:textId="56845ECE" w:rsidR="001C355C" w:rsidRDefault="001C355C" w:rsidP="001C355C">
      <w:pPr>
        <w:pStyle w:val="Tekstprzypisudolnego"/>
      </w:pPr>
      <w:r w:rsidRPr="001C355C">
        <w:rPr>
          <w:rStyle w:val="Odwoanieprzypisudolnego"/>
          <w:sz w:val="24"/>
          <w:szCs w:val="24"/>
        </w:rPr>
        <w:footnoteRef/>
      </w:r>
      <w:r w:rsidRPr="001C355C">
        <w:rPr>
          <w:sz w:val="24"/>
          <w:szCs w:val="24"/>
        </w:rPr>
        <w:t xml:space="preserve"> </w:t>
      </w:r>
      <w:r w:rsidR="00295B66" w:rsidRPr="001C355C">
        <w:rPr>
          <w:sz w:val="24"/>
          <w:szCs w:val="24"/>
        </w:rPr>
        <w:t xml:space="preserve">Źródło: </w:t>
      </w:r>
      <w:r w:rsidR="00295B66">
        <w:rPr>
          <w:sz w:val="24"/>
          <w:szCs w:val="24"/>
        </w:rPr>
        <w:t xml:space="preserve">Opracowanie własne </w:t>
      </w:r>
      <w:r w:rsidR="00295B66" w:rsidRPr="001C355C">
        <w:rPr>
          <w:sz w:val="24"/>
          <w:szCs w:val="24"/>
        </w:rPr>
        <w:t>na podstawie danych eea.europa.eu</w:t>
      </w:r>
      <w:r w:rsidR="00295B66">
        <w:rPr>
          <w:sz w:val="24"/>
          <w:szCs w:val="24"/>
        </w:rPr>
        <w:t>.</w:t>
      </w:r>
    </w:p>
  </w:footnote>
  <w:footnote w:id="107">
    <w:p w14:paraId="2CE4B5B8" w14:textId="71B25DF6" w:rsidR="001C355C" w:rsidRPr="007E4A68" w:rsidRDefault="001C355C" w:rsidP="001C355C">
      <w:pPr>
        <w:pStyle w:val="Tekstprzypisudolnego"/>
        <w:rPr>
          <w:sz w:val="24"/>
          <w:szCs w:val="24"/>
        </w:rPr>
      </w:pPr>
      <w:r w:rsidRPr="007E4A68">
        <w:rPr>
          <w:rStyle w:val="Odwoanieprzypisudolnego"/>
          <w:sz w:val="24"/>
          <w:szCs w:val="24"/>
        </w:rPr>
        <w:footnoteRef/>
      </w:r>
      <w:r w:rsidRPr="007E4A68">
        <w:rPr>
          <w:sz w:val="24"/>
          <w:szCs w:val="24"/>
        </w:rPr>
        <w:t xml:space="preserve"> </w:t>
      </w:r>
      <w:bookmarkStart w:id="149" w:name="_Hlk148518700"/>
      <w:r w:rsidR="00295B66" w:rsidRPr="007E4A68">
        <w:rPr>
          <w:sz w:val="24"/>
          <w:szCs w:val="24"/>
        </w:rPr>
        <w:t xml:space="preserve">Źródło: </w:t>
      </w:r>
      <w:r w:rsidR="00295B66">
        <w:rPr>
          <w:sz w:val="24"/>
          <w:szCs w:val="24"/>
        </w:rPr>
        <w:t xml:space="preserve">Opracowanie własne </w:t>
      </w:r>
      <w:r w:rsidR="00295B66" w:rsidRPr="007E4A68">
        <w:rPr>
          <w:sz w:val="24"/>
          <w:szCs w:val="24"/>
        </w:rPr>
        <w:t xml:space="preserve">na podstawie danych </w:t>
      </w:r>
      <w:hyperlink r:id="rId47" w:history="1">
        <w:r w:rsidR="00295B66">
          <w:rPr>
            <w:rStyle w:val="Hipercze"/>
            <w:sz w:val="24"/>
            <w:szCs w:val="24"/>
          </w:rPr>
          <w:t>GUS BDL</w:t>
        </w:r>
      </w:hyperlink>
      <w:r w:rsidR="00295B66" w:rsidRPr="007E4A68">
        <w:rPr>
          <w:sz w:val="24"/>
          <w:szCs w:val="24"/>
        </w:rPr>
        <w:t>, dostęp 23.08.2023</w:t>
      </w:r>
      <w:r w:rsidR="00295B66">
        <w:rPr>
          <w:sz w:val="24"/>
          <w:szCs w:val="24"/>
        </w:rPr>
        <w:t xml:space="preserve"> r.</w:t>
      </w:r>
      <w:bookmarkEnd w:id="149"/>
    </w:p>
  </w:footnote>
  <w:footnote w:id="108">
    <w:p w14:paraId="5D1C201F" w14:textId="0122FD46" w:rsidR="001C355C" w:rsidRDefault="001C355C" w:rsidP="001C355C">
      <w:pPr>
        <w:pStyle w:val="Tekstprzypisudolnego"/>
      </w:pPr>
      <w:r w:rsidRPr="007E4A68">
        <w:rPr>
          <w:rStyle w:val="Odwoanieprzypisudolnego"/>
          <w:sz w:val="24"/>
          <w:szCs w:val="24"/>
        </w:rPr>
        <w:footnoteRef/>
      </w:r>
      <w:r w:rsidRPr="007E4A68">
        <w:rPr>
          <w:sz w:val="24"/>
          <w:szCs w:val="24"/>
        </w:rPr>
        <w:t xml:space="preserve"> </w:t>
      </w:r>
      <w:r w:rsidR="00295B66" w:rsidRPr="007E4A68">
        <w:rPr>
          <w:sz w:val="24"/>
          <w:szCs w:val="24"/>
        </w:rPr>
        <w:t xml:space="preserve">Źródło: </w:t>
      </w:r>
      <w:r w:rsidR="00295B66">
        <w:rPr>
          <w:sz w:val="24"/>
          <w:szCs w:val="24"/>
        </w:rPr>
        <w:t xml:space="preserve">Opracowanie własne </w:t>
      </w:r>
      <w:r w:rsidR="00295B66" w:rsidRPr="007E4A68">
        <w:rPr>
          <w:sz w:val="24"/>
          <w:szCs w:val="24"/>
        </w:rPr>
        <w:t>na podstawie dan</w:t>
      </w:r>
      <w:r w:rsidR="00295B66">
        <w:rPr>
          <w:sz w:val="24"/>
          <w:szCs w:val="24"/>
        </w:rPr>
        <w:t>ych</w:t>
      </w:r>
      <w:r w:rsidR="00295B66" w:rsidRPr="007E4A68">
        <w:rPr>
          <w:sz w:val="24"/>
          <w:szCs w:val="24"/>
        </w:rPr>
        <w:t xml:space="preserve"> z Corine Land Cover 2018</w:t>
      </w:r>
      <w:r w:rsidR="00295B66">
        <w:rPr>
          <w:sz w:val="24"/>
          <w:szCs w:val="24"/>
        </w:rPr>
        <w:t>.</w:t>
      </w:r>
    </w:p>
  </w:footnote>
  <w:footnote w:id="109">
    <w:p w14:paraId="1B091BA8" w14:textId="4B1500B8" w:rsidR="001C355C" w:rsidRPr="007E4A68" w:rsidRDefault="001C355C" w:rsidP="001C355C">
      <w:pPr>
        <w:pStyle w:val="Tekstprzypisudolnego"/>
        <w:rPr>
          <w:sz w:val="24"/>
          <w:szCs w:val="24"/>
        </w:rPr>
      </w:pPr>
      <w:r w:rsidRPr="007E4A68">
        <w:rPr>
          <w:rStyle w:val="Odwoanieprzypisudolnego"/>
          <w:sz w:val="24"/>
          <w:szCs w:val="24"/>
        </w:rPr>
        <w:footnoteRef/>
      </w:r>
      <w:r w:rsidRPr="007E4A68">
        <w:rPr>
          <w:sz w:val="24"/>
          <w:szCs w:val="24"/>
        </w:rPr>
        <w:t xml:space="preserve"> </w:t>
      </w:r>
      <w:bookmarkStart w:id="151" w:name="_Hlk148518785"/>
      <w:r w:rsidR="00295B66" w:rsidRPr="007E4A68">
        <w:rPr>
          <w:sz w:val="24"/>
          <w:szCs w:val="24"/>
        </w:rPr>
        <w:t xml:space="preserve">Źródło: </w:t>
      </w:r>
      <w:r w:rsidR="00295B66">
        <w:rPr>
          <w:sz w:val="24"/>
          <w:szCs w:val="24"/>
        </w:rPr>
        <w:t xml:space="preserve">Opracowanie własne </w:t>
      </w:r>
      <w:r w:rsidR="00295B66" w:rsidRPr="007E4A68">
        <w:rPr>
          <w:sz w:val="24"/>
          <w:szCs w:val="24"/>
        </w:rPr>
        <w:t xml:space="preserve">na podstawie </w:t>
      </w:r>
      <w:hyperlink r:id="rId48" w:history="1">
        <w:r w:rsidR="006C625E">
          <w:rPr>
            <w:rStyle w:val="Hipercze"/>
            <w:sz w:val="24"/>
            <w:szCs w:val="24"/>
          </w:rPr>
          <w:t>Chemizm gleb</w:t>
        </w:r>
      </w:hyperlink>
      <w:r w:rsidR="00295B66">
        <w:rPr>
          <w:sz w:val="24"/>
          <w:szCs w:val="24"/>
        </w:rPr>
        <w:t xml:space="preserve">, </w:t>
      </w:r>
      <w:r w:rsidR="00295B66" w:rsidRPr="007E4A68">
        <w:rPr>
          <w:sz w:val="24"/>
          <w:szCs w:val="24"/>
        </w:rPr>
        <w:t>dostęp</w:t>
      </w:r>
      <w:r w:rsidR="00295B66">
        <w:rPr>
          <w:sz w:val="24"/>
          <w:szCs w:val="24"/>
        </w:rPr>
        <w:t xml:space="preserve">: </w:t>
      </w:r>
      <w:r w:rsidR="00295B66" w:rsidRPr="007E4A68">
        <w:rPr>
          <w:sz w:val="24"/>
          <w:szCs w:val="24"/>
        </w:rPr>
        <w:t>23.08.2023</w:t>
      </w:r>
      <w:r w:rsidR="00295B66">
        <w:rPr>
          <w:sz w:val="24"/>
          <w:szCs w:val="24"/>
        </w:rPr>
        <w:t xml:space="preserve"> r.</w:t>
      </w:r>
      <w:bookmarkEnd w:id="151"/>
    </w:p>
  </w:footnote>
  <w:footnote w:id="110">
    <w:p w14:paraId="4776C011" w14:textId="647C300A" w:rsidR="001C355C" w:rsidRPr="007E4A68" w:rsidRDefault="001C355C" w:rsidP="001C355C">
      <w:pPr>
        <w:pStyle w:val="Tekstprzypisudolnego"/>
        <w:rPr>
          <w:sz w:val="24"/>
          <w:szCs w:val="24"/>
        </w:rPr>
      </w:pPr>
      <w:r w:rsidRPr="007E4A68">
        <w:rPr>
          <w:rStyle w:val="Odwoanieprzypisudolnego"/>
          <w:sz w:val="24"/>
          <w:szCs w:val="24"/>
        </w:rPr>
        <w:footnoteRef/>
      </w:r>
      <w:r w:rsidRPr="007E4A68">
        <w:rPr>
          <w:sz w:val="24"/>
          <w:szCs w:val="24"/>
        </w:rPr>
        <w:t xml:space="preserve"> </w:t>
      </w:r>
      <w:bookmarkStart w:id="152" w:name="_Hlk148518820"/>
      <w:r w:rsidR="006C625E" w:rsidRPr="007E4A68">
        <w:rPr>
          <w:sz w:val="24"/>
          <w:szCs w:val="24"/>
        </w:rPr>
        <w:t xml:space="preserve">Źródło: </w:t>
      </w:r>
      <w:r w:rsidR="006C625E">
        <w:rPr>
          <w:sz w:val="24"/>
          <w:szCs w:val="24"/>
        </w:rPr>
        <w:t xml:space="preserve">Opracowanie własne </w:t>
      </w:r>
      <w:r w:rsidR="006C625E" w:rsidRPr="007E4A68">
        <w:rPr>
          <w:sz w:val="24"/>
          <w:szCs w:val="24"/>
        </w:rPr>
        <w:t xml:space="preserve">na podstawie </w:t>
      </w:r>
      <w:hyperlink r:id="rId49" w:history="1">
        <w:r w:rsidR="006C625E">
          <w:rPr>
            <w:rStyle w:val="Hipercze"/>
            <w:sz w:val="24"/>
            <w:szCs w:val="24"/>
          </w:rPr>
          <w:t>SOPO - baza wiedzy</w:t>
        </w:r>
      </w:hyperlink>
      <w:r w:rsidR="006C625E">
        <w:rPr>
          <w:sz w:val="24"/>
          <w:szCs w:val="24"/>
        </w:rPr>
        <w:t xml:space="preserve"> , </w:t>
      </w:r>
      <w:r w:rsidR="006C625E" w:rsidRPr="007E4A68">
        <w:rPr>
          <w:sz w:val="24"/>
          <w:szCs w:val="24"/>
        </w:rPr>
        <w:t>dostęp:</w:t>
      </w:r>
      <w:r w:rsidR="006C625E">
        <w:rPr>
          <w:sz w:val="24"/>
          <w:szCs w:val="24"/>
        </w:rPr>
        <w:t xml:space="preserve"> </w:t>
      </w:r>
      <w:r w:rsidR="006C625E" w:rsidRPr="007E4A68">
        <w:rPr>
          <w:sz w:val="24"/>
          <w:szCs w:val="24"/>
        </w:rPr>
        <w:t>24.08.2023</w:t>
      </w:r>
      <w:r w:rsidR="006C625E">
        <w:rPr>
          <w:sz w:val="24"/>
          <w:szCs w:val="24"/>
        </w:rPr>
        <w:t xml:space="preserve"> r.</w:t>
      </w:r>
      <w:bookmarkEnd w:id="152"/>
    </w:p>
  </w:footnote>
  <w:footnote w:id="111">
    <w:p w14:paraId="31B32352" w14:textId="2D65BD42" w:rsidR="001C355C" w:rsidRPr="007E4A68" w:rsidRDefault="001C355C" w:rsidP="001C355C">
      <w:pPr>
        <w:pStyle w:val="Tekstprzypisudolnego"/>
        <w:rPr>
          <w:sz w:val="24"/>
          <w:szCs w:val="24"/>
        </w:rPr>
      </w:pPr>
      <w:r w:rsidRPr="007E4A68">
        <w:rPr>
          <w:rStyle w:val="Odwoanieprzypisudolnego"/>
          <w:sz w:val="24"/>
          <w:szCs w:val="24"/>
        </w:rPr>
        <w:footnoteRef/>
      </w:r>
      <w:r w:rsidRPr="007E4A68">
        <w:rPr>
          <w:sz w:val="24"/>
          <w:szCs w:val="24"/>
        </w:rPr>
        <w:t xml:space="preserve"> </w:t>
      </w:r>
      <w:r w:rsidR="006C625E" w:rsidRPr="007E4A68">
        <w:rPr>
          <w:sz w:val="24"/>
          <w:szCs w:val="24"/>
        </w:rPr>
        <w:t xml:space="preserve">Źródło: </w:t>
      </w:r>
      <w:r w:rsidR="006C625E">
        <w:rPr>
          <w:sz w:val="24"/>
          <w:szCs w:val="24"/>
        </w:rPr>
        <w:t xml:space="preserve">Opracowanie własne </w:t>
      </w:r>
      <w:r w:rsidR="006C625E" w:rsidRPr="007E4A68">
        <w:rPr>
          <w:sz w:val="24"/>
          <w:szCs w:val="24"/>
        </w:rPr>
        <w:t>na podstawie Prognoz</w:t>
      </w:r>
      <w:r w:rsidR="006C625E">
        <w:rPr>
          <w:sz w:val="24"/>
          <w:szCs w:val="24"/>
        </w:rPr>
        <w:t>y</w:t>
      </w:r>
      <w:r w:rsidR="006C625E" w:rsidRPr="007E4A68">
        <w:rPr>
          <w:sz w:val="24"/>
          <w:szCs w:val="24"/>
        </w:rPr>
        <w:t xml:space="preserve"> oddziaływania na środowisko projektu Programu Ochrony Środowiska za: Rolnictwo w województwie podkarpackim w 2022 r.</w:t>
      </w:r>
    </w:p>
    <w:p w14:paraId="405EBDC8" w14:textId="77777777" w:rsidR="001C355C" w:rsidRDefault="001C355C" w:rsidP="001C355C">
      <w:pPr>
        <w:pStyle w:val="Tekstprzypisudolnego"/>
      </w:pPr>
    </w:p>
  </w:footnote>
  <w:footnote w:id="112">
    <w:p w14:paraId="0DA375F4" w14:textId="0D9142F7" w:rsidR="001C355C" w:rsidRDefault="001C355C" w:rsidP="001C355C">
      <w:pPr>
        <w:pStyle w:val="Tekstprzypisudolnego"/>
      </w:pPr>
      <w:r w:rsidRPr="00F0727B">
        <w:rPr>
          <w:rStyle w:val="Odwoanieprzypisudolnego"/>
          <w:sz w:val="24"/>
          <w:szCs w:val="24"/>
        </w:rPr>
        <w:footnoteRef/>
      </w:r>
      <w:r w:rsidRPr="00F0727B">
        <w:rPr>
          <w:sz w:val="24"/>
          <w:szCs w:val="24"/>
        </w:rPr>
        <w:t xml:space="preserve"> Źródło: System Osłony Przeciwosuwiskowej (SOPO), PIG </w:t>
      </w:r>
      <w:r w:rsidR="006C625E">
        <w:rPr>
          <w:sz w:val="24"/>
          <w:szCs w:val="24"/>
        </w:rPr>
        <w:t>–</w:t>
      </w:r>
      <w:r w:rsidRPr="00F0727B">
        <w:rPr>
          <w:sz w:val="24"/>
          <w:szCs w:val="24"/>
        </w:rPr>
        <w:t xml:space="preserve"> PIB</w:t>
      </w:r>
      <w:r w:rsidR="006C625E">
        <w:rPr>
          <w:sz w:val="24"/>
          <w:szCs w:val="24"/>
        </w:rPr>
        <w:t>.</w:t>
      </w:r>
    </w:p>
  </w:footnote>
  <w:footnote w:id="113">
    <w:p w14:paraId="0A02358B" w14:textId="73A390C5" w:rsidR="003E7327" w:rsidRDefault="003E7327">
      <w:pPr>
        <w:pStyle w:val="Tekstprzypisudolnego"/>
      </w:pPr>
      <w:r w:rsidRPr="003E7327">
        <w:rPr>
          <w:rStyle w:val="Odwoanieprzypisudolnego"/>
          <w:sz w:val="24"/>
          <w:szCs w:val="24"/>
        </w:rPr>
        <w:footnoteRef/>
      </w:r>
      <w:r w:rsidRPr="003E7327">
        <w:rPr>
          <w:sz w:val="24"/>
          <w:szCs w:val="24"/>
        </w:rPr>
        <w:t xml:space="preserve"> </w:t>
      </w:r>
      <w:r w:rsidR="006C625E">
        <w:rPr>
          <w:sz w:val="24"/>
          <w:szCs w:val="24"/>
        </w:rPr>
        <w:t>Ź</w:t>
      </w:r>
      <w:r w:rsidR="006C625E" w:rsidRPr="003E7327">
        <w:rPr>
          <w:sz w:val="24"/>
          <w:szCs w:val="24"/>
        </w:rPr>
        <w:t xml:space="preserve">ródło: </w:t>
      </w:r>
      <w:r w:rsidR="006C625E">
        <w:rPr>
          <w:sz w:val="24"/>
          <w:szCs w:val="24"/>
        </w:rPr>
        <w:t>L</w:t>
      </w:r>
      <w:r w:rsidR="006C625E" w:rsidRPr="003E7327">
        <w:rPr>
          <w:sz w:val="24"/>
          <w:szCs w:val="24"/>
        </w:rPr>
        <w:t>ista instalacji spełniających wymagania dla instalacji komunalnych, które zostały oddane do użytkowania i posiadają wymagane decyzje pozwalające na przetwarzanie odpadów, o których mowa w art. 35 ust. 6 ustawy o odpadach</w:t>
      </w:r>
      <w:r w:rsidR="006C625E">
        <w:rPr>
          <w:sz w:val="24"/>
          <w:szCs w:val="24"/>
        </w:rPr>
        <w:t>.</w:t>
      </w:r>
    </w:p>
  </w:footnote>
  <w:footnote w:id="114">
    <w:p w14:paraId="648A5C93" w14:textId="06995685" w:rsidR="005E714B" w:rsidRDefault="005E714B" w:rsidP="005E714B">
      <w:pPr>
        <w:pStyle w:val="Tekstprzypisudolnego"/>
      </w:pPr>
      <w:r>
        <w:rPr>
          <w:rStyle w:val="Odwoanieprzypisudolnego"/>
        </w:rPr>
        <w:footnoteRef/>
      </w:r>
      <w:r>
        <w:t xml:space="preserve"> </w:t>
      </w:r>
      <w:r w:rsidR="006C625E">
        <w:rPr>
          <w:sz w:val="24"/>
          <w:szCs w:val="24"/>
        </w:rPr>
        <w:t>Ź</w:t>
      </w:r>
      <w:r w:rsidR="006C625E" w:rsidRPr="003E7327">
        <w:rPr>
          <w:sz w:val="24"/>
          <w:szCs w:val="24"/>
        </w:rPr>
        <w:t xml:space="preserve">ródło: </w:t>
      </w:r>
      <w:r w:rsidR="006C625E">
        <w:rPr>
          <w:sz w:val="24"/>
          <w:szCs w:val="24"/>
        </w:rPr>
        <w:t>L</w:t>
      </w:r>
      <w:r w:rsidR="006C625E" w:rsidRPr="003E7327">
        <w:rPr>
          <w:sz w:val="24"/>
          <w:szCs w:val="24"/>
        </w:rPr>
        <w:t>ista instalacji spełniających wymagania dla instalacji komunalnych, które zostały oddane do użytkowania i posiadają wymagane decyzje pozwalające na przetwarzanie odpadów, o których mowa w art. 35 ust. 6 ustawy o odpadach</w:t>
      </w:r>
      <w:r w:rsidR="006C625E">
        <w:rPr>
          <w:sz w:val="24"/>
          <w:szCs w:val="24"/>
        </w:rPr>
        <w:t>.</w:t>
      </w:r>
    </w:p>
    <w:p w14:paraId="2BA68F63" w14:textId="2B0E509D" w:rsidR="005E714B" w:rsidRDefault="005E714B">
      <w:pPr>
        <w:pStyle w:val="Tekstprzypisudolnego"/>
      </w:pPr>
    </w:p>
  </w:footnote>
  <w:footnote w:id="115">
    <w:p w14:paraId="086BEC4B" w14:textId="067C6301" w:rsidR="006E347F" w:rsidRDefault="006E347F">
      <w:pPr>
        <w:pStyle w:val="Tekstprzypisudolnego"/>
      </w:pPr>
      <w:r w:rsidRPr="006C625E">
        <w:rPr>
          <w:rStyle w:val="Odwoanieprzypisudolnego"/>
          <w:sz w:val="24"/>
          <w:szCs w:val="24"/>
        </w:rPr>
        <w:footnoteRef/>
      </w:r>
      <w:r w:rsidRPr="006C625E">
        <w:rPr>
          <w:sz w:val="24"/>
          <w:szCs w:val="24"/>
        </w:rPr>
        <w:t xml:space="preserve"> </w:t>
      </w:r>
      <w:bookmarkStart w:id="159" w:name="_Hlk148518916"/>
      <w:r w:rsidR="006C625E">
        <w:rPr>
          <w:sz w:val="24"/>
          <w:szCs w:val="24"/>
        </w:rPr>
        <w:t>Ź</w:t>
      </w:r>
      <w:r w:rsidRPr="00E37949">
        <w:rPr>
          <w:sz w:val="24"/>
          <w:szCs w:val="24"/>
        </w:rPr>
        <w:t xml:space="preserve">ródło: </w:t>
      </w:r>
      <w:r w:rsidR="006C625E">
        <w:rPr>
          <w:sz w:val="24"/>
          <w:szCs w:val="24"/>
        </w:rPr>
        <w:t>O</w:t>
      </w:r>
      <w:r w:rsidRPr="00E37949">
        <w:rPr>
          <w:sz w:val="24"/>
          <w:szCs w:val="24"/>
        </w:rPr>
        <w:t xml:space="preserve">pracowanie własne na podstawie </w:t>
      </w:r>
      <w:hyperlink r:id="rId50" w:history="1">
        <w:r w:rsidR="006C625E">
          <w:rPr>
            <w:rStyle w:val="Hipercze"/>
            <w:sz w:val="24"/>
            <w:szCs w:val="24"/>
          </w:rPr>
          <w:t>GUS BDL</w:t>
        </w:r>
      </w:hyperlink>
      <w:r w:rsidRPr="00E37949">
        <w:rPr>
          <w:sz w:val="24"/>
          <w:szCs w:val="24"/>
        </w:rPr>
        <w:t xml:space="preserve">, dostęp </w:t>
      </w:r>
      <w:r>
        <w:rPr>
          <w:sz w:val="24"/>
          <w:szCs w:val="24"/>
        </w:rPr>
        <w:t>18</w:t>
      </w:r>
      <w:r w:rsidRPr="00E37949">
        <w:rPr>
          <w:sz w:val="24"/>
          <w:szCs w:val="24"/>
        </w:rPr>
        <w:t>.0</w:t>
      </w:r>
      <w:r>
        <w:rPr>
          <w:sz w:val="24"/>
          <w:szCs w:val="24"/>
        </w:rPr>
        <w:t>9</w:t>
      </w:r>
      <w:r w:rsidRPr="00E37949">
        <w:rPr>
          <w:sz w:val="24"/>
          <w:szCs w:val="24"/>
        </w:rPr>
        <w:t>.2023</w:t>
      </w:r>
      <w:r w:rsidR="006C625E">
        <w:rPr>
          <w:sz w:val="24"/>
          <w:szCs w:val="24"/>
        </w:rPr>
        <w:t xml:space="preserve"> r.</w:t>
      </w:r>
      <w:bookmarkEnd w:id="159"/>
    </w:p>
  </w:footnote>
  <w:footnote w:id="116">
    <w:p w14:paraId="0078DBC3" w14:textId="3E3B4928" w:rsidR="009F6099" w:rsidRPr="009F6099" w:rsidRDefault="009F6099">
      <w:pPr>
        <w:pStyle w:val="Tekstprzypisudolnego"/>
        <w:rPr>
          <w:sz w:val="24"/>
          <w:szCs w:val="24"/>
        </w:rPr>
      </w:pPr>
      <w:r w:rsidRPr="009F6099">
        <w:rPr>
          <w:rStyle w:val="Odwoanieprzypisudolnego"/>
          <w:sz w:val="24"/>
          <w:szCs w:val="24"/>
        </w:rPr>
        <w:footnoteRef/>
      </w:r>
      <w:r w:rsidRPr="009F6099">
        <w:rPr>
          <w:sz w:val="24"/>
          <w:szCs w:val="24"/>
        </w:rPr>
        <w:t xml:space="preserve"> </w:t>
      </w:r>
      <w:r w:rsidR="006C625E">
        <w:rPr>
          <w:sz w:val="24"/>
          <w:szCs w:val="24"/>
        </w:rPr>
        <w:t>Ź</w:t>
      </w:r>
      <w:r w:rsidR="006C625E" w:rsidRPr="00616C2A">
        <w:rPr>
          <w:sz w:val="24"/>
          <w:szCs w:val="24"/>
        </w:rPr>
        <w:t xml:space="preserve">ródło: </w:t>
      </w:r>
      <w:r w:rsidR="006C625E">
        <w:rPr>
          <w:sz w:val="24"/>
          <w:szCs w:val="24"/>
        </w:rPr>
        <w:t>D</w:t>
      </w:r>
      <w:r w:rsidR="006C625E" w:rsidRPr="009F6099">
        <w:rPr>
          <w:sz w:val="24"/>
          <w:szCs w:val="24"/>
        </w:rPr>
        <w:t>ane pozyskane z Urzędu Marszałkowskiego</w:t>
      </w:r>
      <w:r w:rsidR="006C625E">
        <w:rPr>
          <w:sz w:val="24"/>
          <w:szCs w:val="24"/>
        </w:rPr>
        <w:t>.</w:t>
      </w:r>
    </w:p>
  </w:footnote>
  <w:footnote w:id="117">
    <w:p w14:paraId="7D1C36E2" w14:textId="00E2572E" w:rsidR="00956464" w:rsidRPr="00687F99" w:rsidRDefault="00956464">
      <w:pPr>
        <w:pStyle w:val="Tekstprzypisudolnego"/>
        <w:rPr>
          <w:sz w:val="24"/>
          <w:szCs w:val="24"/>
        </w:rPr>
      </w:pPr>
      <w:r w:rsidRPr="00687F99">
        <w:rPr>
          <w:rStyle w:val="Odwoanieprzypisudolnego"/>
          <w:sz w:val="24"/>
          <w:szCs w:val="24"/>
        </w:rPr>
        <w:footnoteRef/>
      </w:r>
      <w:r w:rsidRPr="00687F99">
        <w:rPr>
          <w:sz w:val="24"/>
          <w:szCs w:val="24"/>
        </w:rPr>
        <w:t xml:space="preserve"> </w:t>
      </w:r>
      <w:r w:rsidR="006C625E">
        <w:rPr>
          <w:sz w:val="24"/>
          <w:szCs w:val="24"/>
        </w:rPr>
        <w:t>Ź</w:t>
      </w:r>
      <w:r w:rsidR="006C625E" w:rsidRPr="00616C2A">
        <w:rPr>
          <w:sz w:val="24"/>
          <w:szCs w:val="24"/>
        </w:rPr>
        <w:t xml:space="preserve">ródło: </w:t>
      </w:r>
      <w:r w:rsidR="006C625E">
        <w:rPr>
          <w:sz w:val="24"/>
          <w:szCs w:val="24"/>
        </w:rPr>
        <w:t>D</w:t>
      </w:r>
      <w:r w:rsidR="006C625E" w:rsidRPr="009F6099">
        <w:rPr>
          <w:sz w:val="24"/>
          <w:szCs w:val="24"/>
        </w:rPr>
        <w:t>ane pozyskane z Urzędu Marszałkowskiego</w:t>
      </w:r>
      <w:r w:rsidR="006C625E">
        <w:rPr>
          <w:sz w:val="24"/>
          <w:szCs w:val="24"/>
        </w:rPr>
        <w:t>.</w:t>
      </w:r>
    </w:p>
  </w:footnote>
  <w:footnote w:id="118">
    <w:p w14:paraId="30CC44B4" w14:textId="77777777" w:rsidR="008F477D" w:rsidRDefault="008F477D" w:rsidP="008F477D">
      <w:pPr>
        <w:pStyle w:val="Tekstprzypisudolnego"/>
      </w:pPr>
      <w:r w:rsidRPr="00687F99">
        <w:rPr>
          <w:rStyle w:val="Odwoanieprzypisudolnego"/>
          <w:sz w:val="24"/>
          <w:szCs w:val="24"/>
        </w:rPr>
        <w:footnoteRef/>
      </w:r>
      <w:r>
        <w:t xml:space="preserve"> </w:t>
      </w:r>
      <w:r>
        <w:rPr>
          <w:sz w:val="24"/>
          <w:szCs w:val="24"/>
        </w:rPr>
        <w:t>Ź</w:t>
      </w:r>
      <w:r w:rsidRPr="00616C2A">
        <w:rPr>
          <w:sz w:val="24"/>
          <w:szCs w:val="24"/>
        </w:rPr>
        <w:t xml:space="preserve">ródło: </w:t>
      </w:r>
      <w:r>
        <w:rPr>
          <w:sz w:val="24"/>
          <w:szCs w:val="24"/>
        </w:rPr>
        <w:t>D</w:t>
      </w:r>
      <w:r w:rsidRPr="009F6099">
        <w:rPr>
          <w:sz w:val="24"/>
          <w:szCs w:val="24"/>
        </w:rPr>
        <w:t>ane pozyskane z Urzędu Marszałkowskiego</w:t>
      </w:r>
      <w:r>
        <w:rPr>
          <w:sz w:val="24"/>
          <w:szCs w:val="24"/>
        </w:rPr>
        <w:t>.</w:t>
      </w:r>
    </w:p>
  </w:footnote>
  <w:footnote w:id="119">
    <w:p w14:paraId="7957012F" w14:textId="665CF89E" w:rsidR="00304D66" w:rsidRDefault="00304D66">
      <w:pPr>
        <w:pStyle w:val="Tekstprzypisudolnego"/>
      </w:pPr>
      <w:r w:rsidRPr="007C3C6A">
        <w:rPr>
          <w:rStyle w:val="Odwoanieprzypisudolnego"/>
          <w:sz w:val="24"/>
          <w:szCs w:val="24"/>
        </w:rPr>
        <w:footnoteRef/>
      </w:r>
      <w: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51" w:history="1">
        <w:r w:rsidR="006C625E">
          <w:rPr>
            <w:rStyle w:val="Hipercze"/>
            <w:sz w:val="24"/>
            <w:szCs w:val="24"/>
          </w:rPr>
          <w:t>GUS BDL</w:t>
        </w:r>
      </w:hyperlink>
      <w:r w:rsidR="006C625E" w:rsidRPr="00E37949">
        <w:rPr>
          <w:sz w:val="24"/>
          <w:szCs w:val="24"/>
        </w:rPr>
        <w:t xml:space="preserve">, dostęp </w:t>
      </w:r>
      <w:r w:rsidR="006C625E">
        <w:rPr>
          <w:sz w:val="24"/>
          <w:szCs w:val="24"/>
        </w:rPr>
        <w:t>18</w:t>
      </w:r>
      <w:r w:rsidR="006C625E" w:rsidRPr="00E37949">
        <w:rPr>
          <w:sz w:val="24"/>
          <w:szCs w:val="24"/>
        </w:rPr>
        <w:t>.0</w:t>
      </w:r>
      <w:r w:rsidR="006C625E">
        <w:rPr>
          <w:sz w:val="24"/>
          <w:szCs w:val="24"/>
        </w:rPr>
        <w:t>9</w:t>
      </w:r>
      <w:r w:rsidR="006C625E" w:rsidRPr="00E37949">
        <w:rPr>
          <w:sz w:val="24"/>
          <w:szCs w:val="24"/>
        </w:rPr>
        <w:t>.2023</w:t>
      </w:r>
      <w:r w:rsidR="006C625E">
        <w:rPr>
          <w:sz w:val="24"/>
          <w:szCs w:val="24"/>
        </w:rPr>
        <w:t xml:space="preserve"> r.</w:t>
      </w:r>
    </w:p>
  </w:footnote>
  <w:footnote w:id="120">
    <w:p w14:paraId="2A3721CA" w14:textId="71C5C76D" w:rsidR="009E067B" w:rsidRDefault="009E067B">
      <w:pPr>
        <w:pStyle w:val="Tekstprzypisudolnego"/>
      </w:pPr>
      <w:r w:rsidRPr="009E067B">
        <w:rPr>
          <w:rStyle w:val="Odwoanieprzypisudolnego"/>
          <w:sz w:val="24"/>
          <w:szCs w:val="24"/>
        </w:rPr>
        <w:footnoteRef/>
      </w:r>
      <w:r w:rsidRPr="009E067B">
        <w:rPr>
          <w:sz w:val="24"/>
          <w:szCs w:val="24"/>
        </w:rP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52" w:history="1">
        <w:r w:rsidR="006C625E">
          <w:rPr>
            <w:rStyle w:val="Hipercze"/>
            <w:sz w:val="24"/>
            <w:szCs w:val="24"/>
          </w:rPr>
          <w:t>GUS BDL</w:t>
        </w:r>
      </w:hyperlink>
      <w:r w:rsidR="006C625E" w:rsidRPr="00E37949">
        <w:rPr>
          <w:sz w:val="24"/>
          <w:szCs w:val="24"/>
        </w:rPr>
        <w:t xml:space="preserve">, dostęp </w:t>
      </w:r>
      <w:r w:rsidR="006C625E">
        <w:rPr>
          <w:sz w:val="24"/>
          <w:szCs w:val="24"/>
        </w:rPr>
        <w:t>18</w:t>
      </w:r>
      <w:r w:rsidR="006C625E" w:rsidRPr="00E37949">
        <w:rPr>
          <w:sz w:val="24"/>
          <w:szCs w:val="24"/>
        </w:rPr>
        <w:t>.0</w:t>
      </w:r>
      <w:r w:rsidR="006C625E">
        <w:rPr>
          <w:sz w:val="24"/>
          <w:szCs w:val="24"/>
        </w:rPr>
        <w:t>9</w:t>
      </w:r>
      <w:r w:rsidR="006C625E" w:rsidRPr="00E37949">
        <w:rPr>
          <w:sz w:val="24"/>
          <w:szCs w:val="24"/>
        </w:rPr>
        <w:t>.2023</w:t>
      </w:r>
      <w:r w:rsidR="006C625E">
        <w:rPr>
          <w:sz w:val="24"/>
          <w:szCs w:val="24"/>
        </w:rPr>
        <w:t xml:space="preserve"> r.</w:t>
      </w:r>
    </w:p>
  </w:footnote>
  <w:footnote w:id="121">
    <w:p w14:paraId="2713F6AF" w14:textId="1B5F3104" w:rsidR="009E067B" w:rsidRPr="009E067B" w:rsidRDefault="009E067B">
      <w:pPr>
        <w:pStyle w:val="Tekstprzypisudolnego"/>
        <w:rPr>
          <w:sz w:val="24"/>
          <w:szCs w:val="24"/>
        </w:rPr>
      </w:pPr>
      <w:r w:rsidRPr="009E067B">
        <w:rPr>
          <w:rStyle w:val="Odwoanieprzypisudolnego"/>
          <w:sz w:val="24"/>
          <w:szCs w:val="24"/>
        </w:rPr>
        <w:footnoteRef/>
      </w:r>
      <w:r w:rsidRPr="009E067B">
        <w:rPr>
          <w:sz w:val="24"/>
          <w:szCs w:val="24"/>
        </w:rP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53" w:history="1">
        <w:r w:rsidR="006C625E">
          <w:rPr>
            <w:rStyle w:val="Hipercze"/>
            <w:sz w:val="24"/>
            <w:szCs w:val="24"/>
          </w:rPr>
          <w:t>GUS BDL</w:t>
        </w:r>
      </w:hyperlink>
      <w:r w:rsidR="006C625E" w:rsidRPr="00E37949">
        <w:rPr>
          <w:sz w:val="24"/>
          <w:szCs w:val="24"/>
        </w:rPr>
        <w:t xml:space="preserve">, dostęp </w:t>
      </w:r>
      <w:r w:rsidR="006C625E">
        <w:rPr>
          <w:sz w:val="24"/>
          <w:szCs w:val="24"/>
        </w:rPr>
        <w:t>20</w:t>
      </w:r>
      <w:r w:rsidR="006C625E" w:rsidRPr="00E37949">
        <w:rPr>
          <w:sz w:val="24"/>
          <w:szCs w:val="24"/>
        </w:rPr>
        <w:t>.0</w:t>
      </w:r>
      <w:r w:rsidR="006C625E">
        <w:rPr>
          <w:sz w:val="24"/>
          <w:szCs w:val="24"/>
        </w:rPr>
        <w:t>9</w:t>
      </w:r>
      <w:r w:rsidR="006C625E" w:rsidRPr="00E37949">
        <w:rPr>
          <w:sz w:val="24"/>
          <w:szCs w:val="24"/>
        </w:rPr>
        <w:t>.2023</w:t>
      </w:r>
      <w:r w:rsidR="006C625E">
        <w:rPr>
          <w:sz w:val="24"/>
          <w:szCs w:val="24"/>
        </w:rPr>
        <w:t xml:space="preserve"> r.</w:t>
      </w:r>
    </w:p>
  </w:footnote>
  <w:footnote w:id="122">
    <w:p w14:paraId="5AA33F39" w14:textId="1321C789" w:rsidR="00DD6C2A" w:rsidRDefault="00DD6C2A">
      <w:pPr>
        <w:pStyle w:val="Tekstprzypisudolnego"/>
      </w:pPr>
      <w:r w:rsidRPr="009E067B">
        <w:rPr>
          <w:rStyle w:val="Odwoanieprzypisudolnego"/>
          <w:sz w:val="24"/>
          <w:szCs w:val="24"/>
        </w:rPr>
        <w:footnoteRef/>
      </w:r>
      <w:r w:rsidRPr="009E067B">
        <w:rPr>
          <w:sz w:val="24"/>
          <w:szCs w:val="24"/>
        </w:rPr>
        <w:t xml:space="preserve"> </w:t>
      </w:r>
      <w:r w:rsidR="006C625E">
        <w:rPr>
          <w:sz w:val="24"/>
          <w:szCs w:val="24"/>
        </w:rPr>
        <w:t>Ź</w:t>
      </w:r>
      <w:r w:rsidR="006C625E" w:rsidRPr="00616C2A">
        <w:rPr>
          <w:sz w:val="24"/>
          <w:szCs w:val="24"/>
        </w:rPr>
        <w:t xml:space="preserve">ródło: </w:t>
      </w:r>
      <w:hyperlink r:id="rId54" w:history="1">
        <w:r w:rsidR="006C625E">
          <w:rPr>
            <w:rStyle w:val="Hipercze"/>
            <w:sz w:val="24"/>
            <w:szCs w:val="24"/>
          </w:rPr>
          <w:t>Baza Azbestowa</w:t>
        </w:r>
      </w:hyperlink>
      <w:r w:rsidR="006C625E" w:rsidRPr="009E067B">
        <w:rPr>
          <w:sz w:val="24"/>
          <w:szCs w:val="24"/>
        </w:rPr>
        <w:t>, dostęp 21.08.2023 r.</w:t>
      </w:r>
    </w:p>
  </w:footnote>
  <w:footnote w:id="123">
    <w:p w14:paraId="311B8B96" w14:textId="69E8BAD5" w:rsidR="00CF3C55" w:rsidRDefault="00CF3C55">
      <w:pPr>
        <w:pStyle w:val="Tekstprzypisudolnego"/>
      </w:pPr>
      <w:r w:rsidRPr="00CF3C55">
        <w:rPr>
          <w:rStyle w:val="Odwoanieprzypisudolnego"/>
          <w:sz w:val="24"/>
          <w:szCs w:val="24"/>
        </w:rPr>
        <w:footnoteRef/>
      </w:r>
      <w:r w:rsidRPr="00CF3C55">
        <w:rPr>
          <w:sz w:val="24"/>
          <w:szCs w:val="24"/>
        </w:rPr>
        <w:t xml:space="preserve"> </w:t>
      </w:r>
      <w:r w:rsidR="006C625E">
        <w:rPr>
          <w:sz w:val="24"/>
          <w:szCs w:val="24"/>
        </w:rPr>
        <w:t>Ź</w:t>
      </w:r>
      <w:r w:rsidRPr="00CF3C55">
        <w:rPr>
          <w:sz w:val="24"/>
          <w:szCs w:val="24"/>
        </w:rPr>
        <w:t>ródło: Mapa drogowa transformacji w kierunku gospodarki o obiegu zamkniętym (Uchwała Rady Ministrów z 10 września 2019 r.)</w:t>
      </w:r>
      <w:r w:rsidR="006C625E">
        <w:rPr>
          <w:sz w:val="24"/>
          <w:szCs w:val="24"/>
        </w:rPr>
        <w:t>.</w:t>
      </w:r>
    </w:p>
  </w:footnote>
  <w:footnote w:id="124">
    <w:p w14:paraId="45670589" w14:textId="44EB0235" w:rsidR="00D34F41" w:rsidRPr="00D34F41" w:rsidRDefault="00D34F41">
      <w:pPr>
        <w:pStyle w:val="Tekstprzypisudolnego"/>
        <w:rPr>
          <w:sz w:val="24"/>
          <w:szCs w:val="24"/>
        </w:rPr>
      </w:pPr>
      <w:r w:rsidRPr="00D34F41">
        <w:rPr>
          <w:rStyle w:val="Odwoanieprzypisudolnego"/>
          <w:sz w:val="24"/>
          <w:szCs w:val="24"/>
        </w:rPr>
        <w:footnoteRef/>
      </w:r>
      <w:r w:rsidRPr="00D34F41">
        <w:rPr>
          <w:sz w:val="24"/>
          <w:szCs w:val="24"/>
        </w:rPr>
        <w:t xml:space="preserve"> </w:t>
      </w:r>
      <w:bookmarkStart w:id="166" w:name="_Hlk148519101"/>
      <w:r w:rsidR="006C625E">
        <w:rPr>
          <w:sz w:val="24"/>
          <w:szCs w:val="24"/>
        </w:rPr>
        <w:t>Ź</w:t>
      </w:r>
      <w:r w:rsidRPr="00D34F41">
        <w:rPr>
          <w:sz w:val="24"/>
          <w:szCs w:val="24"/>
        </w:rPr>
        <w:t xml:space="preserve">ródło: </w:t>
      </w:r>
      <w:hyperlink r:id="rId55" w:history="1">
        <w:r w:rsidR="006C625E">
          <w:rPr>
            <w:rStyle w:val="Hipercze"/>
            <w:sz w:val="24"/>
            <w:szCs w:val="24"/>
          </w:rPr>
          <w:t>Enterprise Europe Network</w:t>
        </w:r>
      </w:hyperlink>
      <w:r w:rsidRPr="00D34F41">
        <w:rPr>
          <w:sz w:val="24"/>
          <w:szCs w:val="24"/>
        </w:rPr>
        <w:t>, dostęp 22.08.2023 r.; Fundusze Europejskie dla Podkarpacia 2021-2027; Mapa drogowa transformacji w kierunku gospodarki o obiegu zamkniętym (Uchwała Rady Ministrów z 10 września 2019 r.)</w:t>
      </w:r>
      <w:r w:rsidR="006C625E">
        <w:rPr>
          <w:sz w:val="24"/>
          <w:szCs w:val="24"/>
        </w:rPr>
        <w:t>.</w:t>
      </w:r>
      <w:bookmarkEnd w:id="166"/>
    </w:p>
  </w:footnote>
  <w:footnote w:id="125">
    <w:p w14:paraId="1C67A5C8" w14:textId="2456DE8D"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Ochrona środowiska w województwie podkarpackim w 2021 r., GUS</w:t>
      </w:r>
      <w:r w:rsidR="006C625E">
        <w:rPr>
          <w:sz w:val="24"/>
          <w:szCs w:val="24"/>
        </w:rPr>
        <w:t>.</w:t>
      </w:r>
    </w:p>
  </w:footnote>
  <w:footnote w:id="126">
    <w:p w14:paraId="45A5584B" w14:textId="44DF2F99" w:rsidR="007C3C6A" w:rsidRDefault="007C3C6A" w:rsidP="007C3C6A">
      <w:pPr>
        <w:pStyle w:val="Tekstprzypisudolnego"/>
      </w:pPr>
      <w:r w:rsidRPr="00C477E3">
        <w:rPr>
          <w:rStyle w:val="Odwoanieprzypisudolnego"/>
          <w:sz w:val="24"/>
          <w:szCs w:val="24"/>
        </w:rPr>
        <w:footnoteRef/>
      </w:r>
      <w:r w:rsidRPr="00C477E3">
        <w:rPr>
          <w:sz w:val="24"/>
          <w:szCs w:val="24"/>
        </w:rPr>
        <w:t xml:space="preserve"> </w:t>
      </w:r>
      <w:bookmarkStart w:id="173" w:name="_Hlk148519142"/>
      <w:r w:rsidRPr="00C477E3">
        <w:rPr>
          <w:sz w:val="24"/>
          <w:szCs w:val="24"/>
        </w:rPr>
        <w:t xml:space="preserve">Źródło: opracowanie własne na podstawie </w:t>
      </w:r>
      <w:hyperlink r:id="rId56" w:history="1">
        <w:r w:rsidR="006C625E">
          <w:rPr>
            <w:rStyle w:val="Hipercze"/>
            <w:sz w:val="24"/>
            <w:szCs w:val="24"/>
          </w:rPr>
          <w:t>Geoportal</w:t>
        </w:r>
      </w:hyperlink>
      <w:r w:rsidR="006C625E">
        <w:rPr>
          <w:sz w:val="24"/>
          <w:szCs w:val="24"/>
        </w:rPr>
        <w:t>.</w:t>
      </w:r>
      <w:bookmarkEnd w:id="173"/>
    </w:p>
  </w:footnote>
  <w:footnote w:id="127">
    <w:p w14:paraId="2D21493A" w14:textId="3036AE28" w:rsidR="00BC4257" w:rsidRDefault="00BC4257" w:rsidP="00BC4257">
      <w:pPr>
        <w:pStyle w:val="Tekstprzypisudolnego"/>
      </w:pPr>
      <w:r w:rsidRPr="00C477E3">
        <w:rPr>
          <w:rStyle w:val="Odwoanieprzypisudolnego"/>
          <w:sz w:val="24"/>
          <w:szCs w:val="24"/>
        </w:rPr>
        <w:footnoteRef/>
      </w:r>
      <w:r w:rsidRPr="00C477E3">
        <w:rPr>
          <w:sz w:val="24"/>
          <w:szCs w:val="24"/>
        </w:rPr>
        <w:t xml:space="preserve"> Źródło: Centralny Rejestr Form Ochrony Przyrody, GDOŚ</w:t>
      </w:r>
      <w:r w:rsidR="006C625E">
        <w:rPr>
          <w:sz w:val="24"/>
          <w:szCs w:val="24"/>
        </w:rPr>
        <w:t>.</w:t>
      </w:r>
    </w:p>
  </w:footnote>
  <w:footnote w:id="128">
    <w:p w14:paraId="01B19107" w14:textId="7BFF787D"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6C625E">
        <w:rPr>
          <w:sz w:val="24"/>
          <w:szCs w:val="24"/>
        </w:rPr>
        <w:t>.</w:t>
      </w:r>
    </w:p>
  </w:footnote>
  <w:footnote w:id="129">
    <w:p w14:paraId="14157B42" w14:textId="2C56B524"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75" w:name="_Hlk148519200"/>
      <w:r w:rsidRPr="00C477E3">
        <w:rPr>
          <w:sz w:val="24"/>
          <w:szCs w:val="24"/>
        </w:rPr>
        <w:t xml:space="preserve">Źródło: Roztoczański Park Narodowy, </w:t>
      </w:r>
      <w:hyperlink r:id="rId57" w:history="1">
        <w:r w:rsidR="006C625E">
          <w:rPr>
            <w:rStyle w:val="Hipercze"/>
            <w:sz w:val="24"/>
            <w:szCs w:val="24"/>
          </w:rPr>
          <w:t>Transgraniczny rezerwat biosfery Roztocze</w:t>
        </w:r>
      </w:hyperlink>
      <w:r w:rsidR="006C625E">
        <w:rPr>
          <w:sz w:val="24"/>
          <w:szCs w:val="24"/>
        </w:rPr>
        <w:t>.</w:t>
      </w:r>
      <w:bookmarkEnd w:id="175"/>
    </w:p>
  </w:footnote>
  <w:footnote w:id="130">
    <w:p w14:paraId="172651EC" w14:textId="4C5C0F03" w:rsidR="00C477E3" w:rsidRDefault="00C477E3" w:rsidP="00C477E3">
      <w:pPr>
        <w:pStyle w:val="Tekstprzypisudolnego"/>
      </w:pPr>
      <w:r w:rsidRPr="00C477E3">
        <w:rPr>
          <w:rStyle w:val="Odwoanieprzypisudolnego"/>
          <w:sz w:val="24"/>
          <w:szCs w:val="24"/>
        </w:rPr>
        <w:footnoteRef/>
      </w:r>
      <w:r w:rsidRPr="00C477E3">
        <w:rPr>
          <w:sz w:val="24"/>
          <w:szCs w:val="24"/>
        </w:rPr>
        <w:t xml:space="preserve"> </w:t>
      </w:r>
      <w:bookmarkStart w:id="176" w:name="_Hlk148519263"/>
      <w:r w:rsidRPr="00C477E3">
        <w:rPr>
          <w:sz w:val="24"/>
          <w:szCs w:val="24"/>
        </w:rPr>
        <w:t xml:space="preserve">Źródło: </w:t>
      </w:r>
      <w:hyperlink r:id="rId58" w:history="1">
        <w:r w:rsidR="006C625E">
          <w:rPr>
            <w:rStyle w:val="Hipercze"/>
            <w:sz w:val="24"/>
            <w:szCs w:val="24"/>
          </w:rPr>
          <w:t>Bieszczadzki Park Narodowy serwis internetowy</w:t>
        </w:r>
      </w:hyperlink>
      <w:r w:rsidR="006C625E">
        <w:rPr>
          <w:sz w:val="24"/>
          <w:szCs w:val="24"/>
        </w:rPr>
        <w:t>.</w:t>
      </w:r>
      <w:bookmarkEnd w:id="176"/>
    </w:p>
  </w:footnote>
  <w:footnote w:id="131">
    <w:p w14:paraId="34218508" w14:textId="0D59811F"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w:t>
      </w:r>
      <w:r w:rsidR="006C625E" w:rsidRPr="00C477E3">
        <w:rPr>
          <w:sz w:val="24"/>
          <w:szCs w:val="24"/>
        </w:rPr>
        <w:t>Źródło: Centralny Rejestr Form Ochrony Przyrody, GIOŚ</w:t>
      </w:r>
      <w:r w:rsidR="006C625E">
        <w:rPr>
          <w:sz w:val="24"/>
          <w:szCs w:val="24"/>
        </w:rPr>
        <w:t xml:space="preserve">, </w:t>
      </w:r>
      <w:r w:rsidR="006C625E" w:rsidRPr="00C477E3">
        <w:rPr>
          <w:sz w:val="24"/>
          <w:szCs w:val="24"/>
        </w:rPr>
        <w:t>dostęp 09.08.2023 r</w:t>
      </w:r>
      <w:r w:rsidR="006C625E">
        <w:rPr>
          <w:sz w:val="24"/>
          <w:szCs w:val="24"/>
        </w:rPr>
        <w:t>.</w:t>
      </w:r>
    </w:p>
  </w:footnote>
  <w:footnote w:id="132">
    <w:p w14:paraId="04F94386" w14:textId="779EAA4E" w:rsidR="00C477E3" w:rsidRDefault="00C477E3" w:rsidP="00C477E3">
      <w:pPr>
        <w:pStyle w:val="Tekstprzypisudolnego"/>
      </w:pPr>
      <w:r w:rsidRPr="00C477E3">
        <w:rPr>
          <w:rStyle w:val="Odwoanieprzypisudolnego"/>
          <w:sz w:val="24"/>
          <w:szCs w:val="24"/>
        </w:rPr>
        <w:footnoteRef/>
      </w:r>
      <w:r w:rsidRPr="00C477E3">
        <w:rPr>
          <w:sz w:val="24"/>
          <w:szCs w:val="24"/>
        </w:rPr>
        <w:t xml:space="preserve"> </w:t>
      </w:r>
      <w:r w:rsidR="006C625E" w:rsidRPr="00C477E3">
        <w:rPr>
          <w:sz w:val="24"/>
          <w:szCs w:val="24"/>
        </w:rPr>
        <w:t>Źródło: Centralny Rejestr Form Ochrony Przyrody, GIOŚ</w:t>
      </w:r>
      <w:r w:rsidR="006C625E">
        <w:rPr>
          <w:sz w:val="24"/>
          <w:szCs w:val="24"/>
        </w:rPr>
        <w:t xml:space="preserve">, </w:t>
      </w:r>
      <w:r w:rsidR="006C625E" w:rsidRPr="00C477E3">
        <w:rPr>
          <w:sz w:val="24"/>
          <w:szCs w:val="24"/>
        </w:rPr>
        <w:t>dostęp 09.08.2023 r.</w:t>
      </w:r>
    </w:p>
  </w:footnote>
  <w:footnote w:id="133">
    <w:p w14:paraId="69A02752" w14:textId="1A347339"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Departament Ochrony Środowiska Urzędu Marszałkowskiego Województwa Podkarpackiego</w:t>
      </w:r>
      <w:r w:rsidR="006C625E">
        <w:rPr>
          <w:sz w:val="24"/>
          <w:szCs w:val="24"/>
        </w:rPr>
        <w:t>.</w:t>
      </w:r>
    </w:p>
  </w:footnote>
  <w:footnote w:id="134">
    <w:p w14:paraId="4011651B" w14:textId="460D7259"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w:t>
      </w:r>
      <w:r w:rsidR="006C625E" w:rsidRPr="00C477E3">
        <w:rPr>
          <w:sz w:val="24"/>
          <w:szCs w:val="24"/>
        </w:rPr>
        <w:t>Źródło: Centralny Rejestr Form Ochrony Przyrody, GIOŚ</w:t>
      </w:r>
      <w:r w:rsidR="006C625E">
        <w:rPr>
          <w:sz w:val="24"/>
          <w:szCs w:val="24"/>
        </w:rPr>
        <w:t xml:space="preserve">, </w:t>
      </w:r>
      <w:r w:rsidR="006C625E" w:rsidRPr="00C477E3">
        <w:rPr>
          <w:sz w:val="24"/>
          <w:szCs w:val="24"/>
        </w:rPr>
        <w:t>dostęp 09.08.2023 r.</w:t>
      </w:r>
    </w:p>
  </w:footnote>
  <w:footnote w:id="135">
    <w:p w14:paraId="7660A15C" w14:textId="6314D22C"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6C625E">
        <w:rPr>
          <w:sz w:val="24"/>
          <w:szCs w:val="24"/>
        </w:rPr>
        <w:t>.</w:t>
      </w:r>
    </w:p>
  </w:footnote>
  <w:footnote w:id="136">
    <w:p w14:paraId="741B3D7B" w14:textId="7E5FC44A"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w:t>
      </w:r>
      <w:r w:rsidR="006C625E">
        <w:rPr>
          <w:sz w:val="24"/>
          <w:szCs w:val="24"/>
        </w:rPr>
        <w:t>S</w:t>
      </w:r>
      <w:r w:rsidRPr="00C477E3">
        <w:rPr>
          <w:sz w:val="24"/>
          <w:szCs w:val="24"/>
        </w:rPr>
        <w:t>trona internetowa RDOŚ w Rzeszowie</w:t>
      </w:r>
      <w:r w:rsidR="006C625E">
        <w:rPr>
          <w:sz w:val="24"/>
          <w:szCs w:val="24"/>
        </w:rPr>
        <w:t>.</w:t>
      </w:r>
    </w:p>
  </w:footnote>
  <w:footnote w:id="137">
    <w:p w14:paraId="0E2097DE" w14:textId="2DB319C2" w:rsidR="00BC4257" w:rsidRDefault="00BC4257" w:rsidP="00BC4257">
      <w:pPr>
        <w:pStyle w:val="Tekstprzypisudolnego"/>
      </w:pPr>
      <w:r w:rsidRPr="00C477E3">
        <w:rPr>
          <w:rStyle w:val="Odwoanieprzypisudolnego"/>
          <w:sz w:val="24"/>
          <w:szCs w:val="24"/>
        </w:rPr>
        <w:footnoteRef/>
      </w:r>
      <w:r w:rsidRPr="00C477E3">
        <w:rPr>
          <w:sz w:val="24"/>
          <w:szCs w:val="24"/>
        </w:rPr>
        <w:t xml:space="preserve"> </w:t>
      </w:r>
      <w:bookmarkStart w:id="178" w:name="_Hlk148519341"/>
      <w:r w:rsidRPr="00C477E3">
        <w:rPr>
          <w:sz w:val="24"/>
          <w:szCs w:val="24"/>
        </w:rPr>
        <w:t xml:space="preserve">Źródło: opracowanie własne na podstawie </w:t>
      </w:r>
      <w:hyperlink r:id="rId59" w:history="1">
        <w:r w:rsidR="006C625E">
          <w:rPr>
            <w:rStyle w:val="Hipercze"/>
            <w:sz w:val="24"/>
            <w:szCs w:val="24"/>
          </w:rPr>
          <w:t>Geoportal</w:t>
        </w:r>
      </w:hyperlink>
      <w:r w:rsidR="006C625E">
        <w:rPr>
          <w:sz w:val="24"/>
          <w:szCs w:val="24"/>
        </w:rPr>
        <w:t>.</w:t>
      </w:r>
      <w:bookmarkEnd w:id="178"/>
    </w:p>
  </w:footnote>
  <w:footnote w:id="138">
    <w:p w14:paraId="663789C8" w14:textId="06680241"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6C625E">
        <w:rPr>
          <w:sz w:val="24"/>
          <w:szCs w:val="24"/>
        </w:rPr>
        <w:t>.</w:t>
      </w:r>
    </w:p>
  </w:footnote>
  <w:footnote w:id="139">
    <w:p w14:paraId="7BADADBF" w14:textId="7A21C634"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79" w:name="_Hlk148519404"/>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60" w:history="1">
        <w:r w:rsidR="006C625E">
          <w:rPr>
            <w:rStyle w:val="Hipercze"/>
            <w:sz w:val="24"/>
            <w:szCs w:val="24"/>
          </w:rPr>
          <w:t>GUS BDL</w:t>
        </w:r>
      </w:hyperlink>
      <w:r w:rsidR="006C625E" w:rsidRPr="00E37949">
        <w:rPr>
          <w:sz w:val="24"/>
          <w:szCs w:val="24"/>
        </w:rPr>
        <w:t>, dostęp 0</w:t>
      </w:r>
      <w:r w:rsidR="006C625E">
        <w:rPr>
          <w:sz w:val="24"/>
          <w:szCs w:val="24"/>
        </w:rPr>
        <w:t>8</w:t>
      </w:r>
      <w:r w:rsidR="006C625E" w:rsidRPr="00E37949">
        <w:rPr>
          <w:sz w:val="24"/>
          <w:szCs w:val="24"/>
        </w:rPr>
        <w:t>.08.2023</w:t>
      </w:r>
      <w:r w:rsidR="006C625E">
        <w:rPr>
          <w:sz w:val="24"/>
          <w:szCs w:val="24"/>
        </w:rPr>
        <w:t xml:space="preserve"> r.</w:t>
      </w:r>
      <w:bookmarkEnd w:id="179"/>
    </w:p>
  </w:footnote>
  <w:footnote w:id="140">
    <w:p w14:paraId="50EF6E66" w14:textId="0F59DD1D" w:rsidR="00C477E3" w:rsidRDefault="00C477E3" w:rsidP="00C477E3">
      <w:pPr>
        <w:pStyle w:val="Tekstprzypisudolnego"/>
      </w:pPr>
      <w:r w:rsidRPr="00C477E3">
        <w:rPr>
          <w:rStyle w:val="Odwoanieprzypisudolnego"/>
          <w:sz w:val="24"/>
          <w:szCs w:val="24"/>
        </w:rPr>
        <w:footnoteRef/>
      </w:r>
      <w:r w:rsidRPr="00C477E3">
        <w:rPr>
          <w:sz w:val="24"/>
          <w:szCs w:val="24"/>
        </w:rPr>
        <w:t xml:space="preserve"> </w:t>
      </w:r>
      <w:bookmarkStart w:id="181" w:name="_Hlk148519427"/>
      <w:r w:rsidRPr="00C477E3">
        <w:rPr>
          <w:sz w:val="24"/>
          <w:szCs w:val="24"/>
        </w:rPr>
        <w:t xml:space="preserve">Źródło: Korytarze ekologiczne, </w:t>
      </w:r>
      <w:hyperlink r:id="rId61" w:history="1">
        <w:r w:rsidR="006C625E">
          <w:rPr>
            <w:rStyle w:val="Hipercze"/>
            <w:sz w:val="24"/>
            <w:szCs w:val="24"/>
          </w:rPr>
          <w:t>Mapa korytarzy ekologicznych</w:t>
        </w:r>
      </w:hyperlink>
      <w:r w:rsidR="006C625E">
        <w:rPr>
          <w:sz w:val="24"/>
          <w:szCs w:val="24"/>
        </w:rPr>
        <w:t>.</w:t>
      </w:r>
      <w:bookmarkEnd w:id="181"/>
    </w:p>
  </w:footnote>
  <w:footnote w:id="141">
    <w:p w14:paraId="265E85E3" w14:textId="2D988ED5" w:rsidR="00BC4257" w:rsidRPr="00C477E3" w:rsidRDefault="00BC4257" w:rsidP="00BC4257">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84" w:name="_Hlk148519521"/>
      <w:r w:rsidR="006C625E" w:rsidRPr="00C477E3">
        <w:rPr>
          <w:sz w:val="24"/>
          <w:szCs w:val="24"/>
        </w:rPr>
        <w:t xml:space="preserve">Źródło: opracowanie własne na podstawie </w:t>
      </w:r>
      <w:hyperlink r:id="rId62" w:history="1">
        <w:r w:rsidR="006C625E">
          <w:rPr>
            <w:rStyle w:val="Hipercze"/>
            <w:sz w:val="24"/>
            <w:szCs w:val="24"/>
          </w:rPr>
          <w:t>Geoportal</w:t>
        </w:r>
      </w:hyperlink>
      <w:r w:rsidR="006C625E">
        <w:rPr>
          <w:sz w:val="24"/>
          <w:szCs w:val="24"/>
        </w:rPr>
        <w:t>.</w:t>
      </w:r>
      <w:bookmarkEnd w:id="184"/>
    </w:p>
  </w:footnote>
  <w:footnote w:id="142">
    <w:p w14:paraId="0425552D" w14:textId="6BA88C70" w:rsidR="00C477E3" w:rsidRPr="006C625E"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86" w:name="_Hlk148519494"/>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63" w:history="1">
        <w:r w:rsidR="006C625E">
          <w:rPr>
            <w:rStyle w:val="Hipercze"/>
            <w:sz w:val="24"/>
            <w:szCs w:val="24"/>
          </w:rPr>
          <w:t>GUS BDL</w:t>
        </w:r>
      </w:hyperlink>
      <w:r w:rsidR="006C625E" w:rsidRPr="00E37949">
        <w:rPr>
          <w:sz w:val="24"/>
          <w:szCs w:val="24"/>
        </w:rPr>
        <w:t>, dostęp 0</w:t>
      </w:r>
      <w:r w:rsidR="006C625E">
        <w:rPr>
          <w:sz w:val="24"/>
          <w:szCs w:val="24"/>
        </w:rPr>
        <w:t>8</w:t>
      </w:r>
      <w:r w:rsidR="006C625E" w:rsidRPr="00E37949">
        <w:rPr>
          <w:sz w:val="24"/>
          <w:szCs w:val="24"/>
        </w:rPr>
        <w:t>.08.2023</w:t>
      </w:r>
      <w:r w:rsidR="006C625E">
        <w:rPr>
          <w:sz w:val="24"/>
          <w:szCs w:val="24"/>
        </w:rPr>
        <w:t xml:space="preserve"> r.</w:t>
      </w:r>
      <w:bookmarkEnd w:id="186"/>
    </w:p>
  </w:footnote>
  <w:footnote w:id="143">
    <w:p w14:paraId="27415CDE" w14:textId="3C20A677"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Rocznik Statystyczny Leśnictwa 2022, GUS</w:t>
      </w:r>
      <w:r w:rsidR="006C625E">
        <w:rPr>
          <w:sz w:val="24"/>
          <w:szCs w:val="24"/>
        </w:rPr>
        <w:t>.</w:t>
      </w:r>
    </w:p>
  </w:footnote>
  <w:footnote w:id="144">
    <w:p w14:paraId="47B64ACF" w14:textId="5B0BBF87" w:rsidR="00BC4257" w:rsidRDefault="00BC4257" w:rsidP="00BC4257">
      <w:pPr>
        <w:pStyle w:val="Tekstprzypisudolnego"/>
      </w:pPr>
      <w:r w:rsidRPr="00C477E3">
        <w:rPr>
          <w:rStyle w:val="Odwoanieprzypisudolnego"/>
          <w:sz w:val="24"/>
          <w:szCs w:val="24"/>
        </w:rPr>
        <w:footnoteRef/>
      </w:r>
      <w:r w:rsidRPr="00C477E3">
        <w:rPr>
          <w:sz w:val="24"/>
          <w:szCs w:val="24"/>
        </w:rPr>
        <w:t xml:space="preserve"> </w:t>
      </w:r>
      <w:r w:rsidR="006C625E" w:rsidRPr="00C477E3">
        <w:rPr>
          <w:sz w:val="24"/>
          <w:szCs w:val="24"/>
        </w:rPr>
        <w:t xml:space="preserve">Źródło: opracowanie własne na podstawie </w:t>
      </w:r>
      <w:hyperlink r:id="rId64" w:history="1">
        <w:r w:rsidR="006C625E">
          <w:rPr>
            <w:rStyle w:val="Hipercze"/>
            <w:sz w:val="24"/>
            <w:szCs w:val="24"/>
          </w:rPr>
          <w:t>Geoportal</w:t>
        </w:r>
      </w:hyperlink>
      <w:r w:rsidR="006C625E">
        <w:rPr>
          <w:sz w:val="24"/>
          <w:szCs w:val="24"/>
        </w:rPr>
        <w:t>.</w:t>
      </w:r>
    </w:p>
  </w:footnote>
  <w:footnote w:id="145">
    <w:p w14:paraId="63569DCC" w14:textId="2E4E9EB6" w:rsidR="00BC4257" w:rsidRPr="006C13FE" w:rsidRDefault="00BC4257" w:rsidP="00BC4257">
      <w:pPr>
        <w:pStyle w:val="Tekstprzypisudolnego"/>
        <w:rPr>
          <w:sz w:val="24"/>
          <w:szCs w:val="24"/>
        </w:rPr>
      </w:pPr>
      <w:r w:rsidRPr="006C13FE">
        <w:rPr>
          <w:rStyle w:val="Odwoanieprzypisudolnego"/>
          <w:sz w:val="24"/>
          <w:szCs w:val="24"/>
        </w:rPr>
        <w:footnoteRef/>
      </w:r>
      <w:r w:rsidRPr="006C13FE">
        <w:rPr>
          <w:sz w:val="24"/>
          <w:szCs w:val="24"/>
        </w:rP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65" w:history="1">
        <w:r w:rsidR="006C625E">
          <w:rPr>
            <w:rStyle w:val="Hipercze"/>
            <w:sz w:val="24"/>
            <w:szCs w:val="24"/>
          </w:rPr>
          <w:t>GUS BDL</w:t>
        </w:r>
      </w:hyperlink>
      <w:r w:rsidR="006C625E" w:rsidRPr="00E37949">
        <w:rPr>
          <w:sz w:val="24"/>
          <w:szCs w:val="24"/>
        </w:rPr>
        <w:t>, dostęp 0</w:t>
      </w:r>
      <w:r w:rsidR="006C625E">
        <w:rPr>
          <w:sz w:val="24"/>
          <w:szCs w:val="24"/>
        </w:rPr>
        <w:t>8</w:t>
      </w:r>
      <w:r w:rsidR="006C625E" w:rsidRPr="00E37949">
        <w:rPr>
          <w:sz w:val="24"/>
          <w:szCs w:val="24"/>
        </w:rPr>
        <w:t>.08.2023</w:t>
      </w:r>
      <w:r w:rsidR="006C625E">
        <w:rPr>
          <w:sz w:val="24"/>
          <w:szCs w:val="24"/>
        </w:rPr>
        <w:t xml:space="preserve"> r.</w:t>
      </w:r>
    </w:p>
  </w:footnote>
  <w:footnote w:id="146">
    <w:p w14:paraId="0503ACE5" w14:textId="192B6A16" w:rsidR="00C477E3" w:rsidRDefault="00C477E3" w:rsidP="00C477E3">
      <w:pPr>
        <w:pStyle w:val="Tekstprzypisudolnego"/>
      </w:pPr>
      <w:r w:rsidRPr="006C13FE">
        <w:rPr>
          <w:rStyle w:val="Odwoanieprzypisudolnego"/>
          <w:sz w:val="24"/>
          <w:szCs w:val="24"/>
        </w:rPr>
        <w:footnoteRef/>
      </w:r>
      <w:r w:rsidRPr="006C13FE">
        <w:rPr>
          <w:sz w:val="24"/>
          <w:szCs w:val="24"/>
        </w:rPr>
        <w:t xml:space="preserve"> Źródło: Rocznik Statystyczny Leśnictwa 2022, GUS</w:t>
      </w:r>
      <w:r w:rsidR="006C625E">
        <w:rPr>
          <w:sz w:val="24"/>
          <w:szCs w:val="24"/>
        </w:rPr>
        <w:t>.</w:t>
      </w:r>
    </w:p>
  </w:footnote>
  <w:footnote w:id="147">
    <w:p w14:paraId="3BB55001" w14:textId="75A8FF61" w:rsidR="00BC4257" w:rsidRPr="00BC4257" w:rsidRDefault="00BC4257" w:rsidP="00BC4257">
      <w:pPr>
        <w:pStyle w:val="Tekstprzypisudolnego"/>
        <w:rPr>
          <w:sz w:val="24"/>
          <w:szCs w:val="24"/>
        </w:rPr>
      </w:pPr>
      <w:r w:rsidRPr="00BC4257">
        <w:rPr>
          <w:rStyle w:val="Odwoanieprzypisudolnego"/>
          <w:sz w:val="24"/>
          <w:szCs w:val="24"/>
        </w:rPr>
        <w:footnoteRef/>
      </w:r>
      <w:r w:rsidRPr="00BC4257">
        <w:rPr>
          <w:sz w:val="24"/>
          <w:szCs w:val="24"/>
        </w:rP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66" w:history="1">
        <w:r w:rsidR="006C625E">
          <w:rPr>
            <w:rStyle w:val="Hipercze"/>
            <w:sz w:val="24"/>
            <w:szCs w:val="24"/>
          </w:rPr>
          <w:t>GUS BDL</w:t>
        </w:r>
      </w:hyperlink>
      <w:r w:rsidR="006C625E" w:rsidRPr="00E37949">
        <w:rPr>
          <w:sz w:val="24"/>
          <w:szCs w:val="24"/>
        </w:rPr>
        <w:t>, dostęp 0</w:t>
      </w:r>
      <w:r w:rsidR="006C625E">
        <w:rPr>
          <w:sz w:val="24"/>
          <w:szCs w:val="24"/>
        </w:rPr>
        <w:t>8</w:t>
      </w:r>
      <w:r w:rsidR="006C625E" w:rsidRPr="00E37949">
        <w:rPr>
          <w:sz w:val="24"/>
          <w:szCs w:val="24"/>
        </w:rPr>
        <w:t>.08.2023</w:t>
      </w:r>
      <w:r w:rsidR="006C625E">
        <w:rPr>
          <w:sz w:val="24"/>
          <w:szCs w:val="24"/>
        </w:rPr>
        <w:t xml:space="preserve"> r.</w:t>
      </w:r>
    </w:p>
  </w:footnote>
  <w:footnote w:id="148">
    <w:p w14:paraId="71999BCE" w14:textId="6F5A1BCE" w:rsidR="00C477E3" w:rsidRDefault="00C477E3" w:rsidP="00C477E3">
      <w:pPr>
        <w:pStyle w:val="Tekstprzypisudolnego"/>
      </w:pPr>
      <w:r w:rsidRPr="00BC4257">
        <w:rPr>
          <w:rStyle w:val="Odwoanieprzypisudolnego"/>
          <w:sz w:val="24"/>
          <w:szCs w:val="24"/>
        </w:rPr>
        <w:footnoteRef/>
      </w:r>
      <w:r w:rsidRPr="00BC4257">
        <w:rPr>
          <w:sz w:val="24"/>
          <w:szCs w:val="24"/>
        </w:rPr>
        <w:t xml:space="preserve"> Źródło: Rocznik Statystyczny Leśnictwa 2022, GUS</w:t>
      </w:r>
      <w:r w:rsidR="006C625E">
        <w:rPr>
          <w:sz w:val="24"/>
          <w:szCs w:val="24"/>
        </w:rPr>
        <w:t>.</w:t>
      </w:r>
    </w:p>
  </w:footnote>
  <w:footnote w:id="149">
    <w:p w14:paraId="049EBB1F" w14:textId="4659FD25" w:rsidR="00BC4257" w:rsidRDefault="00BC4257" w:rsidP="00BC4257">
      <w:pPr>
        <w:pStyle w:val="Tekstprzypisudolnego"/>
      </w:pPr>
      <w:r w:rsidRPr="0088493A">
        <w:rPr>
          <w:rStyle w:val="Odwoanieprzypisudolnego"/>
          <w:sz w:val="24"/>
          <w:szCs w:val="24"/>
        </w:rPr>
        <w:footnoteRef/>
      </w:r>
      <w:r w:rsidRPr="0088493A">
        <w:rPr>
          <w:sz w:val="24"/>
          <w:szCs w:val="24"/>
        </w:rP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67" w:history="1">
        <w:r w:rsidR="006C625E">
          <w:rPr>
            <w:rStyle w:val="Hipercze"/>
            <w:sz w:val="24"/>
            <w:szCs w:val="24"/>
          </w:rPr>
          <w:t>GUS BDL</w:t>
        </w:r>
      </w:hyperlink>
      <w:r w:rsidR="006C625E" w:rsidRPr="00E37949">
        <w:rPr>
          <w:sz w:val="24"/>
          <w:szCs w:val="24"/>
        </w:rPr>
        <w:t xml:space="preserve">, dostęp </w:t>
      </w:r>
      <w:r w:rsidR="006C625E">
        <w:rPr>
          <w:sz w:val="24"/>
          <w:szCs w:val="24"/>
        </w:rPr>
        <w:t>16</w:t>
      </w:r>
      <w:r w:rsidR="006C625E" w:rsidRPr="00E37949">
        <w:rPr>
          <w:sz w:val="24"/>
          <w:szCs w:val="24"/>
        </w:rPr>
        <w:t>.08.2023</w:t>
      </w:r>
      <w:r w:rsidR="006C625E">
        <w:rPr>
          <w:sz w:val="24"/>
          <w:szCs w:val="24"/>
        </w:rPr>
        <w:t xml:space="preserve"> r.</w:t>
      </w:r>
    </w:p>
  </w:footnote>
  <w:footnote w:id="150">
    <w:p w14:paraId="3BC14C46" w14:textId="3CEA549B" w:rsidR="00BC4257" w:rsidRPr="0088493A" w:rsidRDefault="00BC4257" w:rsidP="00BC4257">
      <w:pPr>
        <w:pStyle w:val="Tekstprzypisudolnego"/>
        <w:rPr>
          <w:sz w:val="24"/>
          <w:szCs w:val="24"/>
        </w:rPr>
      </w:pPr>
      <w:r w:rsidRPr="0088493A">
        <w:rPr>
          <w:rStyle w:val="Odwoanieprzypisudolnego"/>
          <w:sz w:val="24"/>
          <w:szCs w:val="24"/>
        </w:rPr>
        <w:footnoteRef/>
      </w:r>
      <w:r w:rsidRPr="0088493A">
        <w:rPr>
          <w:sz w:val="24"/>
          <w:szCs w:val="24"/>
        </w:rPr>
        <w:t xml:space="preserve"> Źródło: </w:t>
      </w:r>
      <w:r w:rsidR="0017631C">
        <w:rPr>
          <w:sz w:val="24"/>
          <w:szCs w:val="24"/>
        </w:rPr>
        <w:t>O</w:t>
      </w:r>
      <w:r w:rsidRPr="0088493A">
        <w:rPr>
          <w:sz w:val="24"/>
          <w:szCs w:val="24"/>
        </w:rPr>
        <w:t>pracowanie własne na podstawie wielkoobszarowej inwentaryzacji stanu lasów (wyniki za okres 2018-2022), Biuro Urządzania Lasu i Geodezji Leśnej</w:t>
      </w:r>
      <w:r w:rsidR="0017631C">
        <w:rPr>
          <w:sz w:val="24"/>
          <w:szCs w:val="24"/>
        </w:rPr>
        <w:t>.</w:t>
      </w:r>
    </w:p>
  </w:footnote>
  <w:footnote w:id="151">
    <w:p w14:paraId="55000BE7" w14:textId="04BC8618" w:rsidR="00C477E3" w:rsidRDefault="00C477E3" w:rsidP="00C477E3">
      <w:pPr>
        <w:pStyle w:val="Tekstprzypisudolnego"/>
      </w:pPr>
      <w:r w:rsidRPr="0088493A">
        <w:rPr>
          <w:rStyle w:val="Odwoanieprzypisudolnego"/>
          <w:sz w:val="24"/>
          <w:szCs w:val="24"/>
        </w:rPr>
        <w:footnoteRef/>
      </w:r>
      <w:r w:rsidRPr="0088493A">
        <w:rPr>
          <w:sz w:val="24"/>
          <w:szCs w:val="24"/>
        </w:rPr>
        <w:t xml:space="preserve"> Źródło: Rocznik statystyczny leśnictwa 2022, GUS</w:t>
      </w:r>
      <w:r w:rsidR="0017631C">
        <w:rPr>
          <w:sz w:val="24"/>
          <w:szCs w:val="24"/>
        </w:rPr>
        <w:t>.</w:t>
      </w:r>
    </w:p>
  </w:footnote>
  <w:footnote w:id="152">
    <w:p w14:paraId="497FC985" w14:textId="4460FD45" w:rsidR="00BC4257" w:rsidRDefault="00BC4257" w:rsidP="00BC4257">
      <w:pPr>
        <w:pStyle w:val="Tekstprzypisudolnego"/>
      </w:pPr>
      <w:r w:rsidRPr="0088493A">
        <w:rPr>
          <w:rStyle w:val="Odwoanieprzypisudolnego"/>
          <w:sz w:val="24"/>
          <w:szCs w:val="24"/>
        </w:rPr>
        <w:footnoteRef/>
      </w:r>
      <w:r w:rsidRPr="0088493A">
        <w:rPr>
          <w:sz w:val="24"/>
          <w:szCs w:val="24"/>
        </w:rPr>
        <w:t xml:space="preserve"> </w:t>
      </w:r>
      <w:r w:rsidR="0017631C">
        <w:rPr>
          <w:sz w:val="24"/>
          <w:szCs w:val="24"/>
        </w:rPr>
        <w:t>Ź</w:t>
      </w:r>
      <w:r w:rsidR="0017631C" w:rsidRPr="00E37949">
        <w:rPr>
          <w:sz w:val="24"/>
          <w:szCs w:val="24"/>
        </w:rPr>
        <w:t xml:space="preserve">ródło: </w:t>
      </w:r>
      <w:r w:rsidR="0017631C">
        <w:rPr>
          <w:sz w:val="24"/>
          <w:szCs w:val="24"/>
        </w:rPr>
        <w:t>O</w:t>
      </w:r>
      <w:r w:rsidR="0017631C" w:rsidRPr="00E37949">
        <w:rPr>
          <w:sz w:val="24"/>
          <w:szCs w:val="24"/>
        </w:rPr>
        <w:t xml:space="preserve">pracowanie własne na podstawie </w:t>
      </w:r>
      <w:hyperlink r:id="rId68" w:history="1">
        <w:r w:rsidR="0017631C">
          <w:rPr>
            <w:rStyle w:val="Hipercze"/>
            <w:sz w:val="24"/>
            <w:szCs w:val="24"/>
          </w:rPr>
          <w:t>GUS BDL</w:t>
        </w:r>
      </w:hyperlink>
      <w:r w:rsidR="0017631C" w:rsidRPr="00E37949">
        <w:rPr>
          <w:sz w:val="24"/>
          <w:szCs w:val="24"/>
        </w:rPr>
        <w:t xml:space="preserve">, dostęp </w:t>
      </w:r>
      <w:r w:rsidR="0017631C">
        <w:rPr>
          <w:sz w:val="24"/>
          <w:szCs w:val="24"/>
        </w:rPr>
        <w:t>08</w:t>
      </w:r>
      <w:r w:rsidR="0017631C" w:rsidRPr="00E37949">
        <w:rPr>
          <w:sz w:val="24"/>
          <w:szCs w:val="24"/>
        </w:rPr>
        <w:t>.08.2023</w:t>
      </w:r>
      <w:r w:rsidR="0017631C">
        <w:rPr>
          <w:sz w:val="24"/>
          <w:szCs w:val="24"/>
        </w:rPr>
        <w:t xml:space="preserve"> r.</w:t>
      </w:r>
    </w:p>
  </w:footnote>
  <w:footnote w:id="153">
    <w:p w14:paraId="02817369" w14:textId="7DD8811D" w:rsidR="00C477E3" w:rsidRPr="0088493A" w:rsidRDefault="00C477E3" w:rsidP="00C477E3">
      <w:pPr>
        <w:pStyle w:val="Tekstprzypisudolnego"/>
        <w:rPr>
          <w:sz w:val="24"/>
          <w:szCs w:val="24"/>
        </w:rPr>
      </w:pPr>
      <w:r w:rsidRPr="0088493A">
        <w:rPr>
          <w:rStyle w:val="Odwoanieprzypisudolnego"/>
          <w:sz w:val="24"/>
          <w:szCs w:val="24"/>
        </w:rPr>
        <w:footnoteRef/>
      </w:r>
      <w:r w:rsidRPr="0088493A">
        <w:rPr>
          <w:sz w:val="24"/>
          <w:szCs w:val="24"/>
        </w:rPr>
        <w:t xml:space="preserve"> Źródło: Prezentacja z 1 Spotkania Regionalnej Grupy Roboczej Interesariuszy (Lokalne Żywe Laboratorium), Departament Gospodarki Regionalnej w Urzędzie Marszałkowskim Województwa Podkarpackiego</w:t>
      </w:r>
      <w:r w:rsidR="0017631C">
        <w:rPr>
          <w:sz w:val="24"/>
          <w:szCs w:val="24"/>
        </w:rPr>
        <w:t>.</w:t>
      </w:r>
    </w:p>
  </w:footnote>
  <w:footnote w:id="154">
    <w:p w14:paraId="3B352CBB" w14:textId="3C0236FC" w:rsidR="00C477E3" w:rsidRDefault="00C477E3" w:rsidP="00C477E3">
      <w:pPr>
        <w:pStyle w:val="Tekstprzypisudolnego"/>
      </w:pPr>
      <w:r w:rsidRPr="0088493A">
        <w:rPr>
          <w:rStyle w:val="Odwoanieprzypisudolnego"/>
          <w:sz w:val="24"/>
          <w:szCs w:val="24"/>
        </w:rPr>
        <w:footnoteRef/>
      </w:r>
      <w:r w:rsidRPr="0088493A">
        <w:rPr>
          <w:sz w:val="24"/>
          <w:szCs w:val="24"/>
        </w:rPr>
        <w:t xml:space="preserve"> </w:t>
      </w:r>
      <w:r w:rsidR="0017631C" w:rsidRPr="0088493A">
        <w:rPr>
          <w:sz w:val="24"/>
          <w:szCs w:val="24"/>
        </w:rPr>
        <w:t xml:space="preserve">Źródło: </w:t>
      </w:r>
      <w:r w:rsidR="0017631C">
        <w:rPr>
          <w:sz w:val="24"/>
          <w:szCs w:val="24"/>
        </w:rPr>
        <w:t>Dane pozyskane z Urzędu Marszałkowskiego.</w:t>
      </w:r>
    </w:p>
  </w:footnote>
  <w:footnote w:id="155">
    <w:p w14:paraId="0201D483" w14:textId="6F496583" w:rsidR="00C477E3" w:rsidRDefault="00C477E3" w:rsidP="00C477E3">
      <w:pPr>
        <w:pStyle w:val="Tekstprzypisudolnego"/>
      </w:pPr>
      <w:r w:rsidRPr="0088493A">
        <w:rPr>
          <w:rStyle w:val="Odwoanieprzypisudolnego"/>
          <w:sz w:val="24"/>
          <w:szCs w:val="24"/>
        </w:rPr>
        <w:footnoteRef/>
      </w:r>
      <w:r w:rsidRPr="0088493A">
        <w:rPr>
          <w:sz w:val="24"/>
          <w:szCs w:val="24"/>
        </w:rPr>
        <w:t xml:space="preserve"> Źródło: </w:t>
      </w:r>
      <w:r w:rsidR="0017631C">
        <w:rPr>
          <w:sz w:val="24"/>
          <w:szCs w:val="24"/>
        </w:rPr>
        <w:t>W</w:t>
      </w:r>
      <w:r w:rsidR="0088493A" w:rsidRPr="0088493A">
        <w:rPr>
          <w:sz w:val="24"/>
          <w:szCs w:val="24"/>
        </w:rPr>
        <w:t>ojewódzki program przeciwdziałania zmianom klimatu i skutkom tych zmian z uwzględnieniem odnawialnych źródeł energii i gospodarki w obiegu zamkniętym</w:t>
      </w:r>
      <w:r w:rsidR="0017631C">
        <w:rPr>
          <w:sz w:val="24"/>
          <w:szCs w:val="24"/>
        </w:rPr>
        <w:t>.</w:t>
      </w:r>
    </w:p>
  </w:footnote>
  <w:footnote w:id="156">
    <w:p w14:paraId="2AE51337" w14:textId="5DDFC094" w:rsidR="00A10783" w:rsidRDefault="00A10783" w:rsidP="00A10783">
      <w:pPr>
        <w:pStyle w:val="Tekstprzypisudolnego"/>
      </w:pPr>
      <w:r w:rsidRPr="00E37949">
        <w:rPr>
          <w:rStyle w:val="Odwoanieprzypisudolnego"/>
          <w:sz w:val="24"/>
          <w:szCs w:val="24"/>
        </w:rPr>
        <w:footnoteRef/>
      </w:r>
      <w:r w:rsidRPr="00E37949">
        <w:rPr>
          <w:sz w:val="24"/>
          <w:szCs w:val="24"/>
        </w:rPr>
        <w:t xml:space="preserve"> </w:t>
      </w:r>
      <w:bookmarkStart w:id="198" w:name="_Hlk148519736"/>
      <w:r w:rsidR="0017631C">
        <w:rPr>
          <w:sz w:val="24"/>
          <w:szCs w:val="24"/>
        </w:rPr>
        <w:t>Źr</w:t>
      </w:r>
      <w:r w:rsidRPr="00E37949">
        <w:rPr>
          <w:sz w:val="24"/>
          <w:szCs w:val="24"/>
        </w:rPr>
        <w:t xml:space="preserve">ódło: </w:t>
      </w:r>
      <w:r w:rsidR="0017631C">
        <w:rPr>
          <w:sz w:val="24"/>
          <w:szCs w:val="24"/>
        </w:rPr>
        <w:t>O</w:t>
      </w:r>
      <w:r w:rsidRPr="00E37949">
        <w:rPr>
          <w:sz w:val="24"/>
          <w:szCs w:val="24"/>
        </w:rPr>
        <w:t xml:space="preserve">pracowanie własne na podstawie </w:t>
      </w:r>
      <w:hyperlink r:id="rId69" w:history="1">
        <w:r w:rsidR="0017631C">
          <w:rPr>
            <w:rStyle w:val="Hipercze"/>
            <w:sz w:val="24"/>
            <w:szCs w:val="24"/>
          </w:rPr>
          <w:t>Zakłady stwarzające zagrożenia wystąpienia poważnej awarii przemysłowej</w:t>
        </w:r>
      </w:hyperlink>
      <w:r w:rsidRPr="00E37949">
        <w:rPr>
          <w:sz w:val="24"/>
          <w:szCs w:val="24"/>
        </w:rPr>
        <w:t>, dostęp 07.08.2023</w:t>
      </w:r>
      <w:r w:rsidR="0017631C">
        <w:rPr>
          <w:sz w:val="24"/>
          <w:szCs w:val="24"/>
        </w:rPr>
        <w:t xml:space="preserve"> r.</w:t>
      </w:r>
      <w:bookmarkEnd w:id="198"/>
    </w:p>
  </w:footnote>
  <w:footnote w:id="157">
    <w:p w14:paraId="3D6C9919" w14:textId="131AD569" w:rsidR="00D43386" w:rsidRPr="00D43386" w:rsidRDefault="00D43386">
      <w:pPr>
        <w:pStyle w:val="Tekstprzypisudolnego"/>
        <w:rPr>
          <w:sz w:val="24"/>
          <w:szCs w:val="24"/>
        </w:rPr>
      </w:pPr>
      <w:r w:rsidRPr="00D43386">
        <w:rPr>
          <w:rStyle w:val="Odwoanieprzypisudolnego"/>
          <w:sz w:val="24"/>
          <w:szCs w:val="24"/>
        </w:rPr>
        <w:footnoteRef/>
      </w:r>
      <w:r w:rsidRPr="00D43386">
        <w:rPr>
          <w:sz w:val="24"/>
          <w:szCs w:val="24"/>
        </w:rPr>
        <w:t xml:space="preserve"> </w:t>
      </w:r>
      <w:bookmarkStart w:id="199" w:name="_Hlk148519801"/>
      <w:r w:rsidR="0017631C">
        <w:rPr>
          <w:sz w:val="24"/>
          <w:szCs w:val="24"/>
        </w:rPr>
        <w:t>Ź</w:t>
      </w:r>
      <w:r w:rsidR="0017631C" w:rsidRPr="00D43386">
        <w:rPr>
          <w:sz w:val="24"/>
          <w:szCs w:val="24"/>
        </w:rPr>
        <w:t xml:space="preserve">ródło: </w:t>
      </w:r>
      <w:r w:rsidR="0017631C">
        <w:rPr>
          <w:sz w:val="24"/>
          <w:szCs w:val="24"/>
        </w:rPr>
        <w:t>O</w:t>
      </w:r>
      <w:r w:rsidR="0017631C" w:rsidRPr="00D43386">
        <w:rPr>
          <w:sz w:val="24"/>
          <w:szCs w:val="24"/>
        </w:rPr>
        <w:t xml:space="preserve">pracowanie własne na podstawie </w:t>
      </w:r>
      <w:hyperlink r:id="rId70" w:history="1">
        <w:r w:rsidR="0017631C">
          <w:rPr>
            <w:rStyle w:val="Hipercze"/>
            <w:sz w:val="24"/>
            <w:szCs w:val="24"/>
          </w:rPr>
          <w:t>Organizacja KSRG</w:t>
        </w:r>
      </w:hyperlink>
      <w:r w:rsidR="0017631C" w:rsidRPr="00D43386">
        <w:rPr>
          <w:sz w:val="24"/>
          <w:szCs w:val="24"/>
        </w:rPr>
        <w:t>, dostęp 19.09.2023</w:t>
      </w:r>
      <w:r w:rsidR="0017631C">
        <w:rPr>
          <w:sz w:val="24"/>
          <w:szCs w:val="24"/>
        </w:rPr>
        <w:t xml:space="preserve"> r.</w:t>
      </w:r>
      <w:bookmarkEnd w:id="199"/>
    </w:p>
  </w:footnote>
  <w:footnote w:id="158">
    <w:p w14:paraId="2F7B1BAA" w14:textId="66A6C5A8" w:rsidR="00C21381" w:rsidRPr="0017631C" w:rsidRDefault="00C21381">
      <w:pPr>
        <w:pStyle w:val="Tekstprzypisudolnego"/>
        <w:rPr>
          <w:sz w:val="24"/>
          <w:szCs w:val="24"/>
        </w:rPr>
      </w:pPr>
      <w:r w:rsidRPr="00C21381">
        <w:rPr>
          <w:rStyle w:val="Odwoanieprzypisudolnego"/>
          <w:sz w:val="24"/>
          <w:szCs w:val="24"/>
        </w:rPr>
        <w:footnoteRef/>
      </w:r>
      <w:r w:rsidRPr="00C21381">
        <w:rPr>
          <w:sz w:val="24"/>
          <w:szCs w:val="24"/>
        </w:rPr>
        <w:t xml:space="preserve"> </w:t>
      </w:r>
      <w:r w:rsidR="0017631C">
        <w:rPr>
          <w:sz w:val="24"/>
          <w:szCs w:val="24"/>
        </w:rPr>
        <w:t>Ź</w:t>
      </w:r>
      <w:r w:rsidR="0017631C" w:rsidRPr="00E37949">
        <w:rPr>
          <w:sz w:val="24"/>
          <w:szCs w:val="24"/>
        </w:rPr>
        <w:t xml:space="preserve">ródło: </w:t>
      </w:r>
      <w:r w:rsidR="0017631C">
        <w:rPr>
          <w:sz w:val="24"/>
          <w:szCs w:val="24"/>
        </w:rPr>
        <w:t>O</w:t>
      </w:r>
      <w:r w:rsidR="0017631C" w:rsidRPr="00E37949">
        <w:rPr>
          <w:sz w:val="24"/>
          <w:szCs w:val="24"/>
        </w:rPr>
        <w:t xml:space="preserve">pracowanie własne na podstawie </w:t>
      </w:r>
      <w:hyperlink r:id="rId71" w:history="1">
        <w:r w:rsidR="0017631C">
          <w:rPr>
            <w:rStyle w:val="Hipercze"/>
            <w:sz w:val="24"/>
            <w:szCs w:val="24"/>
          </w:rPr>
          <w:t>Interwencje PSP</w:t>
        </w:r>
      </w:hyperlink>
      <w:r w:rsidR="0017631C" w:rsidRPr="00E37949">
        <w:rPr>
          <w:sz w:val="24"/>
          <w:szCs w:val="24"/>
        </w:rPr>
        <w:t>, dostęp 1</w:t>
      </w:r>
      <w:r w:rsidR="0017631C">
        <w:rPr>
          <w:sz w:val="24"/>
          <w:szCs w:val="24"/>
        </w:rPr>
        <w:t>9</w:t>
      </w:r>
      <w:r w:rsidR="0017631C" w:rsidRPr="00E37949">
        <w:rPr>
          <w:sz w:val="24"/>
          <w:szCs w:val="24"/>
        </w:rPr>
        <w:t>.0</w:t>
      </w:r>
      <w:r w:rsidR="0017631C">
        <w:rPr>
          <w:sz w:val="24"/>
          <w:szCs w:val="24"/>
        </w:rPr>
        <w:t>9</w:t>
      </w:r>
      <w:r w:rsidR="0017631C" w:rsidRPr="00E37949">
        <w:rPr>
          <w:sz w:val="24"/>
          <w:szCs w:val="24"/>
        </w:rPr>
        <w:t>.2023</w:t>
      </w:r>
      <w:r w:rsidR="0017631C">
        <w:rPr>
          <w:sz w:val="24"/>
          <w:szCs w:val="24"/>
        </w:rPr>
        <w:t xml:space="preserve"> r.</w:t>
      </w:r>
    </w:p>
  </w:footnote>
  <w:footnote w:id="159">
    <w:p w14:paraId="68D27F9D" w14:textId="2B612EE2" w:rsidR="0042785C" w:rsidRPr="0042785C" w:rsidRDefault="0042785C">
      <w:pPr>
        <w:pStyle w:val="Tekstprzypisudolnego"/>
        <w:rPr>
          <w:sz w:val="24"/>
          <w:szCs w:val="24"/>
        </w:rPr>
      </w:pPr>
      <w:r w:rsidRPr="0042785C">
        <w:rPr>
          <w:rStyle w:val="Odwoanieprzypisudolnego"/>
          <w:sz w:val="24"/>
          <w:szCs w:val="24"/>
        </w:rPr>
        <w:footnoteRef/>
      </w:r>
      <w:r w:rsidRPr="0042785C">
        <w:rPr>
          <w:sz w:val="24"/>
          <w:szCs w:val="24"/>
        </w:rPr>
        <w:t xml:space="preserve"> Źródło: Opracowanie własne.</w:t>
      </w:r>
    </w:p>
  </w:footnote>
  <w:footnote w:id="160">
    <w:p w14:paraId="7DD759B6" w14:textId="157F7B37" w:rsidR="00E17130" w:rsidRPr="00282CA2" w:rsidRDefault="00E17130">
      <w:pPr>
        <w:pStyle w:val="Tekstprzypisudolnego"/>
        <w:rPr>
          <w:sz w:val="24"/>
          <w:szCs w:val="24"/>
        </w:rPr>
      </w:pPr>
      <w:r w:rsidRPr="00282CA2">
        <w:rPr>
          <w:rStyle w:val="Odwoanieprzypisudolnego"/>
          <w:sz w:val="24"/>
          <w:szCs w:val="24"/>
        </w:rPr>
        <w:footnoteRef/>
      </w:r>
      <w:r w:rsidRPr="00282CA2">
        <w:rPr>
          <w:sz w:val="24"/>
          <w:szCs w:val="24"/>
        </w:rPr>
        <w:t xml:space="preserve"> Typy zadań o charakterze horyzontalnym: A – związany z adaptacją do zmian klimatu, E- edukacyjny, M – monitoringowy, N – zapobiegający nadzwyczajnym zagrożeniom środowiska</w:t>
      </w:r>
    </w:p>
  </w:footnote>
  <w:footnote w:id="161">
    <w:p w14:paraId="297D1E35" w14:textId="77777777" w:rsidR="00F839F1" w:rsidRDefault="00F839F1" w:rsidP="00F839F1">
      <w:pPr>
        <w:pStyle w:val="Tekstprzypisudolnego"/>
      </w:pPr>
      <w:r>
        <w:rPr>
          <w:rStyle w:val="Odwoanieprzypisudolnego"/>
        </w:rPr>
        <w:footnoteRef/>
      </w:r>
      <w:r>
        <w:t xml:space="preserve"> Stan na koniec 2023 roku. Plan ochrony </w:t>
      </w:r>
      <w:r w:rsidRPr="00284AED">
        <w:t>Ciśniańsko-Wetliński</w:t>
      </w:r>
      <w:r>
        <w:t>ego</w:t>
      </w:r>
      <w:r w:rsidRPr="00284AED">
        <w:t xml:space="preserve"> Park</w:t>
      </w:r>
      <w:r>
        <w:t>u</w:t>
      </w:r>
      <w:r w:rsidRPr="00284AED">
        <w:t xml:space="preserve"> Krajobrazow</w:t>
      </w:r>
      <w:r>
        <w:t xml:space="preserve">ego utraci ważność w czerwcu 2024 r., plan ochrony </w:t>
      </w:r>
      <w:r w:rsidRPr="00284AED">
        <w:t>Park</w:t>
      </w:r>
      <w:r>
        <w:t>u</w:t>
      </w:r>
      <w:r w:rsidRPr="00284AED">
        <w:t xml:space="preserve"> Krajobrazow</w:t>
      </w:r>
      <w:r>
        <w:t>ego</w:t>
      </w:r>
      <w:r w:rsidRPr="00284AED">
        <w:t xml:space="preserve"> Gór Słonnych</w:t>
      </w:r>
      <w:r>
        <w:t xml:space="preserve"> oraz </w:t>
      </w:r>
      <w:r w:rsidRPr="00284AED">
        <w:t>Południoworoztoczański</w:t>
      </w:r>
      <w:r>
        <w:t>ego</w:t>
      </w:r>
      <w:r w:rsidRPr="00284AED">
        <w:t xml:space="preserve"> Park</w:t>
      </w:r>
      <w:r>
        <w:t>u</w:t>
      </w:r>
      <w:r w:rsidRPr="00284AED">
        <w:t xml:space="preserve"> Krajobrazow</w:t>
      </w:r>
      <w:r>
        <w:t xml:space="preserve">ego utraci ważność w lipcu 2025 r. W związku z faktem, iż Program obowiązuje do roku </w:t>
      </w:r>
      <w:r w:rsidRPr="00640F54">
        <w:t xml:space="preserve">2027 z perspektywą do </w:t>
      </w:r>
      <w:r>
        <w:t>20</w:t>
      </w:r>
      <w:r w:rsidRPr="00640F54">
        <w:t>31</w:t>
      </w:r>
      <w:r>
        <w:t xml:space="preserve"> r., czyli okresu w którym utracą ważność ww. plany ochrony, ustalono wartość docelową &gt;0.</w:t>
      </w:r>
    </w:p>
  </w:footnote>
  <w:footnote w:id="162">
    <w:p w14:paraId="192B6243" w14:textId="5061C227" w:rsidR="0042785C" w:rsidRPr="0042785C" w:rsidRDefault="0042785C">
      <w:pPr>
        <w:pStyle w:val="Tekstprzypisudolnego"/>
        <w:rPr>
          <w:sz w:val="24"/>
          <w:szCs w:val="24"/>
        </w:rPr>
      </w:pPr>
      <w:r w:rsidRPr="0042785C">
        <w:rPr>
          <w:rStyle w:val="Odwoanieprzypisudolnego"/>
          <w:sz w:val="24"/>
          <w:szCs w:val="24"/>
        </w:rPr>
        <w:footnoteRef/>
      </w:r>
      <w:r w:rsidRPr="0042785C">
        <w:rPr>
          <w:sz w:val="24"/>
          <w:szCs w:val="24"/>
        </w:rPr>
        <w:t xml:space="preserve"> Źródło: Opracowanie własne.</w:t>
      </w:r>
    </w:p>
  </w:footnote>
  <w:footnote w:id="163">
    <w:p w14:paraId="567CB6A5" w14:textId="5117EFAE" w:rsidR="0042785C" w:rsidRPr="0042785C" w:rsidRDefault="0042785C">
      <w:pPr>
        <w:pStyle w:val="Tekstprzypisudolnego"/>
        <w:rPr>
          <w:sz w:val="24"/>
          <w:szCs w:val="24"/>
        </w:rPr>
      </w:pPr>
      <w:r w:rsidRPr="0042785C">
        <w:rPr>
          <w:rStyle w:val="Odwoanieprzypisudolnego"/>
          <w:sz w:val="24"/>
          <w:szCs w:val="24"/>
        </w:rPr>
        <w:footnoteRef/>
      </w:r>
      <w:r w:rsidRPr="0042785C">
        <w:rPr>
          <w:sz w:val="24"/>
          <w:szCs w:val="24"/>
        </w:rPr>
        <w:t xml:space="preserve"> Źródło: Opracowanie własne.</w:t>
      </w:r>
    </w:p>
  </w:footnote>
  <w:footnote w:id="164">
    <w:p w14:paraId="7857283A" w14:textId="3C670A9E" w:rsidR="00EF1226" w:rsidRDefault="00EF1226">
      <w:pPr>
        <w:pStyle w:val="Tekstprzypisudolnego"/>
      </w:pPr>
      <w:r w:rsidRPr="00EF1226">
        <w:rPr>
          <w:rStyle w:val="Odwoanieprzypisudolnego"/>
          <w:sz w:val="24"/>
          <w:szCs w:val="24"/>
        </w:rPr>
        <w:footnoteRef/>
      </w:r>
      <w:r w:rsidRPr="00EF1226">
        <w:rPr>
          <w:sz w:val="24"/>
          <w:szCs w:val="24"/>
        </w:rPr>
        <w:t xml:space="preserve"> Źródło: </w:t>
      </w:r>
      <w:r w:rsidR="0042785C">
        <w:rPr>
          <w:sz w:val="24"/>
          <w:szCs w:val="24"/>
        </w:rPr>
        <w:t>O</w:t>
      </w:r>
      <w:r w:rsidRPr="00EF1226">
        <w:rPr>
          <w:sz w:val="24"/>
          <w:szCs w:val="24"/>
        </w:rPr>
        <w:t xml:space="preserve">pracowanie własne na podstawie </w:t>
      </w:r>
      <w:hyperlink r:id="rId72" w:history="1">
        <w:r w:rsidR="0042785C">
          <w:rPr>
            <w:rStyle w:val="Hipercze"/>
            <w:sz w:val="24"/>
            <w:szCs w:val="24"/>
          </w:rPr>
          <w:t>Programy NFOŚiGW</w:t>
        </w:r>
      </w:hyperlink>
      <w:r w:rsidRPr="00EF1226">
        <w:rPr>
          <w:sz w:val="24"/>
          <w:szCs w:val="24"/>
        </w:rPr>
        <w:t>, dostęp: 03.10.2023 r.</w:t>
      </w:r>
    </w:p>
  </w:footnote>
  <w:footnote w:id="165">
    <w:p w14:paraId="6EB282F0" w14:textId="03670E5D" w:rsidR="00F24608" w:rsidRDefault="00F24608">
      <w:pPr>
        <w:pStyle w:val="Tekstprzypisudolnego"/>
      </w:pPr>
      <w:r w:rsidRPr="00F720A0">
        <w:rPr>
          <w:rStyle w:val="Odwoanieprzypisudolnego"/>
          <w:sz w:val="24"/>
          <w:szCs w:val="24"/>
        </w:rPr>
        <w:footnoteRef/>
      </w:r>
      <w:r w:rsidRPr="00F720A0">
        <w:rPr>
          <w:sz w:val="24"/>
          <w:szCs w:val="24"/>
        </w:rPr>
        <w:t xml:space="preserve"> </w:t>
      </w:r>
      <w:r w:rsidR="00F720A0">
        <w:rPr>
          <w:sz w:val="24"/>
          <w:szCs w:val="24"/>
        </w:rPr>
        <w:t xml:space="preserve">Źródło: </w:t>
      </w:r>
      <w:r w:rsidR="0042785C">
        <w:rPr>
          <w:sz w:val="24"/>
          <w:szCs w:val="24"/>
        </w:rPr>
        <w:t>O</w:t>
      </w:r>
      <w:r w:rsidR="00F720A0">
        <w:rPr>
          <w:sz w:val="24"/>
          <w:szCs w:val="24"/>
        </w:rPr>
        <w:t xml:space="preserve">pracowanie własne na podstawie </w:t>
      </w:r>
      <w:hyperlink r:id="rId73" w:history="1">
        <w:r w:rsidR="0042785C">
          <w:rPr>
            <w:rStyle w:val="Hipercze"/>
            <w:sz w:val="24"/>
            <w:szCs w:val="24"/>
          </w:rPr>
          <w:t>WFOŚiGW</w:t>
        </w:r>
      </w:hyperlink>
      <w:r w:rsidR="00F720A0">
        <w:rPr>
          <w:sz w:val="24"/>
          <w:szCs w:val="24"/>
        </w:rPr>
        <w:t>, dostęp 03.10.2023 r.</w:t>
      </w:r>
    </w:p>
  </w:footnote>
  <w:footnote w:id="166">
    <w:p w14:paraId="4D411DF8" w14:textId="2AC029D4" w:rsidR="002C4B20" w:rsidRPr="002C4B20" w:rsidRDefault="002C4B20">
      <w:pPr>
        <w:pStyle w:val="Tekstprzypisudolnego"/>
        <w:rPr>
          <w:sz w:val="24"/>
          <w:szCs w:val="24"/>
        </w:rPr>
      </w:pPr>
      <w:r w:rsidRPr="002C4B20">
        <w:rPr>
          <w:rStyle w:val="Odwoanieprzypisudolnego"/>
          <w:sz w:val="24"/>
          <w:szCs w:val="24"/>
        </w:rPr>
        <w:footnoteRef/>
      </w:r>
      <w:r w:rsidRPr="002C4B20">
        <w:rPr>
          <w:sz w:val="24"/>
          <w:szCs w:val="24"/>
        </w:rPr>
        <w:t xml:space="preserve"> Źródło: </w:t>
      </w:r>
      <w:r w:rsidR="0042785C">
        <w:rPr>
          <w:sz w:val="24"/>
          <w:szCs w:val="24"/>
        </w:rPr>
        <w:t>O</w:t>
      </w:r>
      <w:r w:rsidRPr="002C4B20">
        <w:rPr>
          <w:sz w:val="24"/>
          <w:szCs w:val="24"/>
        </w:rPr>
        <w:t xml:space="preserve">pracowanie własne na podstawie </w:t>
      </w:r>
      <w:hyperlink r:id="rId74" w:history="1">
        <w:r w:rsidR="0042785C">
          <w:rPr>
            <w:rStyle w:val="Hipercze"/>
            <w:sz w:val="24"/>
            <w:szCs w:val="24"/>
          </w:rPr>
          <w:t xml:space="preserve">Fundusze Europejskie dla Polski Wschodniej </w:t>
        </w:r>
      </w:hyperlink>
      <w:r w:rsidRPr="002C4B20">
        <w:rPr>
          <w:sz w:val="24"/>
          <w:szCs w:val="24"/>
        </w:rPr>
        <w:t>, dostęp 03.10.2023 r.</w:t>
      </w:r>
    </w:p>
  </w:footnote>
  <w:footnote w:id="167">
    <w:p w14:paraId="7F45AE1A" w14:textId="23940578" w:rsidR="002C4B20" w:rsidRDefault="002C4B20">
      <w:pPr>
        <w:pStyle w:val="Tekstprzypisudolnego"/>
      </w:pPr>
      <w:r w:rsidRPr="002C4B20">
        <w:rPr>
          <w:rStyle w:val="Odwoanieprzypisudolnego"/>
          <w:sz w:val="24"/>
          <w:szCs w:val="24"/>
        </w:rPr>
        <w:footnoteRef/>
      </w:r>
      <w:r w:rsidRPr="002C4B20">
        <w:rPr>
          <w:sz w:val="24"/>
          <w:szCs w:val="24"/>
        </w:rPr>
        <w:t xml:space="preserve"> źródło: </w:t>
      </w:r>
      <w:r w:rsidR="0042785C">
        <w:rPr>
          <w:sz w:val="24"/>
          <w:szCs w:val="24"/>
        </w:rPr>
        <w:t>O</w:t>
      </w:r>
      <w:r w:rsidRPr="002C4B20">
        <w:rPr>
          <w:sz w:val="24"/>
          <w:szCs w:val="24"/>
        </w:rPr>
        <w:t xml:space="preserve">pracowanie własne na podstawie </w:t>
      </w:r>
      <w:hyperlink r:id="rId75" w:history="1">
        <w:r w:rsidR="0042785C">
          <w:rPr>
            <w:rStyle w:val="Hipercze"/>
            <w:sz w:val="24"/>
            <w:szCs w:val="24"/>
          </w:rPr>
          <w:t>Program LIFE</w:t>
        </w:r>
      </w:hyperlink>
      <w:r w:rsidRPr="002C4B20">
        <w:rPr>
          <w:sz w:val="24"/>
          <w:szCs w:val="24"/>
        </w:rPr>
        <w:t>, dostęp 03.10.2023 r.</w:t>
      </w:r>
    </w:p>
  </w:footnote>
  <w:footnote w:id="168">
    <w:p w14:paraId="16833BB3" w14:textId="3278EC10" w:rsidR="00EB5800" w:rsidRPr="00EB5800" w:rsidRDefault="00EB5800">
      <w:pPr>
        <w:pStyle w:val="Tekstprzypisudolnego"/>
        <w:rPr>
          <w:sz w:val="24"/>
          <w:szCs w:val="24"/>
        </w:rPr>
      </w:pPr>
      <w:r w:rsidRPr="00EB5800">
        <w:rPr>
          <w:rStyle w:val="Odwoanieprzypisudolnego"/>
          <w:sz w:val="24"/>
          <w:szCs w:val="24"/>
        </w:rPr>
        <w:footnoteRef/>
      </w:r>
      <w:r w:rsidRPr="00EB5800">
        <w:rPr>
          <w:sz w:val="24"/>
          <w:szCs w:val="24"/>
        </w:rPr>
        <w:t xml:space="preserve"> Źródło: </w:t>
      </w:r>
      <w:r w:rsidR="0042785C">
        <w:rPr>
          <w:sz w:val="24"/>
          <w:szCs w:val="24"/>
        </w:rPr>
        <w:t>O</w:t>
      </w:r>
      <w:r w:rsidRPr="00EB5800">
        <w:rPr>
          <w:sz w:val="24"/>
          <w:szCs w:val="24"/>
        </w:rPr>
        <w:t xml:space="preserve">pracowanie własne na podstawie </w:t>
      </w:r>
      <w:hyperlink r:id="rId76" w:history="1">
        <w:r w:rsidR="0042785C">
          <w:rPr>
            <w:rStyle w:val="Hipercze"/>
            <w:sz w:val="24"/>
            <w:szCs w:val="24"/>
          </w:rPr>
          <w:t>Fundusze Europejskie na Infrastrukturę, Klimat, Środowisko (FEnIKS)</w:t>
        </w:r>
      </w:hyperlink>
      <w:r w:rsidRPr="00EB5800">
        <w:rPr>
          <w:sz w:val="24"/>
          <w:szCs w:val="24"/>
        </w:rPr>
        <w:t>, dostęp 03.10.2023 r.</w:t>
      </w:r>
    </w:p>
  </w:footnote>
  <w:footnote w:id="169">
    <w:p w14:paraId="070BC7E4" w14:textId="2FA6A2B9" w:rsidR="00573DFE" w:rsidRPr="00573DFE" w:rsidRDefault="00573DFE">
      <w:pPr>
        <w:pStyle w:val="Tekstprzypisudolnego"/>
        <w:rPr>
          <w:sz w:val="24"/>
          <w:szCs w:val="24"/>
        </w:rPr>
      </w:pPr>
      <w:r w:rsidRPr="00573DFE">
        <w:rPr>
          <w:rStyle w:val="Odwoanieprzypisudolnego"/>
          <w:sz w:val="24"/>
          <w:szCs w:val="24"/>
        </w:rPr>
        <w:footnoteRef/>
      </w:r>
      <w:r w:rsidRPr="00573DFE">
        <w:rPr>
          <w:sz w:val="24"/>
          <w:szCs w:val="24"/>
        </w:rPr>
        <w:t xml:space="preserve"> Źródło: </w:t>
      </w:r>
      <w:r w:rsidR="0042785C">
        <w:rPr>
          <w:sz w:val="24"/>
          <w:szCs w:val="24"/>
        </w:rPr>
        <w:t>O</w:t>
      </w:r>
      <w:r w:rsidRPr="00573DFE">
        <w:rPr>
          <w:sz w:val="24"/>
          <w:szCs w:val="24"/>
        </w:rPr>
        <w:t xml:space="preserve">pracowanie własne na podstawie </w:t>
      </w:r>
      <w:hyperlink r:id="rId77" w:history="1">
        <w:r w:rsidR="0042785C">
          <w:rPr>
            <w:rStyle w:val="Hipercze"/>
            <w:sz w:val="24"/>
            <w:szCs w:val="24"/>
          </w:rPr>
          <w:t>Fundusze Europejskie dla Podkarpacia 2021-2027</w:t>
        </w:r>
      </w:hyperlink>
      <w:r w:rsidRPr="00573DFE">
        <w:rPr>
          <w:sz w:val="24"/>
          <w:szCs w:val="24"/>
        </w:rPr>
        <w:t>, dostęp 03.10.2023 r.</w:t>
      </w:r>
    </w:p>
  </w:footnote>
  <w:footnote w:id="170">
    <w:p w14:paraId="514F26D3" w14:textId="48AED2F7" w:rsidR="00EB5800" w:rsidRDefault="00EB5800">
      <w:pPr>
        <w:pStyle w:val="Tekstprzypisudolnego"/>
      </w:pPr>
      <w:r w:rsidRPr="00EB5800">
        <w:rPr>
          <w:rStyle w:val="Odwoanieprzypisudolnego"/>
          <w:sz w:val="24"/>
          <w:szCs w:val="24"/>
        </w:rPr>
        <w:footnoteRef/>
      </w:r>
      <w:r w:rsidRPr="00EB5800">
        <w:rPr>
          <w:sz w:val="24"/>
          <w:szCs w:val="24"/>
        </w:rPr>
        <w:t xml:space="preserve"> Źródło: </w:t>
      </w:r>
      <w:r w:rsidR="0042785C">
        <w:rPr>
          <w:sz w:val="24"/>
          <w:szCs w:val="24"/>
        </w:rPr>
        <w:t>O</w:t>
      </w:r>
      <w:r w:rsidRPr="00EB5800">
        <w:rPr>
          <w:sz w:val="24"/>
          <w:szCs w:val="24"/>
        </w:rPr>
        <w:t xml:space="preserve">pracowanie własne na podstawie </w:t>
      </w:r>
      <w:hyperlink r:id="rId78" w:history="1">
        <w:r w:rsidR="0042785C">
          <w:rPr>
            <w:rStyle w:val="Hipercze"/>
            <w:sz w:val="24"/>
            <w:szCs w:val="24"/>
          </w:rPr>
          <w:t>Środki norweskie i EOG</w:t>
        </w:r>
      </w:hyperlink>
      <w:r w:rsidRPr="00EB5800">
        <w:rPr>
          <w:sz w:val="24"/>
          <w:szCs w:val="24"/>
        </w:rPr>
        <w:t>, dostęp 03.10.2023 r.</w:t>
      </w:r>
    </w:p>
  </w:footnote>
  <w:footnote w:id="171">
    <w:p w14:paraId="46D5AA79" w14:textId="1EC977C0" w:rsidR="00242488" w:rsidRDefault="00242488">
      <w:pPr>
        <w:pStyle w:val="Tekstprzypisudolnego"/>
      </w:pPr>
      <w:r w:rsidRPr="00242488">
        <w:rPr>
          <w:rStyle w:val="Odwoanieprzypisudolnego"/>
          <w:sz w:val="24"/>
          <w:szCs w:val="24"/>
        </w:rPr>
        <w:footnoteRef/>
      </w:r>
      <w:r w:rsidRPr="00242488">
        <w:rPr>
          <w:sz w:val="24"/>
          <w:szCs w:val="24"/>
        </w:rPr>
        <w:t xml:space="preserve"> Źródło: </w:t>
      </w:r>
      <w:r w:rsidR="0042785C">
        <w:rPr>
          <w:sz w:val="24"/>
          <w:szCs w:val="24"/>
        </w:rPr>
        <w:t>O</w:t>
      </w:r>
      <w:r w:rsidRPr="00242488">
        <w:rPr>
          <w:sz w:val="24"/>
          <w:szCs w:val="24"/>
        </w:rPr>
        <w:t>pracowanie własne</w:t>
      </w:r>
      <w:r w:rsidR="0042785C">
        <w:rPr>
          <w:sz w:val="24"/>
          <w:szCs w:val="24"/>
        </w:rPr>
        <w:t>.</w:t>
      </w:r>
    </w:p>
  </w:footnote>
  <w:footnote w:id="172">
    <w:p w14:paraId="0FD1ABA8" w14:textId="77777777" w:rsidR="00C329ED" w:rsidRDefault="00C329ED" w:rsidP="003E475B">
      <w:pPr>
        <w:pStyle w:val="Tekstprzypisudolnego"/>
      </w:pPr>
      <w:r w:rsidRPr="00693C35">
        <w:rPr>
          <w:rStyle w:val="Odwoanieprzypisudolnego"/>
          <w:sz w:val="24"/>
          <w:szCs w:val="24"/>
        </w:rPr>
        <w:footnoteRef/>
      </w:r>
      <w:r w:rsidRPr="00693C35">
        <w:rPr>
          <w:sz w:val="24"/>
          <w:szCs w:val="24"/>
        </w:rPr>
        <w:t xml:space="preserve"> Stan na koniec 2023 roku. Plan ochrony Ciśniańsko-Wetlińskiego Parku Krajobrazowego utraci ważność w czerwcu 2024 r., plan ochrony Parku Krajobrazowego Gór Słonnych oraz Południoworoztoczańskiego Parku Krajobrazowego utraci ważność w lipcu 2025 r. W związku z faktem, iż Program obowiązuje do roku 2027 z perspektywą do 2031 r., czyli okresu w którym utracą ważność ww. plany ochrony, ustalono wartość docelową &gt;0.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6EAEB" w14:textId="601DA345" w:rsidR="00C85B34" w:rsidRPr="00C85B34" w:rsidRDefault="00000000" w:rsidP="00035CA9">
    <w:pPr>
      <w:pBdr>
        <w:left w:val="single" w:sz="12" w:space="11" w:color="4472C4" w:themeColor="accent1"/>
      </w:pBdr>
      <w:tabs>
        <w:tab w:val="left" w:pos="3620"/>
        <w:tab w:val="left" w:pos="3964"/>
      </w:tabs>
      <w:spacing w:after="0"/>
      <w:rPr>
        <w:rFonts w:asciiTheme="majorHAnsi" w:eastAsiaTheme="majorEastAsia" w:hAnsiTheme="majorHAnsi" w:cstheme="majorBidi"/>
        <w:i/>
        <w:color w:val="2F5496" w:themeColor="accent1" w:themeShade="BF"/>
        <w:sz w:val="20"/>
        <w:szCs w:val="20"/>
      </w:rPr>
    </w:pPr>
    <w:sdt>
      <w:sdtPr>
        <w:rPr>
          <w:iCs/>
          <w:szCs w:val="24"/>
        </w:rPr>
        <w:alias w:val="Tytuł"/>
        <w:tag w:val=""/>
        <w:id w:val="-932208079"/>
        <w:placeholder>
          <w:docPart w:val="F2E8EF803AB34EC5991624F5092B76E5"/>
        </w:placeholder>
        <w:dataBinding w:prefixMappings="xmlns:ns0='http://purl.org/dc/elements/1.1/' xmlns:ns1='http://schemas.openxmlformats.org/package/2006/metadata/core-properties' " w:xpath="/ns1:coreProperties[1]/ns0:title[1]" w:storeItemID="{6C3C8BC8-F283-45AE-878A-BAB7291924A1}"/>
        <w:text/>
      </w:sdtPr>
      <w:sdtContent>
        <w:r w:rsidR="00C85B34" w:rsidRPr="00F671EC">
          <w:rPr>
            <w:iCs/>
            <w:szCs w:val="24"/>
          </w:rPr>
          <w:t>Program ochrony środowiska dla Województwa Podkarpackiego na lata 2024-2027 z perspektywą do 2031 r.</w:t>
        </w:r>
      </w:sdtContent>
    </w:sdt>
  </w:p>
  <w:p w14:paraId="28B6D3D8" w14:textId="77777777" w:rsidR="00C85B34" w:rsidRDefault="00C85B3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F52A334"/>
    <w:lvl w:ilvl="0">
      <w:start w:val="1"/>
      <w:numFmt w:val="decimal"/>
      <w:lvlText w:val="%1."/>
      <w:lvlJc w:val="left"/>
      <w:pPr>
        <w:tabs>
          <w:tab w:val="num" w:pos="643"/>
        </w:tabs>
        <w:ind w:left="643" w:hanging="360"/>
      </w:pPr>
    </w:lvl>
  </w:abstractNum>
  <w:abstractNum w:abstractNumId="1" w15:restartNumberingAfterBreak="0">
    <w:nsid w:val="FFFFFF82"/>
    <w:multiLevelType w:val="singleLevel"/>
    <w:tmpl w:val="6C0EB118"/>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39E6760A"/>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C8C24502"/>
    <w:lvl w:ilvl="0">
      <w:start w:val="1"/>
      <w:numFmt w:val="bullet"/>
      <w:pStyle w:val="Listapunktowana"/>
      <w:lvlText w:val=""/>
      <w:lvlJc w:val="left"/>
      <w:pPr>
        <w:tabs>
          <w:tab w:val="num" w:pos="360"/>
        </w:tabs>
        <w:ind w:left="360" w:hanging="360"/>
      </w:pPr>
      <w:rPr>
        <w:rFonts w:ascii="Symbol" w:hAnsi="Symbol" w:hint="default"/>
      </w:rPr>
    </w:lvl>
  </w:abstractNum>
  <w:abstractNum w:abstractNumId="4" w15:restartNumberingAfterBreak="0">
    <w:nsid w:val="00027611"/>
    <w:multiLevelType w:val="hybridMultilevel"/>
    <w:tmpl w:val="543265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01D0DE5"/>
    <w:multiLevelType w:val="multilevel"/>
    <w:tmpl w:val="781E90B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006D7C31"/>
    <w:multiLevelType w:val="hybridMultilevel"/>
    <w:tmpl w:val="4F0609A6"/>
    <w:lvl w:ilvl="0" w:tplc="920C49BC">
      <w:start w:val="1"/>
      <w:numFmt w:val="bullet"/>
      <w:pStyle w:val="kropki"/>
      <w:lvlText w:val=""/>
      <w:lvlJc w:val="left"/>
      <w:pPr>
        <w:ind w:left="927"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 w15:restartNumberingAfterBreak="0">
    <w:nsid w:val="011F32F5"/>
    <w:multiLevelType w:val="multilevel"/>
    <w:tmpl w:val="5CA0CB2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091F0AA4"/>
    <w:multiLevelType w:val="multilevel"/>
    <w:tmpl w:val="AC4667B8"/>
    <w:lvl w:ilvl="0">
      <w:numFmt w:val="bullet"/>
      <w:lvlText w:val=""/>
      <w:lvlJc w:val="left"/>
      <w:pPr>
        <w:ind w:left="789" w:hanging="360"/>
      </w:pPr>
      <w:rPr>
        <w:rFonts w:ascii="Symbol" w:hAnsi="Symbol"/>
      </w:rPr>
    </w:lvl>
    <w:lvl w:ilvl="1">
      <w:numFmt w:val="bullet"/>
      <w:lvlText w:val="o"/>
      <w:lvlJc w:val="left"/>
      <w:pPr>
        <w:ind w:left="1509" w:hanging="360"/>
      </w:pPr>
      <w:rPr>
        <w:rFonts w:ascii="Courier New" w:hAnsi="Courier New" w:cs="Courier New"/>
      </w:rPr>
    </w:lvl>
    <w:lvl w:ilvl="2">
      <w:numFmt w:val="bullet"/>
      <w:lvlText w:val=""/>
      <w:lvlJc w:val="left"/>
      <w:pPr>
        <w:ind w:left="2229" w:hanging="360"/>
      </w:pPr>
      <w:rPr>
        <w:rFonts w:ascii="Wingdings" w:hAnsi="Wingdings"/>
      </w:rPr>
    </w:lvl>
    <w:lvl w:ilvl="3">
      <w:numFmt w:val="bullet"/>
      <w:lvlText w:val=""/>
      <w:lvlJc w:val="left"/>
      <w:pPr>
        <w:ind w:left="2949" w:hanging="360"/>
      </w:pPr>
      <w:rPr>
        <w:rFonts w:ascii="Symbol" w:hAnsi="Symbol"/>
      </w:rPr>
    </w:lvl>
    <w:lvl w:ilvl="4">
      <w:numFmt w:val="bullet"/>
      <w:lvlText w:val="o"/>
      <w:lvlJc w:val="left"/>
      <w:pPr>
        <w:ind w:left="3669" w:hanging="360"/>
      </w:pPr>
      <w:rPr>
        <w:rFonts w:ascii="Courier New" w:hAnsi="Courier New" w:cs="Courier New"/>
      </w:rPr>
    </w:lvl>
    <w:lvl w:ilvl="5">
      <w:numFmt w:val="bullet"/>
      <w:lvlText w:val=""/>
      <w:lvlJc w:val="left"/>
      <w:pPr>
        <w:ind w:left="4389" w:hanging="360"/>
      </w:pPr>
      <w:rPr>
        <w:rFonts w:ascii="Wingdings" w:hAnsi="Wingdings"/>
      </w:rPr>
    </w:lvl>
    <w:lvl w:ilvl="6">
      <w:numFmt w:val="bullet"/>
      <w:lvlText w:val=""/>
      <w:lvlJc w:val="left"/>
      <w:pPr>
        <w:ind w:left="5109" w:hanging="360"/>
      </w:pPr>
      <w:rPr>
        <w:rFonts w:ascii="Symbol" w:hAnsi="Symbol"/>
      </w:rPr>
    </w:lvl>
    <w:lvl w:ilvl="7">
      <w:numFmt w:val="bullet"/>
      <w:lvlText w:val="o"/>
      <w:lvlJc w:val="left"/>
      <w:pPr>
        <w:ind w:left="5829" w:hanging="360"/>
      </w:pPr>
      <w:rPr>
        <w:rFonts w:ascii="Courier New" w:hAnsi="Courier New" w:cs="Courier New"/>
      </w:rPr>
    </w:lvl>
    <w:lvl w:ilvl="8">
      <w:numFmt w:val="bullet"/>
      <w:lvlText w:val=""/>
      <w:lvlJc w:val="left"/>
      <w:pPr>
        <w:ind w:left="6549" w:hanging="360"/>
      </w:pPr>
      <w:rPr>
        <w:rFonts w:ascii="Wingdings" w:hAnsi="Wingdings"/>
      </w:rPr>
    </w:lvl>
  </w:abstractNum>
  <w:abstractNum w:abstractNumId="9" w15:restartNumberingAfterBreak="0">
    <w:nsid w:val="0D77422E"/>
    <w:multiLevelType w:val="hybridMultilevel"/>
    <w:tmpl w:val="62360E5C"/>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 w15:restartNumberingAfterBreak="0">
    <w:nsid w:val="12DA6EC4"/>
    <w:multiLevelType w:val="hybridMultilevel"/>
    <w:tmpl w:val="B1E2DBF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462264D"/>
    <w:multiLevelType w:val="multilevel"/>
    <w:tmpl w:val="09C6613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16D35CAF"/>
    <w:multiLevelType w:val="hybridMultilevel"/>
    <w:tmpl w:val="F05489D2"/>
    <w:lvl w:ilvl="0" w:tplc="04150001">
      <w:start w:val="1"/>
      <w:numFmt w:val="bullet"/>
      <w:lvlText w:val=""/>
      <w:lvlJc w:val="left"/>
      <w:pPr>
        <w:ind w:left="1644" w:hanging="360"/>
      </w:pPr>
      <w:rPr>
        <w:rFonts w:ascii="Symbol" w:hAnsi="Symbol" w:hint="default"/>
      </w:rPr>
    </w:lvl>
    <w:lvl w:ilvl="1" w:tplc="04150003" w:tentative="1">
      <w:start w:val="1"/>
      <w:numFmt w:val="bullet"/>
      <w:lvlText w:val="o"/>
      <w:lvlJc w:val="left"/>
      <w:pPr>
        <w:ind w:left="2364" w:hanging="360"/>
      </w:pPr>
      <w:rPr>
        <w:rFonts w:ascii="Courier New" w:hAnsi="Courier New" w:cs="Courier New" w:hint="default"/>
      </w:rPr>
    </w:lvl>
    <w:lvl w:ilvl="2" w:tplc="04150005" w:tentative="1">
      <w:start w:val="1"/>
      <w:numFmt w:val="bullet"/>
      <w:lvlText w:val=""/>
      <w:lvlJc w:val="left"/>
      <w:pPr>
        <w:ind w:left="3084" w:hanging="360"/>
      </w:pPr>
      <w:rPr>
        <w:rFonts w:ascii="Wingdings" w:hAnsi="Wingdings" w:hint="default"/>
      </w:rPr>
    </w:lvl>
    <w:lvl w:ilvl="3" w:tplc="04150001" w:tentative="1">
      <w:start w:val="1"/>
      <w:numFmt w:val="bullet"/>
      <w:lvlText w:val=""/>
      <w:lvlJc w:val="left"/>
      <w:pPr>
        <w:ind w:left="3804" w:hanging="360"/>
      </w:pPr>
      <w:rPr>
        <w:rFonts w:ascii="Symbol" w:hAnsi="Symbol" w:hint="default"/>
      </w:rPr>
    </w:lvl>
    <w:lvl w:ilvl="4" w:tplc="04150003" w:tentative="1">
      <w:start w:val="1"/>
      <w:numFmt w:val="bullet"/>
      <w:lvlText w:val="o"/>
      <w:lvlJc w:val="left"/>
      <w:pPr>
        <w:ind w:left="4524" w:hanging="360"/>
      </w:pPr>
      <w:rPr>
        <w:rFonts w:ascii="Courier New" w:hAnsi="Courier New" w:cs="Courier New" w:hint="default"/>
      </w:rPr>
    </w:lvl>
    <w:lvl w:ilvl="5" w:tplc="04150005" w:tentative="1">
      <w:start w:val="1"/>
      <w:numFmt w:val="bullet"/>
      <w:lvlText w:val=""/>
      <w:lvlJc w:val="left"/>
      <w:pPr>
        <w:ind w:left="5244" w:hanging="360"/>
      </w:pPr>
      <w:rPr>
        <w:rFonts w:ascii="Wingdings" w:hAnsi="Wingdings" w:hint="default"/>
      </w:rPr>
    </w:lvl>
    <w:lvl w:ilvl="6" w:tplc="04150001" w:tentative="1">
      <w:start w:val="1"/>
      <w:numFmt w:val="bullet"/>
      <w:lvlText w:val=""/>
      <w:lvlJc w:val="left"/>
      <w:pPr>
        <w:ind w:left="5964" w:hanging="360"/>
      </w:pPr>
      <w:rPr>
        <w:rFonts w:ascii="Symbol" w:hAnsi="Symbol" w:hint="default"/>
      </w:rPr>
    </w:lvl>
    <w:lvl w:ilvl="7" w:tplc="04150003" w:tentative="1">
      <w:start w:val="1"/>
      <w:numFmt w:val="bullet"/>
      <w:lvlText w:val="o"/>
      <w:lvlJc w:val="left"/>
      <w:pPr>
        <w:ind w:left="6684" w:hanging="360"/>
      </w:pPr>
      <w:rPr>
        <w:rFonts w:ascii="Courier New" w:hAnsi="Courier New" w:cs="Courier New" w:hint="default"/>
      </w:rPr>
    </w:lvl>
    <w:lvl w:ilvl="8" w:tplc="04150005" w:tentative="1">
      <w:start w:val="1"/>
      <w:numFmt w:val="bullet"/>
      <w:lvlText w:val=""/>
      <w:lvlJc w:val="left"/>
      <w:pPr>
        <w:ind w:left="7404" w:hanging="360"/>
      </w:pPr>
      <w:rPr>
        <w:rFonts w:ascii="Wingdings" w:hAnsi="Wingdings" w:hint="default"/>
      </w:rPr>
    </w:lvl>
  </w:abstractNum>
  <w:abstractNum w:abstractNumId="13" w15:restartNumberingAfterBreak="0">
    <w:nsid w:val="1B331F6D"/>
    <w:multiLevelType w:val="multilevel"/>
    <w:tmpl w:val="ACB06ECA"/>
    <w:lvl w:ilvl="0">
      <w:start w:val="1"/>
      <w:numFmt w:val="decimal"/>
      <w:lvlText w:val="%1."/>
      <w:lvlJc w:val="left"/>
      <w:pPr>
        <w:ind w:left="107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A675CE5"/>
    <w:multiLevelType w:val="hybridMultilevel"/>
    <w:tmpl w:val="F3EA0D82"/>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 w15:restartNumberingAfterBreak="0">
    <w:nsid w:val="32813FC2"/>
    <w:multiLevelType w:val="multilevel"/>
    <w:tmpl w:val="59125D1A"/>
    <w:lvl w:ilvl="0">
      <w:start w:val="4"/>
      <w:numFmt w:val="decimal"/>
      <w:lvlText w:val="%1"/>
      <w:lvlJc w:val="left"/>
      <w:pPr>
        <w:ind w:left="540" w:hanging="540"/>
      </w:pPr>
      <w:rPr>
        <w:rFonts w:hint="default"/>
      </w:rPr>
    </w:lvl>
    <w:lvl w:ilvl="1">
      <w:start w:val="3"/>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6" w15:restartNumberingAfterBreak="0">
    <w:nsid w:val="32855536"/>
    <w:multiLevelType w:val="hybridMultilevel"/>
    <w:tmpl w:val="21263AA2"/>
    <w:lvl w:ilvl="0" w:tplc="AE80D878">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7" w15:restartNumberingAfterBreak="0">
    <w:nsid w:val="3C76303D"/>
    <w:multiLevelType w:val="hybridMultilevel"/>
    <w:tmpl w:val="9EA245CA"/>
    <w:lvl w:ilvl="0" w:tplc="A1E09662">
      <w:start w:val="1"/>
      <w:numFmt w:val="bullet"/>
      <w:pStyle w:val="punktor"/>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3DDF4E0D"/>
    <w:multiLevelType w:val="hybridMultilevel"/>
    <w:tmpl w:val="F80A2DD4"/>
    <w:lvl w:ilvl="0" w:tplc="0415000F">
      <w:start w:val="1"/>
      <w:numFmt w:val="decimal"/>
      <w:lvlText w:val="%1."/>
      <w:lvlJc w:val="left"/>
      <w:pPr>
        <w:ind w:left="890" w:hanging="360"/>
      </w:p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19" w15:restartNumberingAfterBreak="0">
    <w:nsid w:val="3EC6761D"/>
    <w:multiLevelType w:val="hybridMultilevel"/>
    <w:tmpl w:val="301CF218"/>
    <w:lvl w:ilvl="0" w:tplc="CEC034DA">
      <w:start w:val="1"/>
      <w:numFmt w:val="decimal"/>
      <w:pStyle w:val="Tytu"/>
      <w:lvlText w:val="%1.1.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0" w15:restartNumberingAfterBreak="0">
    <w:nsid w:val="5233266D"/>
    <w:multiLevelType w:val="hybridMultilevel"/>
    <w:tmpl w:val="97B81A5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54FF0E56"/>
    <w:multiLevelType w:val="hybridMultilevel"/>
    <w:tmpl w:val="D13A4AF4"/>
    <w:lvl w:ilvl="0" w:tplc="0415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6886798"/>
    <w:multiLevelType w:val="hybridMultilevel"/>
    <w:tmpl w:val="A8F89E84"/>
    <w:lvl w:ilvl="0" w:tplc="CC2ADB5E">
      <w:start w:val="1"/>
      <w:numFmt w:val="decimal"/>
      <w:pStyle w:val="Nagwek2"/>
      <w:lvlText w:val="%1.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577F76F9"/>
    <w:multiLevelType w:val="hybridMultilevel"/>
    <w:tmpl w:val="1778D6AA"/>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4" w15:restartNumberingAfterBreak="0">
    <w:nsid w:val="5E442264"/>
    <w:multiLevelType w:val="hybridMultilevel"/>
    <w:tmpl w:val="265E35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EEB3228"/>
    <w:multiLevelType w:val="multilevel"/>
    <w:tmpl w:val="DFBCDB1E"/>
    <w:lvl w:ilvl="0">
      <w:start w:val="4"/>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5F98144B"/>
    <w:multiLevelType w:val="hybridMultilevel"/>
    <w:tmpl w:val="60261020"/>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7" w15:restartNumberingAfterBreak="0">
    <w:nsid w:val="66F627C9"/>
    <w:multiLevelType w:val="multilevel"/>
    <w:tmpl w:val="075233E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676A0E8E"/>
    <w:multiLevelType w:val="hybridMultilevel"/>
    <w:tmpl w:val="083EA9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CCA606A"/>
    <w:multiLevelType w:val="hybridMultilevel"/>
    <w:tmpl w:val="6B3657D6"/>
    <w:lvl w:ilvl="0" w:tplc="0642759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7273066A"/>
    <w:multiLevelType w:val="hybridMultilevel"/>
    <w:tmpl w:val="A2CAB7B2"/>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1" w15:restartNumberingAfterBreak="0">
    <w:nsid w:val="737110B1"/>
    <w:multiLevelType w:val="multilevel"/>
    <w:tmpl w:val="A368755C"/>
    <w:lvl w:ilvl="0">
      <w:start w:val="1"/>
      <w:numFmt w:val="decimal"/>
      <w:pStyle w:val="Nagwek1"/>
      <w:lvlText w:val="%1."/>
      <w:lvlJc w:val="left"/>
      <w:pPr>
        <w:ind w:left="1070" w:hanging="360"/>
      </w:pPr>
      <w:rPr>
        <w:rFonts w:hint="default"/>
      </w:rPr>
    </w:lvl>
    <w:lvl w:ilvl="1">
      <w:start w:val="1"/>
      <w:numFmt w:val="decimal"/>
      <w:lvlRestart w:val="0"/>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76765A28"/>
    <w:multiLevelType w:val="hybridMultilevel"/>
    <w:tmpl w:val="FE7EBE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7AE61857"/>
    <w:multiLevelType w:val="hybridMultilevel"/>
    <w:tmpl w:val="06DED1E8"/>
    <w:lvl w:ilvl="0" w:tplc="81340A6C">
      <w:start w:val="1"/>
      <w:numFmt w:val="bullet"/>
      <w:pStyle w:val="Podtytu"/>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7B2E7381"/>
    <w:multiLevelType w:val="multilevel"/>
    <w:tmpl w:val="B4047DD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15:restartNumberingAfterBreak="0">
    <w:nsid w:val="7DFA4628"/>
    <w:multiLevelType w:val="hybridMultilevel"/>
    <w:tmpl w:val="4CB88AF2"/>
    <w:lvl w:ilvl="0" w:tplc="91423DE8">
      <w:start w:val="1"/>
      <w:numFmt w:val="decimal"/>
      <w:pStyle w:val="Nagwek3"/>
      <w:lvlText w:val="%1.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7E3E5C56"/>
    <w:multiLevelType w:val="hybridMultilevel"/>
    <w:tmpl w:val="329E5C0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7ECE0A02"/>
    <w:multiLevelType w:val="multilevel"/>
    <w:tmpl w:val="467C65B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7F21657B"/>
    <w:multiLevelType w:val="hybridMultilevel"/>
    <w:tmpl w:val="DEFE4466"/>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num w:numId="1" w16cid:durableId="1802109394">
    <w:abstractNumId w:val="31"/>
  </w:num>
  <w:num w:numId="2" w16cid:durableId="828205615">
    <w:abstractNumId w:val="29"/>
  </w:num>
  <w:num w:numId="3" w16cid:durableId="597492502">
    <w:abstractNumId w:val="22"/>
  </w:num>
  <w:num w:numId="4" w16cid:durableId="756366908">
    <w:abstractNumId w:val="19"/>
  </w:num>
  <w:num w:numId="5" w16cid:durableId="633097968">
    <w:abstractNumId w:val="33"/>
  </w:num>
  <w:num w:numId="6" w16cid:durableId="1306468454">
    <w:abstractNumId w:val="0"/>
  </w:num>
  <w:num w:numId="7" w16cid:durableId="250545772">
    <w:abstractNumId w:val="2"/>
  </w:num>
  <w:num w:numId="8" w16cid:durableId="1335189366">
    <w:abstractNumId w:val="1"/>
  </w:num>
  <w:num w:numId="9" w16cid:durableId="762798785">
    <w:abstractNumId w:val="3"/>
  </w:num>
  <w:num w:numId="10" w16cid:durableId="44723035">
    <w:abstractNumId w:val="6"/>
  </w:num>
  <w:num w:numId="11" w16cid:durableId="624194890">
    <w:abstractNumId w:val="16"/>
  </w:num>
  <w:num w:numId="12" w16cid:durableId="357202207">
    <w:abstractNumId w:val="31"/>
    <w:lvlOverride w:ilvl="0">
      <w:startOverride w:val="1"/>
    </w:lvlOverride>
    <w:lvlOverride w:ilvl="1">
      <w:startOverride w:val="2"/>
    </w:lvlOverride>
  </w:num>
  <w:num w:numId="13" w16cid:durableId="1937248514">
    <w:abstractNumId w:val="31"/>
    <w:lvlOverride w:ilvl="0">
      <w:startOverride w:val="3"/>
    </w:lvlOverride>
    <w:lvlOverride w:ilvl="1">
      <w:startOverride w:val="1"/>
    </w:lvlOverride>
  </w:num>
  <w:num w:numId="14" w16cid:durableId="1975023311">
    <w:abstractNumId w:val="31"/>
    <w:lvlOverride w:ilvl="0">
      <w:startOverride w:val="4"/>
    </w:lvlOverride>
    <w:lvlOverride w:ilvl="1">
      <w:startOverride w:val="1"/>
    </w:lvlOverride>
  </w:num>
  <w:num w:numId="15" w16cid:durableId="1565605125">
    <w:abstractNumId w:val="31"/>
    <w:lvlOverride w:ilvl="0">
      <w:startOverride w:val="5"/>
    </w:lvlOverride>
    <w:lvlOverride w:ilvl="1">
      <w:startOverride w:val="1"/>
    </w:lvlOverride>
  </w:num>
  <w:num w:numId="16" w16cid:durableId="1470586647">
    <w:abstractNumId w:val="31"/>
    <w:lvlOverride w:ilvl="0">
      <w:startOverride w:val="6"/>
    </w:lvlOverride>
    <w:lvlOverride w:ilvl="1">
      <w:startOverride w:val="1"/>
    </w:lvlOverride>
  </w:num>
  <w:num w:numId="17" w16cid:durableId="2095206129">
    <w:abstractNumId w:val="35"/>
  </w:num>
  <w:num w:numId="18" w16cid:durableId="2106144804">
    <w:abstractNumId w:val="15"/>
  </w:num>
  <w:num w:numId="19" w16cid:durableId="30807836">
    <w:abstractNumId w:val="12"/>
  </w:num>
  <w:num w:numId="20" w16cid:durableId="947346874">
    <w:abstractNumId w:val="4"/>
  </w:num>
  <w:num w:numId="21" w16cid:durableId="651249723">
    <w:abstractNumId w:val="17"/>
  </w:num>
  <w:num w:numId="22" w16cid:durableId="177084919">
    <w:abstractNumId w:val="36"/>
  </w:num>
  <w:num w:numId="23" w16cid:durableId="978994603">
    <w:abstractNumId w:val="32"/>
  </w:num>
  <w:num w:numId="24" w16cid:durableId="1111127048">
    <w:abstractNumId w:val="35"/>
    <w:lvlOverride w:ilvl="0">
      <w:startOverride w:val="1"/>
    </w:lvlOverride>
  </w:num>
  <w:num w:numId="25" w16cid:durableId="811094907">
    <w:abstractNumId w:val="35"/>
    <w:lvlOverride w:ilvl="0">
      <w:startOverride w:val="1"/>
    </w:lvlOverride>
  </w:num>
  <w:num w:numId="26" w16cid:durableId="463813561">
    <w:abstractNumId w:val="25"/>
  </w:num>
  <w:num w:numId="27" w16cid:durableId="578173937">
    <w:abstractNumId w:val="31"/>
    <w:lvlOverride w:ilvl="0">
      <w:startOverride w:val="4"/>
    </w:lvlOverride>
    <w:lvlOverride w:ilvl="1">
      <w:startOverride w:val="2"/>
    </w:lvlOverride>
    <w:lvlOverride w:ilvl="2">
      <w:startOverride w:val="2"/>
    </w:lvlOverride>
  </w:num>
  <w:num w:numId="28" w16cid:durableId="982350890">
    <w:abstractNumId w:val="13"/>
  </w:num>
  <w:num w:numId="29" w16cid:durableId="761530496">
    <w:abstractNumId w:val="27"/>
  </w:num>
  <w:num w:numId="30" w16cid:durableId="1175192747">
    <w:abstractNumId w:val="34"/>
  </w:num>
  <w:num w:numId="31" w16cid:durableId="284893908">
    <w:abstractNumId w:val="37"/>
  </w:num>
  <w:num w:numId="32" w16cid:durableId="914978053">
    <w:abstractNumId w:val="11"/>
  </w:num>
  <w:num w:numId="33" w16cid:durableId="795367788">
    <w:abstractNumId w:val="7"/>
  </w:num>
  <w:num w:numId="34" w16cid:durableId="1797260468">
    <w:abstractNumId w:val="8"/>
  </w:num>
  <w:num w:numId="35" w16cid:durableId="1408571538">
    <w:abstractNumId w:val="5"/>
  </w:num>
  <w:num w:numId="36" w16cid:durableId="1625190855">
    <w:abstractNumId w:val="38"/>
  </w:num>
  <w:num w:numId="37" w16cid:durableId="1639265736">
    <w:abstractNumId w:val="9"/>
  </w:num>
  <w:num w:numId="38" w16cid:durableId="504976916">
    <w:abstractNumId w:val="23"/>
  </w:num>
  <w:num w:numId="39" w16cid:durableId="767578913">
    <w:abstractNumId w:val="26"/>
  </w:num>
  <w:num w:numId="40" w16cid:durableId="183445970">
    <w:abstractNumId w:val="30"/>
  </w:num>
  <w:num w:numId="41" w16cid:durableId="1392997668">
    <w:abstractNumId w:val="14"/>
  </w:num>
  <w:num w:numId="42" w16cid:durableId="321739604">
    <w:abstractNumId w:val="10"/>
  </w:num>
  <w:num w:numId="43" w16cid:durableId="1007094749">
    <w:abstractNumId w:val="20"/>
  </w:num>
  <w:num w:numId="44" w16cid:durableId="1306353145">
    <w:abstractNumId w:val="21"/>
  </w:num>
  <w:num w:numId="45" w16cid:durableId="1804154242">
    <w:abstractNumId w:val="28"/>
  </w:num>
  <w:num w:numId="46" w16cid:durableId="1478034124">
    <w:abstractNumId w:val="18"/>
  </w:num>
  <w:num w:numId="47" w16cid:durableId="26268929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5B34"/>
    <w:rsid w:val="00007F3C"/>
    <w:rsid w:val="00011813"/>
    <w:rsid w:val="0001217B"/>
    <w:rsid w:val="00016A7E"/>
    <w:rsid w:val="00017B9D"/>
    <w:rsid w:val="00022754"/>
    <w:rsid w:val="000333F2"/>
    <w:rsid w:val="0003387B"/>
    <w:rsid w:val="00035CA9"/>
    <w:rsid w:val="000503F1"/>
    <w:rsid w:val="0005068F"/>
    <w:rsid w:val="0005385C"/>
    <w:rsid w:val="000544C0"/>
    <w:rsid w:val="00057734"/>
    <w:rsid w:val="00063163"/>
    <w:rsid w:val="00064E2D"/>
    <w:rsid w:val="00066B2E"/>
    <w:rsid w:val="000678F4"/>
    <w:rsid w:val="00071D2A"/>
    <w:rsid w:val="000751D1"/>
    <w:rsid w:val="000763BD"/>
    <w:rsid w:val="00076D03"/>
    <w:rsid w:val="00084594"/>
    <w:rsid w:val="00086163"/>
    <w:rsid w:val="000862F9"/>
    <w:rsid w:val="000928FE"/>
    <w:rsid w:val="00096BE6"/>
    <w:rsid w:val="000975FB"/>
    <w:rsid w:val="00097DC1"/>
    <w:rsid w:val="000A0FA2"/>
    <w:rsid w:val="000B0E25"/>
    <w:rsid w:val="000B13E4"/>
    <w:rsid w:val="000B1C50"/>
    <w:rsid w:val="000B379E"/>
    <w:rsid w:val="000B5291"/>
    <w:rsid w:val="000B6AA8"/>
    <w:rsid w:val="000B6F0B"/>
    <w:rsid w:val="000C1C9F"/>
    <w:rsid w:val="000C3050"/>
    <w:rsid w:val="000C6FF7"/>
    <w:rsid w:val="000D49DF"/>
    <w:rsid w:val="000D4C71"/>
    <w:rsid w:val="000E4DB4"/>
    <w:rsid w:val="000E69FD"/>
    <w:rsid w:val="000F394D"/>
    <w:rsid w:val="000F5320"/>
    <w:rsid w:val="000F6CC9"/>
    <w:rsid w:val="001038FC"/>
    <w:rsid w:val="001113CA"/>
    <w:rsid w:val="00117A70"/>
    <w:rsid w:val="00123DE1"/>
    <w:rsid w:val="0012481A"/>
    <w:rsid w:val="00127393"/>
    <w:rsid w:val="001324B5"/>
    <w:rsid w:val="001409C2"/>
    <w:rsid w:val="00143803"/>
    <w:rsid w:val="00143B9E"/>
    <w:rsid w:val="0014606B"/>
    <w:rsid w:val="001539EE"/>
    <w:rsid w:val="0016073E"/>
    <w:rsid w:val="00163347"/>
    <w:rsid w:val="00165304"/>
    <w:rsid w:val="00173002"/>
    <w:rsid w:val="00173267"/>
    <w:rsid w:val="001732FE"/>
    <w:rsid w:val="0017631C"/>
    <w:rsid w:val="001910B9"/>
    <w:rsid w:val="00192F5A"/>
    <w:rsid w:val="00196087"/>
    <w:rsid w:val="00196F0D"/>
    <w:rsid w:val="001A0E7E"/>
    <w:rsid w:val="001A3DDC"/>
    <w:rsid w:val="001C1903"/>
    <w:rsid w:val="001C2C1B"/>
    <w:rsid w:val="001C322B"/>
    <w:rsid w:val="001C355C"/>
    <w:rsid w:val="001D4FAA"/>
    <w:rsid w:val="001D623B"/>
    <w:rsid w:val="001D6AE4"/>
    <w:rsid w:val="001D7AEC"/>
    <w:rsid w:val="001D7CCE"/>
    <w:rsid w:val="001E1244"/>
    <w:rsid w:val="001E523F"/>
    <w:rsid w:val="001F0D63"/>
    <w:rsid w:val="001F18BB"/>
    <w:rsid w:val="001F2A24"/>
    <w:rsid w:val="0020051C"/>
    <w:rsid w:val="00200DE2"/>
    <w:rsid w:val="00201A5A"/>
    <w:rsid w:val="002110E3"/>
    <w:rsid w:val="002148FA"/>
    <w:rsid w:val="00230C9D"/>
    <w:rsid w:val="00233EA6"/>
    <w:rsid w:val="002412EB"/>
    <w:rsid w:val="00242488"/>
    <w:rsid w:val="00257389"/>
    <w:rsid w:val="00262792"/>
    <w:rsid w:val="00282CA2"/>
    <w:rsid w:val="00294A18"/>
    <w:rsid w:val="00295B66"/>
    <w:rsid w:val="002A2B07"/>
    <w:rsid w:val="002A6052"/>
    <w:rsid w:val="002A71DC"/>
    <w:rsid w:val="002B13DD"/>
    <w:rsid w:val="002B2430"/>
    <w:rsid w:val="002B4580"/>
    <w:rsid w:val="002B4B2C"/>
    <w:rsid w:val="002B53EB"/>
    <w:rsid w:val="002C25C2"/>
    <w:rsid w:val="002C499B"/>
    <w:rsid w:val="002C4B20"/>
    <w:rsid w:val="002C5E5D"/>
    <w:rsid w:val="002C5FC2"/>
    <w:rsid w:val="002C689A"/>
    <w:rsid w:val="002D5A0E"/>
    <w:rsid w:val="002D5C20"/>
    <w:rsid w:val="002E0476"/>
    <w:rsid w:val="002E56C3"/>
    <w:rsid w:val="002F30BC"/>
    <w:rsid w:val="002F4DBA"/>
    <w:rsid w:val="002F5BAD"/>
    <w:rsid w:val="002F682F"/>
    <w:rsid w:val="00301924"/>
    <w:rsid w:val="003043AD"/>
    <w:rsid w:val="00304D66"/>
    <w:rsid w:val="0031362E"/>
    <w:rsid w:val="0031526D"/>
    <w:rsid w:val="00327A51"/>
    <w:rsid w:val="003309EC"/>
    <w:rsid w:val="00332BBE"/>
    <w:rsid w:val="0033576B"/>
    <w:rsid w:val="00335A21"/>
    <w:rsid w:val="003415B8"/>
    <w:rsid w:val="003433A6"/>
    <w:rsid w:val="00343D11"/>
    <w:rsid w:val="0034550B"/>
    <w:rsid w:val="003457C3"/>
    <w:rsid w:val="00356023"/>
    <w:rsid w:val="003574FE"/>
    <w:rsid w:val="00364A2A"/>
    <w:rsid w:val="00366FFE"/>
    <w:rsid w:val="003808CA"/>
    <w:rsid w:val="0038157B"/>
    <w:rsid w:val="00384806"/>
    <w:rsid w:val="00385153"/>
    <w:rsid w:val="00385434"/>
    <w:rsid w:val="003876E5"/>
    <w:rsid w:val="003907B6"/>
    <w:rsid w:val="003A16CC"/>
    <w:rsid w:val="003A2C2A"/>
    <w:rsid w:val="003A4710"/>
    <w:rsid w:val="003B336D"/>
    <w:rsid w:val="003C0AF4"/>
    <w:rsid w:val="003C7925"/>
    <w:rsid w:val="003D2EF0"/>
    <w:rsid w:val="003D3059"/>
    <w:rsid w:val="003E175D"/>
    <w:rsid w:val="003E25F5"/>
    <w:rsid w:val="003E475B"/>
    <w:rsid w:val="003E667D"/>
    <w:rsid w:val="003E6B02"/>
    <w:rsid w:val="003E7327"/>
    <w:rsid w:val="003E7946"/>
    <w:rsid w:val="003F2B9E"/>
    <w:rsid w:val="0040598F"/>
    <w:rsid w:val="00405B07"/>
    <w:rsid w:val="00411AB9"/>
    <w:rsid w:val="00412E97"/>
    <w:rsid w:val="0041561D"/>
    <w:rsid w:val="00421E07"/>
    <w:rsid w:val="004247FD"/>
    <w:rsid w:val="00424B80"/>
    <w:rsid w:val="0042785C"/>
    <w:rsid w:val="0042797A"/>
    <w:rsid w:val="004340AB"/>
    <w:rsid w:val="00440D09"/>
    <w:rsid w:val="00442CBF"/>
    <w:rsid w:val="00444909"/>
    <w:rsid w:val="0044628A"/>
    <w:rsid w:val="0044787B"/>
    <w:rsid w:val="00452578"/>
    <w:rsid w:val="00453227"/>
    <w:rsid w:val="00454ED8"/>
    <w:rsid w:val="004555C1"/>
    <w:rsid w:val="00456213"/>
    <w:rsid w:val="004567E0"/>
    <w:rsid w:val="00460A3A"/>
    <w:rsid w:val="00462EC4"/>
    <w:rsid w:val="004656CB"/>
    <w:rsid w:val="004700FF"/>
    <w:rsid w:val="00470F09"/>
    <w:rsid w:val="0047276C"/>
    <w:rsid w:val="004746F7"/>
    <w:rsid w:val="004779BD"/>
    <w:rsid w:val="00480352"/>
    <w:rsid w:val="00480E8F"/>
    <w:rsid w:val="0048306D"/>
    <w:rsid w:val="00490C12"/>
    <w:rsid w:val="004917B8"/>
    <w:rsid w:val="0049268A"/>
    <w:rsid w:val="00496B5A"/>
    <w:rsid w:val="00497224"/>
    <w:rsid w:val="00497FCF"/>
    <w:rsid w:val="004A3366"/>
    <w:rsid w:val="004A5037"/>
    <w:rsid w:val="004B1C31"/>
    <w:rsid w:val="004B78DC"/>
    <w:rsid w:val="004C1648"/>
    <w:rsid w:val="004C710B"/>
    <w:rsid w:val="004D15CC"/>
    <w:rsid w:val="004D2E93"/>
    <w:rsid w:val="004D559E"/>
    <w:rsid w:val="004D7B5A"/>
    <w:rsid w:val="004F3EDF"/>
    <w:rsid w:val="004F56D7"/>
    <w:rsid w:val="004F7855"/>
    <w:rsid w:val="005009B0"/>
    <w:rsid w:val="005055D3"/>
    <w:rsid w:val="00507E3F"/>
    <w:rsid w:val="00510588"/>
    <w:rsid w:val="00510F82"/>
    <w:rsid w:val="00516EA8"/>
    <w:rsid w:val="00522673"/>
    <w:rsid w:val="00525F1B"/>
    <w:rsid w:val="00531AA3"/>
    <w:rsid w:val="00536CAB"/>
    <w:rsid w:val="00537789"/>
    <w:rsid w:val="00541217"/>
    <w:rsid w:val="005412D0"/>
    <w:rsid w:val="00542AC9"/>
    <w:rsid w:val="005458CB"/>
    <w:rsid w:val="00545EE1"/>
    <w:rsid w:val="00546476"/>
    <w:rsid w:val="00547FAA"/>
    <w:rsid w:val="00554D30"/>
    <w:rsid w:val="00556A9E"/>
    <w:rsid w:val="00557C24"/>
    <w:rsid w:val="00560A7F"/>
    <w:rsid w:val="00560F59"/>
    <w:rsid w:val="00562737"/>
    <w:rsid w:val="005674CC"/>
    <w:rsid w:val="005711C0"/>
    <w:rsid w:val="00573D7D"/>
    <w:rsid w:val="00573DFE"/>
    <w:rsid w:val="0057437F"/>
    <w:rsid w:val="00574657"/>
    <w:rsid w:val="00576461"/>
    <w:rsid w:val="00580180"/>
    <w:rsid w:val="0058142F"/>
    <w:rsid w:val="005900E6"/>
    <w:rsid w:val="005923FC"/>
    <w:rsid w:val="00593088"/>
    <w:rsid w:val="0059395C"/>
    <w:rsid w:val="005A3B67"/>
    <w:rsid w:val="005B07D1"/>
    <w:rsid w:val="005B0CAD"/>
    <w:rsid w:val="005B2EBD"/>
    <w:rsid w:val="005B4CEC"/>
    <w:rsid w:val="005C2C43"/>
    <w:rsid w:val="005C3C91"/>
    <w:rsid w:val="005D07AC"/>
    <w:rsid w:val="005D1F11"/>
    <w:rsid w:val="005D21EB"/>
    <w:rsid w:val="005D4480"/>
    <w:rsid w:val="005D597F"/>
    <w:rsid w:val="005E0BBC"/>
    <w:rsid w:val="005E0E3E"/>
    <w:rsid w:val="005E6F63"/>
    <w:rsid w:val="005E714B"/>
    <w:rsid w:val="005F2678"/>
    <w:rsid w:val="005F5553"/>
    <w:rsid w:val="005F64ED"/>
    <w:rsid w:val="005F6B44"/>
    <w:rsid w:val="00600F4D"/>
    <w:rsid w:val="00601494"/>
    <w:rsid w:val="00603D9F"/>
    <w:rsid w:val="00605C5D"/>
    <w:rsid w:val="00610632"/>
    <w:rsid w:val="00611E0D"/>
    <w:rsid w:val="006149A9"/>
    <w:rsid w:val="00616C2A"/>
    <w:rsid w:val="00620D6E"/>
    <w:rsid w:val="00624151"/>
    <w:rsid w:val="006258F3"/>
    <w:rsid w:val="0063465A"/>
    <w:rsid w:val="0063505E"/>
    <w:rsid w:val="006411FB"/>
    <w:rsid w:val="00650017"/>
    <w:rsid w:val="006503D3"/>
    <w:rsid w:val="006658F7"/>
    <w:rsid w:val="00665ACF"/>
    <w:rsid w:val="00670FA5"/>
    <w:rsid w:val="00675E3A"/>
    <w:rsid w:val="006808B8"/>
    <w:rsid w:val="00686005"/>
    <w:rsid w:val="006860F9"/>
    <w:rsid w:val="00687F99"/>
    <w:rsid w:val="00693133"/>
    <w:rsid w:val="006935BA"/>
    <w:rsid w:val="0069504D"/>
    <w:rsid w:val="00697643"/>
    <w:rsid w:val="006A11A2"/>
    <w:rsid w:val="006A1BAF"/>
    <w:rsid w:val="006B67B6"/>
    <w:rsid w:val="006C13FE"/>
    <w:rsid w:val="006C1D70"/>
    <w:rsid w:val="006C4815"/>
    <w:rsid w:val="006C625E"/>
    <w:rsid w:val="006D6ACA"/>
    <w:rsid w:val="006E347F"/>
    <w:rsid w:val="006E391C"/>
    <w:rsid w:val="006E39FB"/>
    <w:rsid w:val="006F1746"/>
    <w:rsid w:val="006F4CD5"/>
    <w:rsid w:val="007019AA"/>
    <w:rsid w:val="007032A1"/>
    <w:rsid w:val="00704A74"/>
    <w:rsid w:val="00704EE7"/>
    <w:rsid w:val="007062C1"/>
    <w:rsid w:val="00713DF9"/>
    <w:rsid w:val="00716A1E"/>
    <w:rsid w:val="007259A5"/>
    <w:rsid w:val="00726BC0"/>
    <w:rsid w:val="007303A5"/>
    <w:rsid w:val="007314A3"/>
    <w:rsid w:val="00731C2A"/>
    <w:rsid w:val="00735570"/>
    <w:rsid w:val="0074572C"/>
    <w:rsid w:val="0075289D"/>
    <w:rsid w:val="0075452F"/>
    <w:rsid w:val="00761B1E"/>
    <w:rsid w:val="00762321"/>
    <w:rsid w:val="00762448"/>
    <w:rsid w:val="0076532B"/>
    <w:rsid w:val="0076598A"/>
    <w:rsid w:val="00765999"/>
    <w:rsid w:val="00776329"/>
    <w:rsid w:val="00777A25"/>
    <w:rsid w:val="007804E5"/>
    <w:rsid w:val="00781AC8"/>
    <w:rsid w:val="007833D1"/>
    <w:rsid w:val="00786EF1"/>
    <w:rsid w:val="007965DF"/>
    <w:rsid w:val="0079702A"/>
    <w:rsid w:val="007A0D62"/>
    <w:rsid w:val="007A1978"/>
    <w:rsid w:val="007A3B18"/>
    <w:rsid w:val="007A543A"/>
    <w:rsid w:val="007B2C13"/>
    <w:rsid w:val="007B335B"/>
    <w:rsid w:val="007B708E"/>
    <w:rsid w:val="007C3692"/>
    <w:rsid w:val="007C3C6A"/>
    <w:rsid w:val="007C4CFF"/>
    <w:rsid w:val="007D1886"/>
    <w:rsid w:val="007D416B"/>
    <w:rsid w:val="007E09E1"/>
    <w:rsid w:val="007E2C39"/>
    <w:rsid w:val="007E4A68"/>
    <w:rsid w:val="007E6C55"/>
    <w:rsid w:val="007F3ACD"/>
    <w:rsid w:val="00800218"/>
    <w:rsid w:val="008008E1"/>
    <w:rsid w:val="00810F43"/>
    <w:rsid w:val="00811D11"/>
    <w:rsid w:val="008127F3"/>
    <w:rsid w:val="00813C14"/>
    <w:rsid w:val="00816E7C"/>
    <w:rsid w:val="008201E5"/>
    <w:rsid w:val="00820C89"/>
    <w:rsid w:val="00831AD1"/>
    <w:rsid w:val="00834167"/>
    <w:rsid w:val="00850A2B"/>
    <w:rsid w:val="00850A66"/>
    <w:rsid w:val="00863EAB"/>
    <w:rsid w:val="00867B9B"/>
    <w:rsid w:val="00876096"/>
    <w:rsid w:val="0088266C"/>
    <w:rsid w:val="0088493A"/>
    <w:rsid w:val="008851FA"/>
    <w:rsid w:val="0089170D"/>
    <w:rsid w:val="00892A5F"/>
    <w:rsid w:val="0089359A"/>
    <w:rsid w:val="00897505"/>
    <w:rsid w:val="00897ABC"/>
    <w:rsid w:val="008A0468"/>
    <w:rsid w:val="008A15AB"/>
    <w:rsid w:val="008A1718"/>
    <w:rsid w:val="008A4845"/>
    <w:rsid w:val="008A6227"/>
    <w:rsid w:val="008B06EE"/>
    <w:rsid w:val="008B61D5"/>
    <w:rsid w:val="008C7F70"/>
    <w:rsid w:val="008D7C76"/>
    <w:rsid w:val="008E03F2"/>
    <w:rsid w:val="008E13EF"/>
    <w:rsid w:val="008E47BE"/>
    <w:rsid w:val="008E4B05"/>
    <w:rsid w:val="008E7210"/>
    <w:rsid w:val="008F477D"/>
    <w:rsid w:val="008F7552"/>
    <w:rsid w:val="009026A1"/>
    <w:rsid w:val="00907358"/>
    <w:rsid w:val="009123C8"/>
    <w:rsid w:val="0092167A"/>
    <w:rsid w:val="00921C3A"/>
    <w:rsid w:val="00930E96"/>
    <w:rsid w:val="00932EC5"/>
    <w:rsid w:val="0093405C"/>
    <w:rsid w:val="00940D63"/>
    <w:rsid w:val="00942F4E"/>
    <w:rsid w:val="00945416"/>
    <w:rsid w:val="00956464"/>
    <w:rsid w:val="0096099B"/>
    <w:rsid w:val="00966AFE"/>
    <w:rsid w:val="00970512"/>
    <w:rsid w:val="00972B3F"/>
    <w:rsid w:val="00982D12"/>
    <w:rsid w:val="0099709C"/>
    <w:rsid w:val="009A2F3D"/>
    <w:rsid w:val="009A3B4D"/>
    <w:rsid w:val="009A62D4"/>
    <w:rsid w:val="009A6BC2"/>
    <w:rsid w:val="009D4031"/>
    <w:rsid w:val="009D456F"/>
    <w:rsid w:val="009E067B"/>
    <w:rsid w:val="009E2CF5"/>
    <w:rsid w:val="009E3056"/>
    <w:rsid w:val="009E38DD"/>
    <w:rsid w:val="009E607B"/>
    <w:rsid w:val="009F4270"/>
    <w:rsid w:val="009F5E01"/>
    <w:rsid w:val="009F6099"/>
    <w:rsid w:val="00A0121B"/>
    <w:rsid w:val="00A04183"/>
    <w:rsid w:val="00A05AAD"/>
    <w:rsid w:val="00A10783"/>
    <w:rsid w:val="00A1118D"/>
    <w:rsid w:val="00A164AF"/>
    <w:rsid w:val="00A21EC1"/>
    <w:rsid w:val="00A2280F"/>
    <w:rsid w:val="00A25CA5"/>
    <w:rsid w:val="00A27E0F"/>
    <w:rsid w:val="00A32C63"/>
    <w:rsid w:val="00A36E65"/>
    <w:rsid w:val="00A44529"/>
    <w:rsid w:val="00A522E6"/>
    <w:rsid w:val="00A56710"/>
    <w:rsid w:val="00A60D00"/>
    <w:rsid w:val="00A67337"/>
    <w:rsid w:val="00A675E5"/>
    <w:rsid w:val="00A67B72"/>
    <w:rsid w:val="00A70B56"/>
    <w:rsid w:val="00A73427"/>
    <w:rsid w:val="00A75FDA"/>
    <w:rsid w:val="00A76623"/>
    <w:rsid w:val="00A76B20"/>
    <w:rsid w:val="00A80380"/>
    <w:rsid w:val="00A8059D"/>
    <w:rsid w:val="00A81A6F"/>
    <w:rsid w:val="00A83DBE"/>
    <w:rsid w:val="00A84ABE"/>
    <w:rsid w:val="00A87C6F"/>
    <w:rsid w:val="00A97F66"/>
    <w:rsid w:val="00AA1D6A"/>
    <w:rsid w:val="00AA5275"/>
    <w:rsid w:val="00AB2C64"/>
    <w:rsid w:val="00AB30B4"/>
    <w:rsid w:val="00AB51F6"/>
    <w:rsid w:val="00AB6571"/>
    <w:rsid w:val="00AC0668"/>
    <w:rsid w:val="00AC0F34"/>
    <w:rsid w:val="00AC2A41"/>
    <w:rsid w:val="00AC4492"/>
    <w:rsid w:val="00AC539E"/>
    <w:rsid w:val="00AD0406"/>
    <w:rsid w:val="00AD2472"/>
    <w:rsid w:val="00AD2541"/>
    <w:rsid w:val="00AE1E91"/>
    <w:rsid w:val="00AE58E1"/>
    <w:rsid w:val="00AF18E0"/>
    <w:rsid w:val="00AF239A"/>
    <w:rsid w:val="00AF3678"/>
    <w:rsid w:val="00AF44EE"/>
    <w:rsid w:val="00AF553A"/>
    <w:rsid w:val="00B041F1"/>
    <w:rsid w:val="00B10AFE"/>
    <w:rsid w:val="00B10E7E"/>
    <w:rsid w:val="00B11A77"/>
    <w:rsid w:val="00B1734E"/>
    <w:rsid w:val="00B2532E"/>
    <w:rsid w:val="00B268B7"/>
    <w:rsid w:val="00B27A50"/>
    <w:rsid w:val="00B27F08"/>
    <w:rsid w:val="00B33F29"/>
    <w:rsid w:val="00B36CAC"/>
    <w:rsid w:val="00B426C8"/>
    <w:rsid w:val="00B46FC0"/>
    <w:rsid w:val="00B47395"/>
    <w:rsid w:val="00B47646"/>
    <w:rsid w:val="00B56249"/>
    <w:rsid w:val="00B57639"/>
    <w:rsid w:val="00B63D14"/>
    <w:rsid w:val="00B64C15"/>
    <w:rsid w:val="00B6599D"/>
    <w:rsid w:val="00B706CD"/>
    <w:rsid w:val="00B71AEE"/>
    <w:rsid w:val="00B723AE"/>
    <w:rsid w:val="00B757D1"/>
    <w:rsid w:val="00B76120"/>
    <w:rsid w:val="00B77187"/>
    <w:rsid w:val="00B77B85"/>
    <w:rsid w:val="00B82427"/>
    <w:rsid w:val="00B8254E"/>
    <w:rsid w:val="00B82935"/>
    <w:rsid w:val="00B83691"/>
    <w:rsid w:val="00B8428D"/>
    <w:rsid w:val="00B84427"/>
    <w:rsid w:val="00B85157"/>
    <w:rsid w:val="00B858DB"/>
    <w:rsid w:val="00B85DF8"/>
    <w:rsid w:val="00B86666"/>
    <w:rsid w:val="00B86E1A"/>
    <w:rsid w:val="00B90963"/>
    <w:rsid w:val="00B90CB6"/>
    <w:rsid w:val="00B95B16"/>
    <w:rsid w:val="00B95D1B"/>
    <w:rsid w:val="00BA0327"/>
    <w:rsid w:val="00BA08D2"/>
    <w:rsid w:val="00BB0EE0"/>
    <w:rsid w:val="00BB13FD"/>
    <w:rsid w:val="00BC4257"/>
    <w:rsid w:val="00BC4D56"/>
    <w:rsid w:val="00BC635E"/>
    <w:rsid w:val="00BD429A"/>
    <w:rsid w:val="00BD6DC2"/>
    <w:rsid w:val="00BE0173"/>
    <w:rsid w:val="00BE5C86"/>
    <w:rsid w:val="00C011FA"/>
    <w:rsid w:val="00C04CAA"/>
    <w:rsid w:val="00C11445"/>
    <w:rsid w:val="00C208D7"/>
    <w:rsid w:val="00C208EC"/>
    <w:rsid w:val="00C21381"/>
    <w:rsid w:val="00C22BC3"/>
    <w:rsid w:val="00C278D3"/>
    <w:rsid w:val="00C304D4"/>
    <w:rsid w:val="00C329ED"/>
    <w:rsid w:val="00C33BA6"/>
    <w:rsid w:val="00C35654"/>
    <w:rsid w:val="00C36EB2"/>
    <w:rsid w:val="00C378C8"/>
    <w:rsid w:val="00C4051D"/>
    <w:rsid w:val="00C40EA0"/>
    <w:rsid w:val="00C43B7F"/>
    <w:rsid w:val="00C477E3"/>
    <w:rsid w:val="00C50B4B"/>
    <w:rsid w:val="00C5498B"/>
    <w:rsid w:val="00C67D8B"/>
    <w:rsid w:val="00C71878"/>
    <w:rsid w:val="00C72B2F"/>
    <w:rsid w:val="00C77570"/>
    <w:rsid w:val="00C8284D"/>
    <w:rsid w:val="00C83020"/>
    <w:rsid w:val="00C834DA"/>
    <w:rsid w:val="00C85A95"/>
    <w:rsid w:val="00C85B34"/>
    <w:rsid w:val="00C94753"/>
    <w:rsid w:val="00C9484F"/>
    <w:rsid w:val="00C97A6E"/>
    <w:rsid w:val="00C97E54"/>
    <w:rsid w:val="00CA3126"/>
    <w:rsid w:val="00CB0CCB"/>
    <w:rsid w:val="00CB1590"/>
    <w:rsid w:val="00CB5277"/>
    <w:rsid w:val="00CC0ECD"/>
    <w:rsid w:val="00CC7CF8"/>
    <w:rsid w:val="00CD112B"/>
    <w:rsid w:val="00CD2D32"/>
    <w:rsid w:val="00CD4B6F"/>
    <w:rsid w:val="00CD6F9F"/>
    <w:rsid w:val="00CE42B9"/>
    <w:rsid w:val="00CE67CA"/>
    <w:rsid w:val="00CF196C"/>
    <w:rsid w:val="00CF3C55"/>
    <w:rsid w:val="00CF65CF"/>
    <w:rsid w:val="00D1744E"/>
    <w:rsid w:val="00D21CD2"/>
    <w:rsid w:val="00D26E25"/>
    <w:rsid w:val="00D33DA3"/>
    <w:rsid w:val="00D34F41"/>
    <w:rsid w:val="00D35E3A"/>
    <w:rsid w:val="00D43386"/>
    <w:rsid w:val="00D44D53"/>
    <w:rsid w:val="00D455A7"/>
    <w:rsid w:val="00D45BAD"/>
    <w:rsid w:val="00D53650"/>
    <w:rsid w:val="00D613D8"/>
    <w:rsid w:val="00D643E1"/>
    <w:rsid w:val="00D645BF"/>
    <w:rsid w:val="00D64B98"/>
    <w:rsid w:val="00D64DCE"/>
    <w:rsid w:val="00D72AF1"/>
    <w:rsid w:val="00D72E1C"/>
    <w:rsid w:val="00D73E6B"/>
    <w:rsid w:val="00D74443"/>
    <w:rsid w:val="00D74719"/>
    <w:rsid w:val="00D74E8E"/>
    <w:rsid w:val="00D7796C"/>
    <w:rsid w:val="00D86899"/>
    <w:rsid w:val="00D919F4"/>
    <w:rsid w:val="00D94CB7"/>
    <w:rsid w:val="00D96927"/>
    <w:rsid w:val="00D96975"/>
    <w:rsid w:val="00DA019A"/>
    <w:rsid w:val="00DA271C"/>
    <w:rsid w:val="00DA2A03"/>
    <w:rsid w:val="00DA698F"/>
    <w:rsid w:val="00DA6F2C"/>
    <w:rsid w:val="00DB0311"/>
    <w:rsid w:val="00DB77BA"/>
    <w:rsid w:val="00DC17BE"/>
    <w:rsid w:val="00DC24EB"/>
    <w:rsid w:val="00DC723E"/>
    <w:rsid w:val="00DD1451"/>
    <w:rsid w:val="00DD6C2A"/>
    <w:rsid w:val="00DD6CDD"/>
    <w:rsid w:val="00DE0CD6"/>
    <w:rsid w:val="00DE0F5C"/>
    <w:rsid w:val="00DE1E6C"/>
    <w:rsid w:val="00DF095A"/>
    <w:rsid w:val="00DF18A2"/>
    <w:rsid w:val="00DF3815"/>
    <w:rsid w:val="00DF44FE"/>
    <w:rsid w:val="00DF546F"/>
    <w:rsid w:val="00E000FC"/>
    <w:rsid w:val="00E03330"/>
    <w:rsid w:val="00E04628"/>
    <w:rsid w:val="00E105FB"/>
    <w:rsid w:val="00E13111"/>
    <w:rsid w:val="00E141A8"/>
    <w:rsid w:val="00E17130"/>
    <w:rsid w:val="00E22C74"/>
    <w:rsid w:val="00E22ECF"/>
    <w:rsid w:val="00E247C7"/>
    <w:rsid w:val="00E2512E"/>
    <w:rsid w:val="00E25D7C"/>
    <w:rsid w:val="00E305A4"/>
    <w:rsid w:val="00E37949"/>
    <w:rsid w:val="00E5338D"/>
    <w:rsid w:val="00E5557B"/>
    <w:rsid w:val="00E564B2"/>
    <w:rsid w:val="00E60C81"/>
    <w:rsid w:val="00E6326E"/>
    <w:rsid w:val="00E65B24"/>
    <w:rsid w:val="00E65F73"/>
    <w:rsid w:val="00E71F7A"/>
    <w:rsid w:val="00E83A78"/>
    <w:rsid w:val="00E862EE"/>
    <w:rsid w:val="00E95894"/>
    <w:rsid w:val="00EB2E5C"/>
    <w:rsid w:val="00EB5800"/>
    <w:rsid w:val="00EC047B"/>
    <w:rsid w:val="00EC7797"/>
    <w:rsid w:val="00ED235D"/>
    <w:rsid w:val="00ED2A00"/>
    <w:rsid w:val="00EE06DE"/>
    <w:rsid w:val="00EE0ECF"/>
    <w:rsid w:val="00EE331D"/>
    <w:rsid w:val="00EE7580"/>
    <w:rsid w:val="00EF037D"/>
    <w:rsid w:val="00EF1226"/>
    <w:rsid w:val="00EF3405"/>
    <w:rsid w:val="00F01D04"/>
    <w:rsid w:val="00F02F3A"/>
    <w:rsid w:val="00F04F88"/>
    <w:rsid w:val="00F0523D"/>
    <w:rsid w:val="00F0621C"/>
    <w:rsid w:val="00F0727B"/>
    <w:rsid w:val="00F074B2"/>
    <w:rsid w:val="00F13EA1"/>
    <w:rsid w:val="00F169A7"/>
    <w:rsid w:val="00F20B9D"/>
    <w:rsid w:val="00F24608"/>
    <w:rsid w:val="00F275BB"/>
    <w:rsid w:val="00F3418F"/>
    <w:rsid w:val="00F356E5"/>
    <w:rsid w:val="00F37CB9"/>
    <w:rsid w:val="00F434C0"/>
    <w:rsid w:val="00F52B5F"/>
    <w:rsid w:val="00F5542D"/>
    <w:rsid w:val="00F5644B"/>
    <w:rsid w:val="00F600E3"/>
    <w:rsid w:val="00F65ACD"/>
    <w:rsid w:val="00F65F34"/>
    <w:rsid w:val="00F671EC"/>
    <w:rsid w:val="00F720A0"/>
    <w:rsid w:val="00F73059"/>
    <w:rsid w:val="00F7343F"/>
    <w:rsid w:val="00F73CB5"/>
    <w:rsid w:val="00F806DE"/>
    <w:rsid w:val="00F8087B"/>
    <w:rsid w:val="00F813EA"/>
    <w:rsid w:val="00F826B4"/>
    <w:rsid w:val="00F839F1"/>
    <w:rsid w:val="00F9244E"/>
    <w:rsid w:val="00F9368E"/>
    <w:rsid w:val="00F95B1B"/>
    <w:rsid w:val="00FA2F4F"/>
    <w:rsid w:val="00FA3BEC"/>
    <w:rsid w:val="00FA488E"/>
    <w:rsid w:val="00FA797C"/>
    <w:rsid w:val="00FB0F1B"/>
    <w:rsid w:val="00FC6399"/>
    <w:rsid w:val="00FD3F9A"/>
    <w:rsid w:val="00FD7120"/>
    <w:rsid w:val="00FE01C0"/>
    <w:rsid w:val="00FE69B8"/>
    <w:rsid w:val="00FE7E39"/>
    <w:rsid w:val="00FF106A"/>
    <w:rsid w:val="00FF4A63"/>
    <w:rsid w:val="00FF5DC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C24F78"/>
  <w15:chartTrackingRefBased/>
  <w15:docId w15:val="{7CF93DB9-FF55-4D9A-A745-585EED4940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kern w:val="2"/>
        <w:sz w:val="22"/>
        <w:szCs w:val="22"/>
        <w:lang w:val="pl-PL" w:eastAsia="en-US" w:bidi="ar-SA"/>
        <w14:ligatures w14:val="standardContextual"/>
      </w:rPr>
    </w:rPrDefault>
    <w:pPrDefault>
      <w:pPr>
        <w:spacing w:after="16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C635E"/>
    <w:pPr>
      <w:spacing w:before="120" w:after="120"/>
      <w:jc w:val="left"/>
    </w:pPr>
    <w:rPr>
      <w:sz w:val="24"/>
    </w:rPr>
  </w:style>
  <w:style w:type="paragraph" w:styleId="Nagwek1">
    <w:name w:val="heading 1"/>
    <w:aliases w:val="Nagłówek 1-Rzeszów"/>
    <w:basedOn w:val="Normalny"/>
    <w:link w:val="Nagwek1Znak"/>
    <w:autoRedefine/>
    <w:uiPriority w:val="9"/>
    <w:qFormat/>
    <w:rsid w:val="00076D03"/>
    <w:pPr>
      <w:keepNext/>
      <w:keepLines/>
      <w:numPr>
        <w:numId w:val="1"/>
      </w:numPr>
      <w:spacing w:before="240" w:after="240"/>
      <w:ind w:left="357" w:hanging="357"/>
      <w:outlineLvl w:val="0"/>
    </w:pPr>
    <w:rPr>
      <w:rFonts w:eastAsiaTheme="majorEastAsia" w:cstheme="majorBidi"/>
      <w:color w:val="384DE5"/>
      <w:sz w:val="30"/>
      <w:szCs w:val="32"/>
    </w:rPr>
  </w:style>
  <w:style w:type="paragraph" w:styleId="Nagwek2">
    <w:name w:val="heading 2"/>
    <w:aliases w:val="Nagłówek 2-Rzeszów"/>
    <w:basedOn w:val="Normalny"/>
    <w:link w:val="Nagwek2Znak"/>
    <w:uiPriority w:val="9"/>
    <w:unhideWhenUsed/>
    <w:qFormat/>
    <w:rsid w:val="00800218"/>
    <w:pPr>
      <w:keepNext/>
      <w:keepLines/>
      <w:numPr>
        <w:numId w:val="3"/>
      </w:numPr>
      <w:ind w:left="357" w:hanging="357"/>
      <w:outlineLvl w:val="1"/>
    </w:pPr>
    <w:rPr>
      <w:rFonts w:eastAsiaTheme="majorEastAsia" w:cstheme="majorBidi"/>
      <w:color w:val="2F5496" w:themeColor="accent1" w:themeShade="BF"/>
      <w:sz w:val="26"/>
      <w:szCs w:val="26"/>
    </w:rPr>
  </w:style>
  <w:style w:type="paragraph" w:styleId="Nagwek3">
    <w:name w:val="heading 3"/>
    <w:aliases w:val="Nagłówek 3-rz"/>
    <w:basedOn w:val="Normalny"/>
    <w:next w:val="Normalny"/>
    <w:link w:val="Nagwek3Znak"/>
    <w:uiPriority w:val="9"/>
    <w:unhideWhenUsed/>
    <w:qFormat/>
    <w:rsid w:val="00800218"/>
    <w:pPr>
      <w:keepNext/>
      <w:keepLines/>
      <w:numPr>
        <w:numId w:val="17"/>
      </w:numPr>
      <w:outlineLvl w:val="2"/>
    </w:pPr>
    <w:rPr>
      <w:rFonts w:eastAsiaTheme="majorEastAsia" w:cstheme="majorBidi"/>
      <w:color w:val="2F5496" w:themeColor="accent1" w:themeShade="BF"/>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C85B3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85B34"/>
  </w:style>
  <w:style w:type="paragraph" w:styleId="Stopka">
    <w:name w:val="footer"/>
    <w:basedOn w:val="Normalny"/>
    <w:link w:val="StopkaZnak"/>
    <w:uiPriority w:val="99"/>
    <w:unhideWhenUsed/>
    <w:rsid w:val="00C85B3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85B34"/>
  </w:style>
  <w:style w:type="character" w:customStyle="1" w:styleId="Nagwek1Znak">
    <w:name w:val="Nagłówek 1 Znak"/>
    <w:aliases w:val="Nagłówek 1-Rzeszów Znak"/>
    <w:basedOn w:val="Domylnaczcionkaakapitu"/>
    <w:link w:val="Nagwek1"/>
    <w:uiPriority w:val="9"/>
    <w:rsid w:val="00076D03"/>
    <w:rPr>
      <w:rFonts w:eastAsiaTheme="majorEastAsia" w:cstheme="majorBidi"/>
      <w:color w:val="384DE5"/>
      <w:sz w:val="30"/>
      <w:szCs w:val="32"/>
    </w:rPr>
  </w:style>
  <w:style w:type="character" w:customStyle="1" w:styleId="Nagwek2Znak">
    <w:name w:val="Nagłówek 2 Znak"/>
    <w:aliases w:val="Nagłówek 2-Rzeszów Znak"/>
    <w:basedOn w:val="Domylnaczcionkaakapitu"/>
    <w:link w:val="Nagwek2"/>
    <w:uiPriority w:val="9"/>
    <w:rsid w:val="00800218"/>
    <w:rPr>
      <w:rFonts w:eastAsiaTheme="majorEastAsia" w:cstheme="majorBidi"/>
      <w:color w:val="2F5496" w:themeColor="accent1" w:themeShade="BF"/>
      <w:sz w:val="26"/>
      <w:szCs w:val="26"/>
    </w:rPr>
  </w:style>
  <w:style w:type="paragraph" w:styleId="Tytu">
    <w:name w:val="Title"/>
    <w:aliases w:val="Nagłowek 3-Rzeszów"/>
    <w:basedOn w:val="Normalny"/>
    <w:next w:val="Normalny"/>
    <w:link w:val="TytuZnak"/>
    <w:uiPriority w:val="10"/>
    <w:qFormat/>
    <w:rsid w:val="00800218"/>
    <w:pPr>
      <w:numPr>
        <w:numId w:val="4"/>
      </w:numPr>
      <w:spacing w:line="240" w:lineRule="auto"/>
      <w:ind w:left="714" w:hanging="357"/>
      <w:contextualSpacing/>
    </w:pPr>
    <w:rPr>
      <w:rFonts w:eastAsiaTheme="majorEastAsia" w:cstheme="majorBidi"/>
      <w:color w:val="2F5496" w:themeColor="accent1" w:themeShade="BF"/>
      <w:spacing w:val="-10"/>
      <w:kern w:val="28"/>
      <w:szCs w:val="56"/>
    </w:rPr>
  </w:style>
  <w:style w:type="character" w:customStyle="1" w:styleId="TytuZnak">
    <w:name w:val="Tytuł Znak"/>
    <w:aliases w:val="Nagłowek 3-Rzeszów Znak"/>
    <w:basedOn w:val="Domylnaczcionkaakapitu"/>
    <w:link w:val="Tytu"/>
    <w:uiPriority w:val="10"/>
    <w:rsid w:val="00800218"/>
    <w:rPr>
      <w:rFonts w:eastAsiaTheme="majorEastAsia" w:cstheme="majorBidi"/>
      <w:color w:val="2F5496" w:themeColor="accent1" w:themeShade="BF"/>
      <w:spacing w:val="-10"/>
      <w:kern w:val="28"/>
      <w:sz w:val="24"/>
      <w:szCs w:val="56"/>
    </w:rPr>
  </w:style>
  <w:style w:type="paragraph" w:styleId="Podtytu">
    <w:name w:val="Subtitle"/>
    <w:aliases w:val="punktor-Rzeszów"/>
    <w:basedOn w:val="Normalny"/>
    <w:next w:val="Normalny"/>
    <w:link w:val="PodtytuZnak"/>
    <w:uiPriority w:val="11"/>
    <w:rsid w:val="00C83020"/>
    <w:pPr>
      <w:numPr>
        <w:numId w:val="5"/>
      </w:numPr>
    </w:pPr>
    <w:rPr>
      <w:rFonts w:eastAsiaTheme="minorEastAsia" w:cstheme="minorBidi"/>
      <w:spacing w:val="15"/>
    </w:rPr>
  </w:style>
  <w:style w:type="character" w:customStyle="1" w:styleId="PodtytuZnak">
    <w:name w:val="Podtytuł Znak"/>
    <w:aliases w:val="punktor-Rzeszów Znak"/>
    <w:basedOn w:val="Domylnaczcionkaakapitu"/>
    <w:link w:val="Podtytu"/>
    <w:uiPriority w:val="11"/>
    <w:rsid w:val="00C83020"/>
    <w:rPr>
      <w:rFonts w:eastAsiaTheme="minorEastAsia" w:cstheme="minorBidi"/>
      <w:spacing w:val="15"/>
    </w:rPr>
  </w:style>
  <w:style w:type="paragraph" w:customStyle="1" w:styleId="kropki">
    <w:name w:val="kropki"/>
    <w:basedOn w:val="Listapunktowana"/>
    <w:link w:val="kropkiZnak"/>
    <w:rsid w:val="00542AC9"/>
    <w:pPr>
      <w:numPr>
        <w:numId w:val="10"/>
      </w:numPr>
    </w:pPr>
  </w:style>
  <w:style w:type="character" w:styleId="Wyrnieniedelikatne">
    <w:name w:val="Subtle Emphasis"/>
    <w:aliases w:val="podpis"/>
    <w:basedOn w:val="Domylnaczcionkaakapitu"/>
    <w:uiPriority w:val="19"/>
    <w:qFormat/>
    <w:rsid w:val="00BE5C86"/>
    <w:rPr>
      <w:rFonts w:ascii="Arial" w:hAnsi="Arial"/>
      <w:i w:val="0"/>
      <w:iCs/>
      <w:color w:val="auto"/>
      <w:sz w:val="24"/>
    </w:rPr>
  </w:style>
  <w:style w:type="character" w:customStyle="1" w:styleId="kropkiZnak">
    <w:name w:val="kropki Znak"/>
    <w:basedOn w:val="PodtytuZnak"/>
    <w:link w:val="kropki"/>
    <w:rsid w:val="009A3B4D"/>
    <w:rPr>
      <w:rFonts w:eastAsiaTheme="minorEastAsia" w:cstheme="minorBidi"/>
      <w:spacing w:val="15"/>
    </w:rPr>
  </w:style>
  <w:style w:type="character" w:customStyle="1" w:styleId="Nagwek3Znak">
    <w:name w:val="Nagłówek 3 Znak"/>
    <w:aliases w:val="Nagłówek 3-rz Znak"/>
    <w:basedOn w:val="Domylnaczcionkaakapitu"/>
    <w:link w:val="Nagwek3"/>
    <w:uiPriority w:val="9"/>
    <w:rsid w:val="00800218"/>
    <w:rPr>
      <w:rFonts w:eastAsiaTheme="majorEastAsia" w:cstheme="majorBidi"/>
      <w:color w:val="2F5496" w:themeColor="accent1" w:themeShade="BF"/>
      <w:sz w:val="24"/>
      <w:szCs w:val="24"/>
    </w:rPr>
  </w:style>
  <w:style w:type="paragraph" w:styleId="Listapunktowana">
    <w:name w:val="List Bullet"/>
    <w:basedOn w:val="Normalny"/>
    <w:uiPriority w:val="99"/>
    <w:semiHidden/>
    <w:unhideWhenUsed/>
    <w:rsid w:val="00704EE7"/>
    <w:pPr>
      <w:numPr>
        <w:numId w:val="9"/>
      </w:numPr>
      <w:contextualSpacing/>
    </w:pPr>
  </w:style>
  <w:style w:type="character" w:styleId="Odwoaniedokomentarza">
    <w:name w:val="annotation reference"/>
    <w:basedOn w:val="Domylnaczcionkaakapitu"/>
    <w:uiPriority w:val="99"/>
    <w:semiHidden/>
    <w:unhideWhenUsed/>
    <w:rsid w:val="00086163"/>
    <w:rPr>
      <w:sz w:val="16"/>
      <w:szCs w:val="16"/>
    </w:rPr>
  </w:style>
  <w:style w:type="paragraph" w:styleId="Tekstkomentarza">
    <w:name w:val="annotation text"/>
    <w:basedOn w:val="Normalny"/>
    <w:link w:val="TekstkomentarzaZnak"/>
    <w:uiPriority w:val="99"/>
    <w:unhideWhenUsed/>
    <w:rsid w:val="00086163"/>
    <w:pPr>
      <w:spacing w:line="240" w:lineRule="auto"/>
    </w:pPr>
    <w:rPr>
      <w:sz w:val="20"/>
      <w:szCs w:val="20"/>
    </w:rPr>
  </w:style>
  <w:style w:type="character" w:customStyle="1" w:styleId="TekstkomentarzaZnak">
    <w:name w:val="Tekst komentarza Znak"/>
    <w:basedOn w:val="Domylnaczcionkaakapitu"/>
    <w:link w:val="Tekstkomentarza"/>
    <w:uiPriority w:val="99"/>
    <w:rsid w:val="00086163"/>
    <w:rPr>
      <w:sz w:val="20"/>
      <w:szCs w:val="20"/>
    </w:rPr>
  </w:style>
  <w:style w:type="paragraph" w:styleId="Tematkomentarza">
    <w:name w:val="annotation subject"/>
    <w:basedOn w:val="Tekstkomentarza"/>
    <w:next w:val="Tekstkomentarza"/>
    <w:link w:val="TematkomentarzaZnak"/>
    <w:uiPriority w:val="99"/>
    <w:semiHidden/>
    <w:unhideWhenUsed/>
    <w:rsid w:val="00086163"/>
    <w:rPr>
      <w:b/>
      <w:bCs/>
    </w:rPr>
  </w:style>
  <w:style w:type="character" w:customStyle="1" w:styleId="TematkomentarzaZnak">
    <w:name w:val="Temat komentarza Znak"/>
    <w:basedOn w:val="TekstkomentarzaZnak"/>
    <w:link w:val="Tematkomentarza"/>
    <w:uiPriority w:val="99"/>
    <w:semiHidden/>
    <w:rsid w:val="00086163"/>
    <w:rPr>
      <w:b/>
      <w:bCs/>
      <w:sz w:val="20"/>
      <w:szCs w:val="20"/>
    </w:rPr>
  </w:style>
  <w:style w:type="paragraph" w:styleId="Nagwekspisutreci">
    <w:name w:val="TOC Heading"/>
    <w:basedOn w:val="Nagwek1"/>
    <w:next w:val="Normalny"/>
    <w:uiPriority w:val="39"/>
    <w:unhideWhenUsed/>
    <w:qFormat/>
    <w:rsid w:val="00086163"/>
    <w:pPr>
      <w:numPr>
        <w:numId w:val="0"/>
      </w:numPr>
      <w:spacing w:after="0" w:line="259" w:lineRule="auto"/>
      <w:outlineLvl w:val="9"/>
    </w:pPr>
    <w:rPr>
      <w:rFonts w:asciiTheme="majorHAnsi" w:hAnsiTheme="majorHAnsi"/>
      <w:b/>
      <w:kern w:val="0"/>
      <w:sz w:val="32"/>
      <w:lang w:eastAsia="pl-PL"/>
      <w14:ligatures w14:val="none"/>
    </w:rPr>
  </w:style>
  <w:style w:type="paragraph" w:styleId="Spistreci1">
    <w:name w:val="toc 1"/>
    <w:basedOn w:val="Normalny"/>
    <w:next w:val="Normalny"/>
    <w:autoRedefine/>
    <w:uiPriority w:val="39"/>
    <w:unhideWhenUsed/>
    <w:rsid w:val="00086163"/>
    <w:pPr>
      <w:spacing w:after="100"/>
    </w:pPr>
  </w:style>
  <w:style w:type="paragraph" w:styleId="Spistreci2">
    <w:name w:val="toc 2"/>
    <w:basedOn w:val="Normalny"/>
    <w:next w:val="Normalny"/>
    <w:autoRedefine/>
    <w:uiPriority w:val="39"/>
    <w:unhideWhenUsed/>
    <w:rsid w:val="00086163"/>
    <w:pPr>
      <w:spacing w:after="100"/>
      <w:ind w:left="220"/>
    </w:pPr>
  </w:style>
  <w:style w:type="character" w:styleId="Hipercze">
    <w:name w:val="Hyperlink"/>
    <w:basedOn w:val="Domylnaczcionkaakapitu"/>
    <w:uiPriority w:val="99"/>
    <w:unhideWhenUsed/>
    <w:rsid w:val="00086163"/>
    <w:rPr>
      <w:color w:val="0563C1" w:themeColor="hyperlink"/>
      <w:u w:val="single"/>
    </w:rPr>
  </w:style>
  <w:style w:type="paragraph" w:styleId="Spistreci3">
    <w:name w:val="toc 3"/>
    <w:basedOn w:val="Normalny"/>
    <w:next w:val="Normalny"/>
    <w:autoRedefine/>
    <w:uiPriority w:val="39"/>
    <w:unhideWhenUsed/>
    <w:rsid w:val="00B8428D"/>
    <w:pPr>
      <w:spacing w:before="0" w:after="100" w:line="259" w:lineRule="auto"/>
      <w:ind w:left="440"/>
    </w:pPr>
    <w:rPr>
      <w:rFonts w:asciiTheme="minorHAnsi" w:eastAsiaTheme="minorEastAsia" w:hAnsiTheme="minorHAnsi" w:cs="Times New Roman"/>
      <w:kern w:val="0"/>
      <w:lang w:eastAsia="pl-PL"/>
      <w14:ligatures w14:val="none"/>
    </w:rPr>
  </w:style>
  <w:style w:type="paragraph" w:styleId="Tekstprzypisudolnego">
    <w:name w:val="footnote text"/>
    <w:aliases w:val="Szczecin_przypisy,Małop_przypisy,WM_przypisy,Podrozdział,Tekst przypisu,-E Fuﬂnotentext,Fuﬂnotentext Ursprung,Fußnotentext Ursprung,-E Fußnotentext,Fußnote,Footnote,Podrozdzia3,Footnote text,Tekst przypisu Znak Znak Znak Znak,Znak"/>
    <w:basedOn w:val="Normalny"/>
    <w:link w:val="TekstprzypisudolnegoZnak"/>
    <w:uiPriority w:val="99"/>
    <w:unhideWhenUsed/>
    <w:qFormat/>
    <w:rsid w:val="006F1746"/>
    <w:pPr>
      <w:spacing w:before="0" w:after="0" w:line="240" w:lineRule="auto"/>
    </w:pPr>
    <w:rPr>
      <w:sz w:val="20"/>
      <w:szCs w:val="20"/>
    </w:rPr>
  </w:style>
  <w:style w:type="character" w:customStyle="1" w:styleId="TekstprzypisudolnegoZnak">
    <w:name w:val="Tekst przypisu dolnego Znak"/>
    <w:aliases w:val="Szczecin_przypisy Znak,Małop_przypisy Znak,WM_przypisy Znak,Podrozdział Znak,Tekst przypisu Znak,-E Fuﬂnotentext Znak,Fuﬂnotentext Ursprung Znak,Fußnotentext Ursprung Znak,-E Fußnotentext Znak,Fußnote Znak,Footnote Znak"/>
    <w:basedOn w:val="Domylnaczcionkaakapitu"/>
    <w:link w:val="Tekstprzypisudolnego"/>
    <w:uiPriority w:val="99"/>
    <w:qFormat/>
    <w:rsid w:val="006F1746"/>
    <w:rPr>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uiPriority w:val="99"/>
    <w:unhideWhenUsed/>
    <w:qFormat/>
    <w:rsid w:val="006F1746"/>
    <w:rPr>
      <w:vertAlign w:val="superscript"/>
    </w:rPr>
  </w:style>
  <w:style w:type="character" w:customStyle="1" w:styleId="Nierozpoznanawzmianka1">
    <w:name w:val="Nierozpoznana wzmianka1"/>
    <w:basedOn w:val="Domylnaczcionkaakapitu"/>
    <w:uiPriority w:val="99"/>
    <w:semiHidden/>
    <w:unhideWhenUsed/>
    <w:rsid w:val="006F1746"/>
    <w:rPr>
      <w:color w:val="605E5C"/>
      <w:shd w:val="clear" w:color="auto" w:fill="E1DFDD"/>
    </w:rPr>
  </w:style>
  <w:style w:type="table" w:styleId="Tabela-Siatka">
    <w:name w:val="Table Grid"/>
    <w:basedOn w:val="Standardowy"/>
    <w:uiPriority w:val="39"/>
    <w:rsid w:val="007A5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542AC9"/>
    <w:pPr>
      <w:ind w:left="720"/>
      <w:contextualSpacing/>
    </w:pPr>
  </w:style>
  <w:style w:type="paragraph" w:customStyle="1" w:styleId="Namyslowtabela">
    <w:name w:val="Namyslow_tabela"/>
    <w:basedOn w:val="Normalny"/>
    <w:next w:val="Normalny"/>
    <w:link w:val="NamyslowtabelaZnak"/>
    <w:rsid w:val="00966AFE"/>
    <w:pPr>
      <w:spacing w:before="0" w:after="0"/>
      <w:jc w:val="center"/>
    </w:pPr>
    <w:rPr>
      <w:rFonts w:asciiTheme="minorHAnsi" w:eastAsia="Calibri" w:hAnsiTheme="minorHAnsi" w:cstheme="minorHAnsi"/>
      <w:kern w:val="0"/>
      <w:sz w:val="20"/>
      <w:szCs w:val="20"/>
      <w14:ligatures w14:val="none"/>
    </w:rPr>
  </w:style>
  <w:style w:type="character" w:customStyle="1" w:styleId="NamyslowtabelaZnak">
    <w:name w:val="Namyslow_tabela Znak"/>
    <w:basedOn w:val="Domylnaczcionkaakapitu"/>
    <w:link w:val="Namyslowtabela"/>
    <w:rsid w:val="00966AFE"/>
    <w:rPr>
      <w:rFonts w:asciiTheme="minorHAnsi" w:eastAsia="Calibri" w:hAnsiTheme="minorHAnsi" w:cstheme="minorHAnsi"/>
      <w:kern w:val="0"/>
      <w:sz w:val="20"/>
      <w:szCs w:val="20"/>
      <w14:ligatures w14:val="none"/>
    </w:rPr>
  </w:style>
  <w:style w:type="paragraph" w:customStyle="1" w:styleId="punktor">
    <w:name w:val="punktor"/>
    <w:basedOn w:val="Normalny"/>
    <w:link w:val="punktorZnak"/>
    <w:qFormat/>
    <w:rsid w:val="003907B6"/>
    <w:pPr>
      <w:numPr>
        <w:numId w:val="21"/>
      </w:numPr>
      <w:ind w:left="357" w:hanging="357"/>
    </w:pPr>
    <w:rPr>
      <w:rFonts w:eastAsia="Arial" w:cstheme="minorHAnsi"/>
      <w:kern w:val="0"/>
      <w:szCs w:val="20"/>
      <w14:ligatures w14:val="none"/>
    </w:rPr>
  </w:style>
  <w:style w:type="character" w:customStyle="1" w:styleId="punktorZnak">
    <w:name w:val="punktor Znak"/>
    <w:basedOn w:val="Domylnaczcionkaakapitu"/>
    <w:link w:val="punktor"/>
    <w:rsid w:val="003907B6"/>
    <w:rPr>
      <w:rFonts w:eastAsia="Arial" w:cstheme="minorHAnsi"/>
      <w:kern w:val="0"/>
      <w:szCs w:val="20"/>
      <w14:ligatures w14:val="none"/>
    </w:rPr>
  </w:style>
  <w:style w:type="paragraph" w:customStyle="1" w:styleId="Namyslowpunkttab">
    <w:name w:val="Namyslow_punkt. tab."/>
    <w:basedOn w:val="Normalny"/>
    <w:link w:val="NamyslowpunkttabZnak"/>
    <w:rsid w:val="00966AFE"/>
    <w:pPr>
      <w:spacing w:before="0" w:after="0" w:line="240" w:lineRule="auto"/>
      <w:ind w:left="360" w:hanging="360"/>
    </w:pPr>
    <w:rPr>
      <w:rFonts w:asciiTheme="minorHAnsi" w:eastAsia="Arial" w:hAnsiTheme="minorHAnsi" w:cstheme="minorHAnsi"/>
      <w:kern w:val="0"/>
      <w:sz w:val="20"/>
      <w:szCs w:val="20"/>
      <w14:ligatures w14:val="none"/>
    </w:rPr>
  </w:style>
  <w:style w:type="character" w:customStyle="1" w:styleId="NamyslowpunkttabZnak">
    <w:name w:val="Namyslow_punkt. tab. Znak"/>
    <w:basedOn w:val="Domylnaczcionkaakapitu"/>
    <w:link w:val="Namyslowpunkttab"/>
    <w:rsid w:val="00966AFE"/>
    <w:rPr>
      <w:rFonts w:asciiTheme="minorHAnsi" w:eastAsia="Arial" w:hAnsiTheme="minorHAnsi" w:cstheme="minorHAnsi"/>
      <w:kern w:val="0"/>
      <w:sz w:val="20"/>
      <w:szCs w:val="20"/>
      <w14:ligatures w14:val="none"/>
    </w:rPr>
  </w:style>
  <w:style w:type="character" w:customStyle="1" w:styleId="normaltextrun">
    <w:name w:val="normaltextrun"/>
    <w:basedOn w:val="Domylnaczcionkaakapitu"/>
    <w:qFormat/>
    <w:locked/>
    <w:rsid w:val="00820C89"/>
  </w:style>
  <w:style w:type="character" w:customStyle="1" w:styleId="eop">
    <w:name w:val="eop"/>
    <w:basedOn w:val="Domylnaczcionkaakapitu"/>
    <w:locked/>
    <w:rsid w:val="00820C89"/>
  </w:style>
  <w:style w:type="paragraph" w:styleId="Legenda">
    <w:name w:val="caption"/>
    <w:aliases w:val="Namyslow_rysunek_podpis,Szczecin_podpis,Małop_podpis;Nagł_Tab,POS_Lodz_podpis_nad _obiektem,Podpis nad obiektem,Legenda Znak Znak Znak,Legenda ...,Legenda Znak Znak Znak Znak,Legenda Znak Znak Znak Znak Znak Znak,WM_podpis,WR_przypis"/>
    <w:basedOn w:val="Normalny"/>
    <w:next w:val="Normalny"/>
    <w:link w:val="LegendaZnak"/>
    <w:uiPriority w:val="35"/>
    <w:unhideWhenUsed/>
    <w:qFormat/>
    <w:rsid w:val="0033576B"/>
    <w:pPr>
      <w:spacing w:before="0" w:after="200" w:line="240" w:lineRule="auto"/>
    </w:pPr>
    <w:rPr>
      <w:iCs/>
      <w:szCs w:val="18"/>
    </w:rPr>
  </w:style>
  <w:style w:type="paragraph" w:styleId="Tekstprzypisukocowego">
    <w:name w:val="endnote text"/>
    <w:basedOn w:val="Normalny"/>
    <w:link w:val="TekstprzypisukocowegoZnak"/>
    <w:uiPriority w:val="99"/>
    <w:semiHidden/>
    <w:unhideWhenUsed/>
    <w:rsid w:val="00452578"/>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52578"/>
    <w:rPr>
      <w:sz w:val="20"/>
      <w:szCs w:val="20"/>
    </w:rPr>
  </w:style>
  <w:style w:type="character" w:styleId="Odwoanieprzypisukocowego">
    <w:name w:val="endnote reference"/>
    <w:basedOn w:val="Domylnaczcionkaakapitu"/>
    <w:uiPriority w:val="99"/>
    <w:semiHidden/>
    <w:unhideWhenUsed/>
    <w:rsid w:val="00452578"/>
    <w:rPr>
      <w:vertAlign w:val="superscript"/>
    </w:rPr>
  </w:style>
  <w:style w:type="paragraph" w:customStyle="1" w:styleId="POPnormal">
    <w:name w:val="POP_normal"/>
    <w:basedOn w:val="Normalny"/>
    <w:link w:val="POPnormalZnak"/>
    <w:rsid w:val="0033576B"/>
    <w:rPr>
      <w:rFonts w:eastAsia="Times New Roman" w:cs="Times New Roman"/>
      <w:kern w:val="0"/>
      <w:szCs w:val="20"/>
      <w:lang w:eastAsia="pl-PL"/>
      <w14:ligatures w14:val="none"/>
    </w:rPr>
  </w:style>
  <w:style w:type="character" w:customStyle="1" w:styleId="POPnormalZnak">
    <w:name w:val="POP_normal Znak"/>
    <w:basedOn w:val="Domylnaczcionkaakapitu"/>
    <w:link w:val="POPnormal"/>
    <w:rsid w:val="0033576B"/>
    <w:rPr>
      <w:rFonts w:eastAsia="Times New Roman" w:cs="Times New Roman"/>
      <w:kern w:val="0"/>
      <w:sz w:val="24"/>
      <w:szCs w:val="20"/>
      <w:lang w:eastAsia="pl-PL"/>
      <w14:ligatures w14:val="none"/>
    </w:rPr>
  </w:style>
  <w:style w:type="paragraph" w:customStyle="1" w:styleId="TABtekst">
    <w:name w:val="TAB tekst"/>
    <w:basedOn w:val="Normalny"/>
    <w:link w:val="TABtekstZnak"/>
    <w:uiPriority w:val="99"/>
    <w:qFormat/>
    <w:rsid w:val="00F826B4"/>
    <w:pPr>
      <w:spacing w:before="0" w:after="0" w:line="240" w:lineRule="auto"/>
    </w:pPr>
    <w:rPr>
      <w:rFonts w:ascii="Calibri Light" w:eastAsia="Times New Roman" w:hAnsi="Calibri Light" w:cs="Times New Roman"/>
      <w:kern w:val="0"/>
      <w:sz w:val="18"/>
      <w:szCs w:val="18"/>
      <w14:ligatures w14:val="none"/>
    </w:rPr>
  </w:style>
  <w:style w:type="character" w:customStyle="1" w:styleId="TABtekstZnak">
    <w:name w:val="TAB tekst Znak"/>
    <w:link w:val="TABtekst"/>
    <w:uiPriority w:val="99"/>
    <w:locked/>
    <w:rsid w:val="00F826B4"/>
    <w:rPr>
      <w:rFonts w:ascii="Calibri Light" w:eastAsia="Times New Roman" w:hAnsi="Calibri Light" w:cs="Times New Roman"/>
      <w:kern w:val="0"/>
      <w:sz w:val="18"/>
      <w:szCs w:val="18"/>
      <w14:ligatures w14:val="none"/>
    </w:rPr>
  </w:style>
  <w:style w:type="character" w:customStyle="1" w:styleId="ui-provider">
    <w:name w:val="ui-provider"/>
    <w:basedOn w:val="Domylnaczcionkaakapitu"/>
    <w:rsid w:val="00FF5DC2"/>
  </w:style>
  <w:style w:type="paragraph" w:customStyle="1" w:styleId="Default">
    <w:name w:val="Default"/>
    <w:rsid w:val="001D6AE4"/>
    <w:pPr>
      <w:autoSpaceDE w:val="0"/>
      <w:autoSpaceDN w:val="0"/>
      <w:adjustRightInd w:val="0"/>
      <w:spacing w:after="0" w:line="240" w:lineRule="auto"/>
      <w:jc w:val="left"/>
    </w:pPr>
    <w:rPr>
      <w:color w:val="000000"/>
      <w:kern w:val="0"/>
      <w:sz w:val="24"/>
      <w:szCs w:val="24"/>
    </w:rPr>
  </w:style>
  <w:style w:type="paragraph" w:customStyle="1" w:styleId="punktator">
    <w:name w:val="punktator"/>
    <w:basedOn w:val="Normalny"/>
    <w:link w:val="punktatorZnak"/>
    <w:qFormat/>
    <w:rsid w:val="00011813"/>
    <w:pPr>
      <w:spacing w:line="240" w:lineRule="auto"/>
      <w:ind w:left="357" w:hanging="357"/>
    </w:pPr>
    <w:rPr>
      <w:rFonts w:eastAsia="Arial" w:cstheme="minorHAnsi"/>
      <w:kern w:val="0"/>
      <w:szCs w:val="20"/>
      <w14:ligatures w14:val="none"/>
    </w:rPr>
  </w:style>
  <w:style w:type="character" w:customStyle="1" w:styleId="punktatorZnak">
    <w:name w:val="punktator Znak"/>
    <w:basedOn w:val="Domylnaczcionkaakapitu"/>
    <w:link w:val="punktator"/>
    <w:rsid w:val="00011813"/>
    <w:rPr>
      <w:rFonts w:eastAsia="Arial" w:cstheme="minorHAnsi"/>
      <w:kern w:val="0"/>
      <w:sz w:val="24"/>
      <w:szCs w:val="20"/>
      <w14:ligatures w14:val="none"/>
    </w:rPr>
  </w:style>
  <w:style w:type="character" w:customStyle="1" w:styleId="PocktabelaZnak">
    <w:name w:val="Płock_tabela Znak"/>
    <w:basedOn w:val="Domylnaczcionkaakapitu"/>
    <w:link w:val="Pocktabela"/>
    <w:qFormat/>
    <w:rsid w:val="00EF1226"/>
    <w:rPr>
      <w:rFonts w:eastAsia="Calibri" w:cstheme="minorHAnsi"/>
      <w:szCs w:val="24"/>
    </w:rPr>
  </w:style>
  <w:style w:type="paragraph" w:customStyle="1" w:styleId="Pocktabela">
    <w:name w:val="Płock_tabela"/>
    <w:basedOn w:val="Normalny"/>
    <w:next w:val="Normalny"/>
    <w:link w:val="PocktabelaZnak"/>
    <w:qFormat/>
    <w:rsid w:val="00EF1226"/>
    <w:pPr>
      <w:suppressAutoHyphens/>
      <w:spacing w:before="0" w:after="0"/>
      <w:jc w:val="center"/>
    </w:pPr>
    <w:rPr>
      <w:rFonts w:eastAsia="Calibri" w:cstheme="minorHAnsi"/>
      <w:sz w:val="22"/>
      <w:szCs w:val="24"/>
    </w:rPr>
  </w:style>
  <w:style w:type="character" w:customStyle="1" w:styleId="PockpogrubionynagwekZnak">
    <w:name w:val="Płock_pogrubiony nagłówek Znak"/>
    <w:basedOn w:val="Domylnaczcionkaakapitu"/>
    <w:link w:val="Pockpogrubionynagwek"/>
    <w:qFormat/>
    <w:rsid w:val="00F24608"/>
    <w:rPr>
      <w:rFonts w:cstheme="minorHAnsi"/>
      <w:b/>
      <w:bCs/>
      <w:color w:val="8496B0" w:themeColor="text2" w:themeTint="99"/>
      <w:sz w:val="24"/>
      <w:szCs w:val="24"/>
    </w:rPr>
  </w:style>
  <w:style w:type="character" w:customStyle="1" w:styleId="TarnnormalZnak">
    <w:name w:val="Tarn_normal Znak"/>
    <w:basedOn w:val="Domylnaczcionkaakapitu"/>
    <w:link w:val="Tarnnormal"/>
    <w:qFormat/>
    <w:rsid w:val="00F24608"/>
    <w:rPr>
      <w:rFonts w:asciiTheme="minorHAnsi" w:hAnsiTheme="minorHAnsi" w:cstheme="minorBidi"/>
      <w:szCs w:val="24"/>
    </w:rPr>
  </w:style>
  <w:style w:type="paragraph" w:customStyle="1" w:styleId="Pockpogrubionynagwek">
    <w:name w:val="Płock_pogrubiony nagłówek"/>
    <w:basedOn w:val="Normalny"/>
    <w:link w:val="PockpogrubionynagwekZnak"/>
    <w:rsid w:val="00F24608"/>
    <w:pPr>
      <w:suppressAutoHyphens/>
      <w:jc w:val="both"/>
    </w:pPr>
    <w:rPr>
      <w:rFonts w:cstheme="minorHAnsi"/>
      <w:b/>
      <w:bCs/>
      <w:color w:val="8496B0" w:themeColor="text2" w:themeTint="99"/>
      <w:szCs w:val="24"/>
    </w:rPr>
  </w:style>
  <w:style w:type="paragraph" w:customStyle="1" w:styleId="Tarnnormal">
    <w:name w:val="Tarn_normal"/>
    <w:basedOn w:val="Normalny"/>
    <w:link w:val="TarnnormalZnak"/>
    <w:qFormat/>
    <w:rsid w:val="00F24608"/>
    <w:pPr>
      <w:suppressAutoHyphens/>
      <w:jc w:val="both"/>
    </w:pPr>
    <w:rPr>
      <w:rFonts w:asciiTheme="minorHAnsi" w:hAnsiTheme="minorHAnsi" w:cstheme="minorBidi"/>
      <w:sz w:val="22"/>
      <w:szCs w:val="24"/>
    </w:rPr>
  </w:style>
  <w:style w:type="character" w:customStyle="1" w:styleId="Znakiprzypiswdolnych">
    <w:name w:val="Znaki przypisów dolnych"/>
    <w:qFormat/>
    <w:locked/>
    <w:rsid w:val="00F24608"/>
    <w:rPr>
      <w:vertAlign w:val="superscript"/>
    </w:rPr>
  </w:style>
  <w:style w:type="character" w:customStyle="1" w:styleId="Zakotwiczenieprzypisudolnego">
    <w:name w:val="Zakotwiczenie przypisu dolnego"/>
    <w:rsid w:val="00F24608"/>
    <w:rPr>
      <w:vertAlign w:val="superscript"/>
    </w:rPr>
  </w:style>
  <w:style w:type="paragraph" w:styleId="Spisilustracji">
    <w:name w:val="table of figures"/>
    <w:basedOn w:val="Normalny"/>
    <w:next w:val="Normalny"/>
    <w:uiPriority w:val="99"/>
    <w:unhideWhenUsed/>
    <w:rsid w:val="00F9244E"/>
    <w:pPr>
      <w:spacing w:after="0"/>
    </w:pPr>
  </w:style>
  <w:style w:type="character" w:customStyle="1" w:styleId="LegendaZnak">
    <w:name w:val="Legenda Znak"/>
    <w:aliases w:val="Namyslow_rysunek_podpis Znak,Szczecin_podpis Znak,Małop_podpis;Nagł_Tab Znak,POS_Lodz_podpis_nad _obiektem Znak,Podpis nad obiektem Znak,Legenda Znak Znak Znak Znak1,Legenda ... Znak,Legenda Znak Znak Znak Znak Znak,WM_podpis Znak"/>
    <w:basedOn w:val="Domylnaczcionkaakapitu"/>
    <w:link w:val="Legenda"/>
    <w:uiPriority w:val="35"/>
    <w:rsid w:val="009F4270"/>
    <w:rPr>
      <w:iCs/>
      <w:sz w:val="24"/>
      <w:szCs w:val="18"/>
    </w:rPr>
  </w:style>
  <w:style w:type="character" w:styleId="UyteHipercze">
    <w:name w:val="FollowedHyperlink"/>
    <w:basedOn w:val="Domylnaczcionkaakapitu"/>
    <w:uiPriority w:val="99"/>
    <w:semiHidden/>
    <w:unhideWhenUsed/>
    <w:rsid w:val="000C3050"/>
    <w:rPr>
      <w:color w:val="954F72" w:themeColor="followedHyperlink"/>
      <w:u w:val="single"/>
    </w:rPr>
  </w:style>
  <w:style w:type="paragraph" w:customStyle="1" w:styleId="Nagwektytu">
    <w:name w:val="Nagłówek tytuł"/>
    <w:basedOn w:val="Nagwek1"/>
    <w:link w:val="NagwektytuZnak"/>
    <w:qFormat/>
    <w:rsid w:val="0041561D"/>
    <w:pPr>
      <w:numPr>
        <w:numId w:val="0"/>
      </w:numPr>
      <w:spacing w:before="0" w:after="160"/>
    </w:pPr>
    <w:rPr>
      <w:b/>
      <w:bCs/>
      <w:iCs/>
      <w:noProof/>
      <w:color w:val="auto"/>
      <w:sz w:val="52"/>
      <w:szCs w:val="52"/>
    </w:rPr>
  </w:style>
  <w:style w:type="character" w:customStyle="1" w:styleId="NagwektytuZnak">
    <w:name w:val="Nagłówek tytuł Znak"/>
    <w:basedOn w:val="Domylnaczcionkaakapitu"/>
    <w:link w:val="Nagwektytu"/>
    <w:rsid w:val="0041561D"/>
    <w:rPr>
      <w:rFonts w:eastAsiaTheme="majorEastAsia" w:cstheme="majorBidi"/>
      <w:b/>
      <w:bCs/>
      <w:iCs/>
      <w:noProof/>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8368510">
      <w:bodyDiv w:val="1"/>
      <w:marLeft w:val="0"/>
      <w:marRight w:val="0"/>
      <w:marTop w:val="0"/>
      <w:marBottom w:val="0"/>
      <w:divBdr>
        <w:top w:val="none" w:sz="0" w:space="0" w:color="auto"/>
        <w:left w:val="none" w:sz="0" w:space="0" w:color="auto"/>
        <w:bottom w:val="none" w:sz="0" w:space="0" w:color="auto"/>
        <w:right w:val="none" w:sz="0" w:space="0" w:color="auto"/>
      </w:divBdr>
    </w:div>
    <w:div w:id="1166626888">
      <w:bodyDiv w:val="1"/>
      <w:marLeft w:val="0"/>
      <w:marRight w:val="0"/>
      <w:marTop w:val="0"/>
      <w:marBottom w:val="0"/>
      <w:divBdr>
        <w:top w:val="none" w:sz="0" w:space="0" w:color="auto"/>
        <w:left w:val="none" w:sz="0" w:space="0" w:color="auto"/>
        <w:bottom w:val="none" w:sz="0" w:space="0" w:color="auto"/>
        <w:right w:val="none" w:sz="0" w:space="0" w:color="auto"/>
      </w:divBdr>
    </w:div>
    <w:div w:id="1493522477">
      <w:bodyDiv w:val="1"/>
      <w:marLeft w:val="0"/>
      <w:marRight w:val="0"/>
      <w:marTop w:val="0"/>
      <w:marBottom w:val="0"/>
      <w:divBdr>
        <w:top w:val="none" w:sz="0" w:space="0" w:color="auto"/>
        <w:left w:val="none" w:sz="0" w:space="0" w:color="auto"/>
        <w:bottom w:val="none" w:sz="0" w:space="0" w:color="auto"/>
        <w:right w:val="none" w:sz="0" w:space="0" w:color="auto"/>
      </w:divBdr>
    </w:div>
    <w:div w:id="1577276493">
      <w:bodyDiv w:val="1"/>
      <w:marLeft w:val="0"/>
      <w:marRight w:val="0"/>
      <w:marTop w:val="0"/>
      <w:marBottom w:val="0"/>
      <w:divBdr>
        <w:top w:val="none" w:sz="0" w:space="0" w:color="auto"/>
        <w:left w:val="none" w:sz="0" w:space="0" w:color="auto"/>
        <w:bottom w:val="none" w:sz="0" w:space="0" w:color="auto"/>
        <w:right w:val="none" w:sz="0" w:space="0" w:color="auto"/>
      </w:divBdr>
    </w:div>
    <w:div w:id="1829902163">
      <w:bodyDiv w:val="1"/>
      <w:marLeft w:val="0"/>
      <w:marRight w:val="0"/>
      <w:marTop w:val="0"/>
      <w:marBottom w:val="0"/>
      <w:divBdr>
        <w:top w:val="none" w:sz="0" w:space="0" w:color="auto"/>
        <w:left w:val="none" w:sz="0" w:space="0" w:color="auto"/>
        <w:bottom w:val="none" w:sz="0" w:space="0" w:color="auto"/>
        <w:right w:val="none" w:sz="0" w:space="0" w:color="auto"/>
      </w:divBdr>
    </w:div>
    <w:div w:id="1852717326">
      <w:bodyDiv w:val="1"/>
      <w:marLeft w:val="0"/>
      <w:marRight w:val="0"/>
      <w:marTop w:val="0"/>
      <w:marBottom w:val="0"/>
      <w:divBdr>
        <w:top w:val="none" w:sz="0" w:space="0" w:color="auto"/>
        <w:left w:val="none" w:sz="0" w:space="0" w:color="auto"/>
        <w:bottom w:val="none" w:sz="0" w:space="0" w:color="auto"/>
        <w:right w:val="none" w:sz="0" w:space="0" w:color="auto"/>
      </w:divBdr>
    </w:div>
    <w:div w:id="1952974878">
      <w:bodyDiv w:val="1"/>
      <w:marLeft w:val="0"/>
      <w:marRight w:val="0"/>
      <w:marTop w:val="0"/>
      <w:marBottom w:val="0"/>
      <w:divBdr>
        <w:top w:val="none" w:sz="0" w:space="0" w:color="auto"/>
        <w:left w:val="none" w:sz="0" w:space="0" w:color="auto"/>
        <w:bottom w:val="none" w:sz="0" w:space="0" w:color="auto"/>
        <w:right w:val="none" w:sz="0" w:space="0" w:color="auto"/>
      </w:divBdr>
    </w:div>
    <w:div w:id="1983538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6.xml"/><Relationship Id="rId26" Type="http://schemas.openxmlformats.org/officeDocument/2006/relationships/chart" Target="charts/chart14.xml"/><Relationship Id="rId39" Type="http://schemas.openxmlformats.org/officeDocument/2006/relationships/image" Target="media/image7.jpeg"/><Relationship Id="rId21" Type="http://schemas.openxmlformats.org/officeDocument/2006/relationships/chart" Target="charts/chart9.xml"/><Relationship Id="rId34" Type="http://schemas.openxmlformats.org/officeDocument/2006/relationships/chart" Target="charts/chart22.xml"/><Relationship Id="rId42" Type="http://schemas.openxmlformats.org/officeDocument/2006/relationships/image" Target="media/image9.jpeg"/><Relationship Id="rId47" Type="http://schemas.openxmlformats.org/officeDocument/2006/relationships/image" Target="media/image13.jpeg"/><Relationship Id="rId50" Type="http://schemas.openxmlformats.org/officeDocument/2006/relationships/image" Target="media/image16.jpeg"/><Relationship Id="rId55" Type="http://schemas.openxmlformats.org/officeDocument/2006/relationships/chart" Target="charts/chart32.xml"/><Relationship Id="rId63" Type="http://schemas.openxmlformats.org/officeDocument/2006/relationships/image" Target="media/image21.jpeg"/><Relationship Id="rId68" Type="http://schemas.openxmlformats.org/officeDocument/2006/relationships/chart" Target="charts/chart38.xml"/><Relationship Id="rId76" Type="http://schemas.openxmlformats.org/officeDocument/2006/relationships/image" Target="media/image34.jpe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chart" Target="charts/chart41.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7.xml"/><Relationship Id="rId11" Type="http://schemas.openxmlformats.org/officeDocument/2006/relationships/image" Target="media/image4.jpeg"/><Relationship Id="rId24" Type="http://schemas.openxmlformats.org/officeDocument/2006/relationships/chart" Target="charts/chart12.xml"/><Relationship Id="rId32" Type="http://schemas.openxmlformats.org/officeDocument/2006/relationships/chart" Target="charts/chart20.xml"/><Relationship Id="rId37" Type="http://schemas.openxmlformats.org/officeDocument/2006/relationships/chart" Target="charts/chart25.xml"/><Relationship Id="rId40" Type="http://schemas.openxmlformats.org/officeDocument/2006/relationships/chart" Target="charts/chart26.xml"/><Relationship Id="rId45" Type="http://schemas.openxmlformats.org/officeDocument/2006/relationships/image" Target="media/image12.jpeg"/><Relationship Id="rId53" Type="http://schemas.openxmlformats.org/officeDocument/2006/relationships/chart" Target="charts/chart30.xml"/><Relationship Id="rId58" Type="http://schemas.openxmlformats.org/officeDocument/2006/relationships/chart" Target="charts/chart34.xml"/><Relationship Id="rId66" Type="http://schemas.openxmlformats.org/officeDocument/2006/relationships/image" Target="media/image23.jpeg"/><Relationship Id="rId74" Type="http://schemas.openxmlformats.org/officeDocument/2006/relationships/chart" Target="charts/chart42.xml"/><Relationship Id="rId79" Type="http://schemas.openxmlformats.org/officeDocument/2006/relationships/chart" Target="charts/chart44.xml"/><Relationship Id="rId87"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19.jpeg"/><Relationship Id="rId82" Type="http://schemas.openxmlformats.org/officeDocument/2006/relationships/chart" Target="charts/chart47.xml"/><Relationship Id="rId19"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eg"/><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3.xml"/><Relationship Id="rId43" Type="http://schemas.openxmlformats.org/officeDocument/2006/relationships/image" Target="media/image10.jpeg"/><Relationship Id="rId48" Type="http://schemas.openxmlformats.org/officeDocument/2006/relationships/image" Target="media/image14.jpeg"/><Relationship Id="rId56" Type="http://schemas.openxmlformats.org/officeDocument/2006/relationships/image" Target="media/image17.jpeg"/><Relationship Id="rId64" Type="http://schemas.openxmlformats.org/officeDocument/2006/relationships/image" Target="media/image22.jpeg"/><Relationship Id="rId69" Type="http://schemas.openxmlformats.org/officeDocument/2006/relationships/chart" Target="charts/chart39.xml"/><Relationship Id="rId77" Type="http://schemas.openxmlformats.org/officeDocument/2006/relationships/image" Target="media/image35.jpeg"/><Relationship Id="rId8" Type="http://schemas.openxmlformats.org/officeDocument/2006/relationships/image" Target="media/image1.png"/><Relationship Id="rId51" Type="http://schemas.openxmlformats.org/officeDocument/2006/relationships/chart" Target="charts/chart28.xml"/><Relationship Id="rId72" Type="http://schemas.openxmlformats.org/officeDocument/2006/relationships/image" Target="media/image24.jpeg"/><Relationship Id="rId80" Type="http://schemas.openxmlformats.org/officeDocument/2006/relationships/chart" Target="charts/chart45.xml"/><Relationship Id="rId85"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image" Target="media/image6.jpeg"/><Relationship Id="rId46" Type="http://schemas.openxmlformats.org/officeDocument/2006/relationships/chart" Target="charts/chart27.xml"/><Relationship Id="rId59" Type="http://schemas.openxmlformats.org/officeDocument/2006/relationships/image" Target="media/image18.jpeg"/><Relationship Id="rId67" Type="http://schemas.openxmlformats.org/officeDocument/2006/relationships/chart" Target="charts/chart37.xml"/><Relationship Id="rId20" Type="http://schemas.openxmlformats.org/officeDocument/2006/relationships/chart" Target="charts/chart8.xml"/><Relationship Id="rId41" Type="http://schemas.openxmlformats.org/officeDocument/2006/relationships/image" Target="media/image8.jpeg"/><Relationship Id="rId54" Type="http://schemas.openxmlformats.org/officeDocument/2006/relationships/chart" Target="charts/chart31.xml"/><Relationship Id="rId62" Type="http://schemas.openxmlformats.org/officeDocument/2006/relationships/image" Target="media/image20.jpeg"/><Relationship Id="rId70" Type="http://schemas.openxmlformats.org/officeDocument/2006/relationships/chart" Target="charts/chart40.xml"/><Relationship Id="rId75" Type="http://schemas.openxmlformats.org/officeDocument/2006/relationships/image" Target="media/image33.jpeg"/><Relationship Id="rId83" Type="http://schemas.openxmlformats.org/officeDocument/2006/relationships/header" Target="head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4.xml"/><Relationship Id="rId49" Type="http://schemas.openxmlformats.org/officeDocument/2006/relationships/image" Target="media/image15.jpeg"/><Relationship Id="rId57" Type="http://schemas.openxmlformats.org/officeDocument/2006/relationships/chart" Target="charts/chart33.xml"/><Relationship Id="rId10" Type="http://schemas.openxmlformats.org/officeDocument/2006/relationships/image" Target="media/image3.jpeg"/><Relationship Id="rId31" Type="http://schemas.openxmlformats.org/officeDocument/2006/relationships/chart" Target="charts/chart19.xml"/><Relationship Id="rId44" Type="http://schemas.openxmlformats.org/officeDocument/2006/relationships/image" Target="media/image11.jpeg"/><Relationship Id="rId52" Type="http://schemas.openxmlformats.org/officeDocument/2006/relationships/chart" Target="charts/chart29.xml"/><Relationship Id="rId60" Type="http://schemas.openxmlformats.org/officeDocument/2006/relationships/chart" Target="charts/chart35.xml"/><Relationship Id="rId65" Type="http://schemas.openxmlformats.org/officeDocument/2006/relationships/chart" Target="charts/chart36.xml"/><Relationship Id="rId73" Type="http://schemas.openxmlformats.org/officeDocument/2006/relationships/image" Target="media/image25.png"/><Relationship Id="rId78" Type="http://schemas.openxmlformats.org/officeDocument/2006/relationships/chart" Target="charts/chart43.xml"/><Relationship Id="rId81" Type="http://schemas.openxmlformats.org/officeDocument/2006/relationships/chart" Target="charts/chart46.xml"/><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13" Type="http://schemas.openxmlformats.org/officeDocument/2006/relationships/hyperlink" Target="https://www.rzeszowairport.pl/pl/lotnisko/aktualnosci/113/mimo-spadku-liczby-pasazerow-lotnisko-w-jasionce-bedzie-sie-rozwijac" TargetMode="External"/><Relationship Id="rId18" Type="http://schemas.openxmlformats.org/officeDocument/2006/relationships/hyperlink" Target="http://karty.apgw.gov.pl:4200/jcw-powierzchniowe" TargetMode="External"/><Relationship Id="rId26" Type="http://schemas.openxmlformats.org/officeDocument/2006/relationships/hyperlink" Target="https://www.pgi.gov.pl/psh" TargetMode="External"/><Relationship Id="rId39" Type="http://schemas.openxmlformats.org/officeDocument/2006/relationships/hyperlink" Target="https://bdl.stat.gov.pl/bdl/" TargetMode="External"/><Relationship Id="rId21" Type="http://schemas.openxmlformats.org/officeDocument/2006/relationships/hyperlink" Target="https://mjwp.gios.gov.pl/" TargetMode="External"/><Relationship Id="rId34" Type="http://schemas.openxmlformats.org/officeDocument/2006/relationships/hyperlink" Target="https://bdl.stat.gov.pl/bdl/" TargetMode="External"/><Relationship Id="rId42" Type="http://schemas.openxmlformats.org/officeDocument/2006/relationships/hyperlink" Target="https://bdl.stat.gov.pl/bdl/" TargetMode="External"/><Relationship Id="rId47" Type="http://schemas.openxmlformats.org/officeDocument/2006/relationships/hyperlink" Target="https://bdl.stat.gov.pl/BDL/start" TargetMode="External"/><Relationship Id="rId50" Type="http://schemas.openxmlformats.org/officeDocument/2006/relationships/hyperlink" Target="https://bdl.stat.gov.pl/bdl/" TargetMode="External"/><Relationship Id="rId55" Type="http://schemas.openxmlformats.org/officeDocument/2006/relationships/hyperlink" Target="https://een.ec.europa.eu/" TargetMode="External"/><Relationship Id="rId63" Type="http://schemas.openxmlformats.org/officeDocument/2006/relationships/hyperlink" Target="https://bdl.stat.gov.pl/bdl/" TargetMode="External"/><Relationship Id="rId68" Type="http://schemas.openxmlformats.org/officeDocument/2006/relationships/hyperlink" Target="https://bdl.stat.gov.pl/bdl/" TargetMode="External"/><Relationship Id="rId76" Type="http://schemas.openxmlformats.org/officeDocument/2006/relationships/hyperlink" Target="https://www.gov.pl/web/nfosigw/fundusze-europejskie-na-infrastrukture-klimat-i-srodowisko" TargetMode="External"/><Relationship Id="rId7" Type="http://schemas.openxmlformats.org/officeDocument/2006/relationships/hyperlink" Target="http://www.klimada2.ios.gov.pl/" TargetMode="External"/><Relationship Id="rId71" Type="http://schemas.openxmlformats.org/officeDocument/2006/relationships/hyperlink" Target="https://www.gov.pl/web/kgpsp/interwencje-psp" TargetMode="External"/><Relationship Id="rId2" Type="http://schemas.openxmlformats.org/officeDocument/2006/relationships/hyperlink" Target="https://bdl.stat.gov.pl/bdl/" TargetMode="External"/><Relationship Id="rId16" Type="http://schemas.openxmlformats.org/officeDocument/2006/relationships/hyperlink" Target="https://www.geoportal.gov.pl/" TargetMode="External"/><Relationship Id="rId29" Type="http://schemas.openxmlformats.org/officeDocument/2006/relationships/hyperlink" Target="https://wody.isok.gov.pl/gpservices/KZGW/MZP20_ObszarySzczegolnegoZagrozeniaPowodzia/MapServer/WMSServer" TargetMode="External"/><Relationship Id="rId11" Type="http://schemas.openxmlformats.org/officeDocument/2006/relationships/hyperlink" Target="https://www.gov.pl/web/gddkia-rzeszow/drogi-krajowe-na-podkarpaciu" TargetMode="External"/><Relationship Id="rId24" Type="http://schemas.openxmlformats.org/officeDocument/2006/relationships/hyperlink" Target="https://mjwp.gios.gov.pl/" TargetMode="External"/><Relationship Id="rId32" Type="http://schemas.openxmlformats.org/officeDocument/2006/relationships/hyperlink" Target="https://www.gov.pl/web/kgpsp/interwencje-psp" TargetMode="External"/><Relationship Id="rId37" Type="http://schemas.openxmlformats.org/officeDocument/2006/relationships/hyperlink" Target="https://bdl.stat.gov.pl/bdl/" TargetMode="External"/><Relationship Id="rId40" Type="http://schemas.openxmlformats.org/officeDocument/2006/relationships/hyperlink" Target="https://bdl.stat.gov.pl/bdl/" TargetMode="External"/><Relationship Id="rId45" Type="http://schemas.openxmlformats.org/officeDocument/2006/relationships/hyperlink" Target="https://bdl.stat.gov.pl/bdl/" TargetMode="External"/><Relationship Id="rId53" Type="http://schemas.openxmlformats.org/officeDocument/2006/relationships/hyperlink" Target="https://bdl.stat.gov.pl/bdl/" TargetMode="External"/><Relationship Id="rId58" Type="http://schemas.openxmlformats.org/officeDocument/2006/relationships/hyperlink" Target="https://www.bdpn.pl/index.php?option=com_content&amp;task=view&amp;id=28&amp;Itemid=42" TargetMode="External"/><Relationship Id="rId66" Type="http://schemas.openxmlformats.org/officeDocument/2006/relationships/hyperlink" Target="https://bdl.stat.gov.pl/bdl/" TargetMode="External"/><Relationship Id="rId74" Type="http://schemas.openxmlformats.org/officeDocument/2006/relationships/hyperlink" Target="https://www.gov.pl/web/nfosigw/fepw0203-iw01-00123" TargetMode="External"/><Relationship Id="rId5" Type="http://schemas.openxmlformats.org/officeDocument/2006/relationships/hyperlink" Target="http://www.klimada2.ios.gov.pl/" TargetMode="External"/><Relationship Id="rId15" Type="http://schemas.openxmlformats.org/officeDocument/2006/relationships/hyperlink" Target="http://karty.apgw.gov.pl:4200/jcw-powierzchniowe" TargetMode="External"/><Relationship Id="rId23" Type="http://schemas.openxmlformats.org/officeDocument/2006/relationships/hyperlink" Target="https://www.geoportal.gov.pl/" TargetMode="External"/><Relationship Id="rId28" Type="http://schemas.openxmlformats.org/officeDocument/2006/relationships/hyperlink" Target="https://wody.isok.gov.pl/gpservices/KZGW/ISOK_WORP_ONNP_2/MapServer/WMSServer%20-" TargetMode="External"/><Relationship Id="rId36" Type="http://schemas.openxmlformats.org/officeDocument/2006/relationships/hyperlink" Target="https://bdl.stat.gov.pl/bdl/" TargetMode="External"/><Relationship Id="rId49" Type="http://schemas.openxmlformats.org/officeDocument/2006/relationships/hyperlink" Target="https://www.pgi.gov.pl/osuwiska/sopo-baza-wiedzy/1554-geozagroienia-karpackie-osuwiska.html?start=1" TargetMode="External"/><Relationship Id="rId57" Type="http://schemas.openxmlformats.org/officeDocument/2006/relationships/hyperlink" Target="https://roztoczanskipn.pl/pl/45-aktualnosci/501-transgraniczny-rezerwat-biosfery-roztocze" TargetMode="External"/><Relationship Id="rId61" Type="http://schemas.openxmlformats.org/officeDocument/2006/relationships/hyperlink" Target="https://korytarze.pl/mapa/podzial-korytarzy-ze-wzgledu-na-strefy" TargetMode="External"/><Relationship Id="rId10" Type="http://schemas.openxmlformats.org/officeDocument/2006/relationships/hyperlink" Target="http://www.klimada2.ios.gov.pl/" TargetMode="External"/><Relationship Id="rId19" Type="http://schemas.openxmlformats.org/officeDocument/2006/relationships/hyperlink" Target="http://karty.apgw.gov.pl:4200/jcw-powierzchniowe" TargetMode="External"/><Relationship Id="rId31" Type="http://schemas.openxmlformats.org/officeDocument/2006/relationships/hyperlink" Target="https://www.gov.pl/web/kgpsp/interwencje-psp" TargetMode="External"/><Relationship Id="rId44" Type="http://schemas.openxmlformats.org/officeDocument/2006/relationships/hyperlink" Target="https://bdl.stat.gov.pl/bdl/" TargetMode="External"/><Relationship Id="rId52" Type="http://schemas.openxmlformats.org/officeDocument/2006/relationships/hyperlink" Target="https://bdl.stat.gov.pl/bdl/" TargetMode="External"/><Relationship Id="rId60" Type="http://schemas.openxmlformats.org/officeDocument/2006/relationships/hyperlink" Target="https://bdl.stat.gov.pl/bdl/" TargetMode="External"/><Relationship Id="rId65" Type="http://schemas.openxmlformats.org/officeDocument/2006/relationships/hyperlink" Target="https://bdl.stat.gov.pl/bdl/" TargetMode="External"/><Relationship Id="rId73" Type="http://schemas.openxmlformats.org/officeDocument/2006/relationships/hyperlink" Target="https://beneficjent.wfosigw.rzeszow.pl/" TargetMode="External"/><Relationship Id="rId78" Type="http://schemas.openxmlformats.org/officeDocument/2006/relationships/hyperlink" Target="https://www.gov.pl/web/nfosigw/srodki-norweskie-i-eog" TargetMode="External"/><Relationship Id="rId4" Type="http://schemas.openxmlformats.org/officeDocument/2006/relationships/hyperlink" Target="https://klimat.imgw.pl/pl/climate-maps/" TargetMode="External"/><Relationship Id="rId9" Type="http://schemas.openxmlformats.org/officeDocument/2006/relationships/hyperlink" Target="http://www.klimada2.ios.gov.pl/" TargetMode="External"/><Relationship Id="rId14" Type="http://schemas.openxmlformats.org/officeDocument/2006/relationships/hyperlink" Target="https://bip.podkarpackie.pl/images/res/um/os/mapy/8.UM_Rzesz%C3%B3w-aglomeracja-mapy_cz%C4%99%C5%9B%C4%87_opisowa-dok._od_podmiotu_zewn%C4%99trznego.pdf" TargetMode="External"/><Relationship Id="rId22" Type="http://schemas.openxmlformats.org/officeDocument/2006/relationships/hyperlink" Target="http://karty.apgw.gov.pl:4200/jcw-podziemne" TargetMode="External"/><Relationship Id="rId27" Type="http://schemas.openxmlformats.org/officeDocument/2006/relationships/hyperlink" Target="https://www.pgi.gov.pl/psh" TargetMode="External"/><Relationship Id="rId30" Type="http://schemas.openxmlformats.org/officeDocument/2006/relationships/hyperlink" Target="https://www.geoportal.gov.pl/" TargetMode="External"/><Relationship Id="rId35" Type="http://schemas.openxmlformats.org/officeDocument/2006/relationships/hyperlink" Target="https://bdl.stat.gov.pl/bdl/" TargetMode="External"/><Relationship Id="rId43" Type="http://schemas.openxmlformats.org/officeDocument/2006/relationships/hyperlink" Target="https://bdl.stat.gov.pl/bdl/" TargetMode="External"/><Relationship Id="rId48" Type="http://schemas.openxmlformats.org/officeDocument/2006/relationships/hyperlink" Target="https://www.gios.gov.pl/chemizm_gleb" TargetMode="External"/><Relationship Id="rId56" Type="http://schemas.openxmlformats.org/officeDocument/2006/relationships/hyperlink" Target="https://www.geoportal.gov.pl/" TargetMode="External"/><Relationship Id="rId64" Type="http://schemas.openxmlformats.org/officeDocument/2006/relationships/hyperlink" Target="https://www.geoportal.gov.pl/" TargetMode="External"/><Relationship Id="rId69" Type="http://schemas.openxmlformats.org/officeDocument/2006/relationships/hyperlink" Target="https://www.gov.pl/web/gios/di-zaklady-stwarzajace-zagrozenie-wystapienia-powaznej-awarii-przemyslowej" TargetMode="External"/><Relationship Id="rId77" Type="http://schemas.openxmlformats.org/officeDocument/2006/relationships/hyperlink" Target="https://rpo.podkarpackie.pl/images/dok/2022/FEP/zatwierdzony/Za&#322;._1_do_uchwa&#322;y_ZWP_-_FEP_2021-2027.pdf" TargetMode="External"/><Relationship Id="rId8" Type="http://schemas.openxmlformats.org/officeDocument/2006/relationships/hyperlink" Target="http://www.klimada2.ios.gov.pl/" TargetMode="External"/><Relationship Id="rId51" Type="http://schemas.openxmlformats.org/officeDocument/2006/relationships/hyperlink" Target="https://bdl.stat.gov.pl/bdl/" TargetMode="External"/><Relationship Id="rId72" Type="http://schemas.openxmlformats.org/officeDocument/2006/relationships/hyperlink" Target="https://www.gov.pl/web/nfosigw/programy-2021" TargetMode="External"/><Relationship Id="rId3" Type="http://schemas.openxmlformats.org/officeDocument/2006/relationships/hyperlink" Target="https://klimat.imgw.pl/pl/climate-maps/" TargetMode="External"/><Relationship Id="rId12" Type="http://schemas.openxmlformats.org/officeDocument/2006/relationships/hyperlink" Target="https://www.pzdw.pl/assets/media/ewidencja-drog-01012023.pdf" TargetMode="External"/><Relationship Id="rId17" Type="http://schemas.openxmlformats.org/officeDocument/2006/relationships/hyperlink" Target="https://www.geoportal.gov.pl/" TargetMode="External"/><Relationship Id="rId25" Type="http://schemas.openxmlformats.org/officeDocument/2006/relationships/hyperlink" Target="https://www.geoportal.gov.pl/" TargetMode="External"/><Relationship Id="rId33" Type="http://schemas.openxmlformats.org/officeDocument/2006/relationships/hyperlink" Target="https://www.gov.pl/web/susza/susza" TargetMode="External"/><Relationship Id="rId38" Type="http://schemas.openxmlformats.org/officeDocument/2006/relationships/hyperlink" Target="https://bdl.stat.gov.pl/bdl/" TargetMode="External"/><Relationship Id="rId46" Type="http://schemas.openxmlformats.org/officeDocument/2006/relationships/hyperlink" Target="https://dm.pgi.gov.pl/" TargetMode="External"/><Relationship Id="rId59" Type="http://schemas.openxmlformats.org/officeDocument/2006/relationships/hyperlink" Target="https://www.geoportal.gov.pl/" TargetMode="External"/><Relationship Id="rId67" Type="http://schemas.openxmlformats.org/officeDocument/2006/relationships/hyperlink" Target="https://bdl.stat.gov.pl/bdl/" TargetMode="External"/><Relationship Id="rId20" Type="http://schemas.openxmlformats.org/officeDocument/2006/relationships/hyperlink" Target="http://karty.apgw.gov.pl:4200/jcw-powierzchniowe" TargetMode="External"/><Relationship Id="rId41" Type="http://schemas.openxmlformats.org/officeDocument/2006/relationships/hyperlink" Target="https://bdl.stat.gov.pl/bdl/" TargetMode="External"/><Relationship Id="rId54" Type="http://schemas.openxmlformats.org/officeDocument/2006/relationships/hyperlink" Target="https://bazaazbestowa.gov.pl/pl/" TargetMode="External"/><Relationship Id="rId62" Type="http://schemas.openxmlformats.org/officeDocument/2006/relationships/hyperlink" Target="https://www.geoportal.gov.pl/" TargetMode="External"/><Relationship Id="rId70" Type="http://schemas.openxmlformats.org/officeDocument/2006/relationships/hyperlink" Target="https://www.gov.pl/web/kgpsp/organizacja-ksrg" TargetMode="External"/><Relationship Id="rId75" Type="http://schemas.openxmlformats.org/officeDocument/2006/relationships/hyperlink" Target="https://www.gov.pl/web/nfosigw/program-life" TargetMode="External"/><Relationship Id="rId1" Type="http://schemas.openxmlformats.org/officeDocument/2006/relationships/hyperlink" Target="https://www.geoportal.gov.pl/" TargetMode="External"/><Relationship Id="rId6" Type="http://schemas.openxmlformats.org/officeDocument/2006/relationships/hyperlink" Target="http://www.klimada2.ios.gov.pl/"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oleObject" Target="file:///D:\PO&#346;%20Rzesz&#243;w\SVN\3.PROD\fragmenty\Karolina\Klimat\z%20MPA\Scenariusze\Okres%20wegetacyjny.xls"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20i%20emisje.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kawulka\Desktop\PULPIT\SVN\Miasta_new\PO&#346;%20Rzesz&#243;w%20podkarpackie\3.PROD\fragmenty\Dorota\pojazdy.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PO&#346;%20Rzesz&#243;w\PO&#346;-podkarpackie-komponenty-&#347;rodowiska-1.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PO&#346;%20Rzesz&#243;w\PO&#346;-podkarpackie-komponenty-&#347;rodowiska-1.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PO&#346;%20Rzesz&#243;w\PO&#346;-podkarpackie-komponenty-&#347;rodowiska.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romanicz\Downloads\PT18_gminy_PK%20(1).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8" Type="http://schemas.openxmlformats.org/officeDocument/2006/relationships/image" Target="../media/image32.png"/><Relationship Id="rId3" Type="http://schemas.openxmlformats.org/officeDocument/2006/relationships/image" Target="../media/image27.png"/><Relationship Id="rId7" Type="http://schemas.openxmlformats.org/officeDocument/2006/relationships/image" Target="../media/image31.png"/><Relationship Id="rId2" Type="http://schemas.openxmlformats.org/officeDocument/2006/relationships/image" Target="../media/image26.png"/><Relationship Id="rId1" Type="http://schemas.openxmlformats.org/officeDocument/2006/relationships/themeOverride" Target="../theme/themeOverride12.xml"/><Relationship Id="rId6" Type="http://schemas.openxmlformats.org/officeDocument/2006/relationships/image" Target="../media/image30.png"/><Relationship Id="rId5" Type="http://schemas.openxmlformats.org/officeDocument/2006/relationships/image" Target="../media/image29.png"/><Relationship Id="rId4" Type="http://schemas.openxmlformats.org/officeDocument/2006/relationships/image" Target="../media/image28.png"/><Relationship Id="rId9" Type="http://schemas.openxmlformats.org/officeDocument/2006/relationships/oleObject" Target="NULL" TargetMode="External"/></Relationships>
</file>

<file path=word/charts/_rels/chart43.xml.rels><?xml version="1.0" encoding="UTF-8" standalone="yes"?>
<Relationships xmlns="http://schemas.openxmlformats.org/package/2006/relationships"><Relationship Id="rId3" Type="http://schemas.openxmlformats.org/officeDocument/2006/relationships/oleObject" Target="NULL" TargetMode="External"/><Relationship Id="rId2" Type="http://schemas.openxmlformats.org/officeDocument/2006/relationships/image" Target="../media/image29.png"/><Relationship Id="rId1" Type="http://schemas.openxmlformats.org/officeDocument/2006/relationships/themeOverride" Target="../theme/themeOverride13.xml"/></Relationships>
</file>

<file path=word/charts/_rels/chart44.xml.rels><?xml version="1.0" encoding="UTF-8" standalone="yes"?>
<Relationships xmlns="http://schemas.openxmlformats.org/package/2006/relationships"><Relationship Id="rId8" Type="http://schemas.openxmlformats.org/officeDocument/2006/relationships/image" Target="../media/image30.png"/><Relationship Id="rId3" Type="http://schemas.openxmlformats.org/officeDocument/2006/relationships/image" Target="../media/image27.png"/><Relationship Id="rId7" Type="http://schemas.openxmlformats.org/officeDocument/2006/relationships/image" Target="../media/image37.png"/><Relationship Id="rId2" Type="http://schemas.openxmlformats.org/officeDocument/2006/relationships/image" Target="../media/image29.png"/><Relationship Id="rId1" Type="http://schemas.openxmlformats.org/officeDocument/2006/relationships/themeOverride" Target="../theme/themeOverride14.xml"/><Relationship Id="rId6" Type="http://schemas.openxmlformats.org/officeDocument/2006/relationships/image" Target="../media/image36.png"/><Relationship Id="rId11" Type="http://schemas.openxmlformats.org/officeDocument/2006/relationships/oleObject" Target="NULL" TargetMode="External"/><Relationship Id="rId5" Type="http://schemas.openxmlformats.org/officeDocument/2006/relationships/image" Target="../media/image31.png"/><Relationship Id="rId10" Type="http://schemas.openxmlformats.org/officeDocument/2006/relationships/image" Target="../media/image28.png"/><Relationship Id="rId4" Type="http://schemas.openxmlformats.org/officeDocument/2006/relationships/image" Target="../media/image26.png"/><Relationship Id="rId9" Type="http://schemas.openxmlformats.org/officeDocument/2006/relationships/image" Target="../media/image32.png"/></Relationships>
</file>

<file path=word/charts/_rels/chart45.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29.png"/><Relationship Id="rId1" Type="http://schemas.openxmlformats.org/officeDocument/2006/relationships/themeOverride" Target="../theme/themeOverride15.xml"/><Relationship Id="rId4" Type="http://schemas.openxmlformats.org/officeDocument/2006/relationships/oleObject" Target="NULL" TargetMode="External"/></Relationships>
</file>

<file path=word/charts/_rels/chart46.xml.rels><?xml version="1.0" encoding="UTF-8" standalone="yes"?>
<Relationships xmlns="http://schemas.openxmlformats.org/package/2006/relationships"><Relationship Id="rId3" Type="http://schemas.openxmlformats.org/officeDocument/2006/relationships/oleObject" Target="NULL" TargetMode="External"/><Relationship Id="rId2" Type="http://schemas.openxmlformats.org/officeDocument/2006/relationships/image" Target="../media/image32.png"/><Relationship Id="rId1" Type="http://schemas.openxmlformats.org/officeDocument/2006/relationships/themeOverride" Target="../theme/themeOverride16.xml"/></Relationships>
</file>

<file path=word/charts/_rels/chart47.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36.png"/><Relationship Id="rId1" Type="http://schemas.openxmlformats.org/officeDocument/2006/relationships/themeOverride" Target="../theme/themeOverride17.xml"/><Relationship Id="rId5" Type="http://schemas.openxmlformats.org/officeDocument/2006/relationships/oleObject" Target="NULL" TargetMode="External"/><Relationship Id="rId4" Type="http://schemas.openxmlformats.org/officeDocument/2006/relationships/image" Target="../media/image29.png"/></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Arkusz29!$B$2</c:f>
              <c:strCache>
                <c:ptCount val="1"/>
                <c:pt idx="0">
                  <c:v>Średnia temperatura roczna [°C]</c:v>
                </c:pt>
              </c:strCache>
            </c:strRef>
          </c:tx>
          <c:spPr>
            <a:pattFill prst="pct90">
              <a:fgClr>
                <a:srgbClr val="BA5B03"/>
              </a:fgClr>
              <a:bgClr>
                <a:schemeClr val="bg1"/>
              </a:bgClr>
            </a:pattFill>
            <a:ln>
              <a:solidFill>
                <a:srgbClr val="BA5B03"/>
              </a:solid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34-4C88-964E-B741253E12EA}"/>
                </c:ext>
              </c:extLst>
            </c:dLbl>
            <c:dLbl>
              <c:idx val="2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34-4C88-964E-B741253E12E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384DE5"/>
                </a:solidFill>
                <a:prstDash val="dash"/>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Arkusz29!$B$3:$B$35</c:f>
              <c:numCache>
                <c:formatCode>0.0</c:formatCode>
                <c:ptCount val="33"/>
                <c:pt idx="0">
                  <c:v>8.8916666666666675</c:v>
                </c:pt>
                <c:pt idx="1">
                  <c:v>7.7</c:v>
                </c:pt>
                <c:pt idx="2">
                  <c:v>8.5416666666666661</c:v>
                </c:pt>
                <c:pt idx="3">
                  <c:v>7.7250000000000005</c:v>
                </c:pt>
                <c:pt idx="4">
                  <c:v>9.0833333333333321</c:v>
                </c:pt>
                <c:pt idx="5">
                  <c:v>8.0499999999999989</c:v>
                </c:pt>
                <c:pt idx="6">
                  <c:v>6.8666666666666663</c:v>
                </c:pt>
                <c:pt idx="7">
                  <c:v>7.6249999999999991</c:v>
                </c:pt>
                <c:pt idx="8">
                  <c:v>8.375</c:v>
                </c:pt>
                <c:pt idx="9">
                  <c:v>8.8416666666666668</c:v>
                </c:pt>
                <c:pt idx="10">
                  <c:v>9.4750000000000014</c:v>
                </c:pt>
                <c:pt idx="11">
                  <c:v>8.3083333333333336</c:v>
                </c:pt>
                <c:pt idx="12">
                  <c:v>9.2333333333333325</c:v>
                </c:pt>
                <c:pt idx="13">
                  <c:v>8.2750000000000004</c:v>
                </c:pt>
                <c:pt idx="14">
                  <c:v>8.4833333333333325</c:v>
                </c:pt>
                <c:pt idx="15">
                  <c:v>8.2666666666666657</c:v>
                </c:pt>
                <c:pt idx="16">
                  <c:v>8.7000000000000011</c:v>
                </c:pt>
                <c:pt idx="17">
                  <c:v>9.4166666666666661</c:v>
                </c:pt>
                <c:pt idx="18">
                  <c:v>9.6249999999999982</c:v>
                </c:pt>
                <c:pt idx="19">
                  <c:v>9.0083333333333329</c:v>
                </c:pt>
                <c:pt idx="20">
                  <c:v>8.0916666666666686</c:v>
                </c:pt>
                <c:pt idx="21">
                  <c:v>8.9500000000000011</c:v>
                </c:pt>
                <c:pt idx="22">
                  <c:v>8.75</c:v>
                </c:pt>
                <c:pt idx="23">
                  <c:v>8.9583333333333339</c:v>
                </c:pt>
                <c:pt idx="24">
                  <c:v>9.9166666666666661</c:v>
                </c:pt>
                <c:pt idx="25">
                  <c:v>10.124999999999998</c:v>
                </c:pt>
                <c:pt idx="26">
                  <c:v>9.4750000000000014</c:v>
                </c:pt>
                <c:pt idx="27">
                  <c:v>9.2750000000000004</c:v>
                </c:pt>
                <c:pt idx="28">
                  <c:v>9.875</c:v>
                </c:pt>
                <c:pt idx="29">
                  <c:v>10.483333333333334</c:v>
                </c:pt>
                <c:pt idx="30">
                  <c:v>10.100000000000001</c:v>
                </c:pt>
                <c:pt idx="31">
                  <c:v>8.7666666666666657</c:v>
                </c:pt>
                <c:pt idx="32">
                  <c:v>9.8583333333333325</c:v>
                </c:pt>
              </c:numCache>
            </c:numRef>
          </c:val>
          <c:extLst>
            <c:ext xmlns:c16="http://schemas.microsoft.com/office/drawing/2014/chart" uri="{C3380CC4-5D6E-409C-BE32-E72D297353CC}">
              <c16:uniqueId val="{00000003-F134-4C88-964E-B741253E12EA}"/>
            </c:ext>
          </c:extLst>
        </c:ser>
        <c:dLbls>
          <c:showLegendKey val="0"/>
          <c:showVal val="0"/>
          <c:showCatName val="0"/>
          <c:showSerName val="0"/>
          <c:showPercent val="0"/>
          <c:showBubbleSize val="0"/>
        </c:dLbls>
        <c:gapWidth val="219"/>
        <c:overlap val="-27"/>
        <c:axId val="374803848"/>
        <c:axId val="622146232"/>
      </c:barChart>
      <c:catAx>
        <c:axId val="374803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146232"/>
        <c:crosses val="autoZero"/>
        <c:auto val="1"/>
        <c:lblAlgn val="ctr"/>
        <c:lblOffset val="100"/>
        <c:noMultiLvlLbl val="0"/>
      </c:catAx>
      <c:valAx>
        <c:axId val="622146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[°C]</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74803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tas_annual_0_aver_rcp45_Rzeszow!$T$16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3.0555555555555555E-2"/>
                  <c:y val="0.10648148148148148"/>
                </c:manualLayout>
              </c:layout>
              <c:numFmt formatCode="#,##0.0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FC-42D2-A638-E88AA752705C}"/>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ysClr val="windowText" lastClr="000000"/>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tas_annual_0_aver_rcp45_Rzeszow!$T$17:$T$43</c:f>
              <c:numCache>
                <c:formatCode>General</c:formatCode>
                <c:ptCount val="27"/>
                <c:pt idx="0">
                  <c:v>5.71</c:v>
                </c:pt>
                <c:pt idx="1">
                  <c:v>5.72</c:v>
                </c:pt>
                <c:pt idx="2">
                  <c:v>5.71</c:v>
                </c:pt>
                <c:pt idx="3">
                  <c:v>5.68</c:v>
                </c:pt>
                <c:pt idx="4">
                  <c:v>5.69</c:v>
                </c:pt>
                <c:pt idx="5">
                  <c:v>5.7</c:v>
                </c:pt>
                <c:pt idx="6">
                  <c:v>5.69</c:v>
                </c:pt>
                <c:pt idx="7">
                  <c:v>5.7</c:v>
                </c:pt>
                <c:pt idx="8">
                  <c:v>5.67</c:v>
                </c:pt>
                <c:pt idx="9">
                  <c:v>5.66</c:v>
                </c:pt>
                <c:pt idx="10">
                  <c:v>5.66</c:v>
                </c:pt>
                <c:pt idx="11">
                  <c:v>5.72</c:v>
                </c:pt>
                <c:pt idx="12">
                  <c:v>5.69</c:v>
                </c:pt>
                <c:pt idx="13">
                  <c:v>5.68</c:v>
                </c:pt>
                <c:pt idx="14">
                  <c:v>5.68</c:v>
                </c:pt>
                <c:pt idx="15">
                  <c:v>5.71</c:v>
                </c:pt>
                <c:pt idx="16">
                  <c:v>5.73</c:v>
                </c:pt>
                <c:pt idx="17">
                  <c:v>5.72</c:v>
                </c:pt>
                <c:pt idx="18">
                  <c:v>5.77</c:v>
                </c:pt>
                <c:pt idx="19">
                  <c:v>5.84</c:v>
                </c:pt>
                <c:pt idx="20">
                  <c:v>5.81</c:v>
                </c:pt>
                <c:pt idx="21">
                  <c:v>5.79</c:v>
                </c:pt>
                <c:pt idx="22">
                  <c:v>5.8</c:v>
                </c:pt>
                <c:pt idx="23">
                  <c:v>5.81</c:v>
                </c:pt>
                <c:pt idx="24">
                  <c:v>5.83</c:v>
                </c:pt>
                <c:pt idx="25">
                  <c:v>5.86</c:v>
                </c:pt>
                <c:pt idx="26">
                  <c:v>5.86</c:v>
                </c:pt>
              </c:numCache>
            </c:numRef>
          </c:val>
          <c:smooth val="0"/>
          <c:extLst>
            <c:ext xmlns:c16="http://schemas.microsoft.com/office/drawing/2014/chart" uri="{C3380CC4-5D6E-409C-BE32-E72D297353CC}">
              <c16:uniqueId val="{00000001-04FC-42D2-A638-E88AA752705C}"/>
            </c:ext>
          </c:extLst>
        </c:ser>
        <c:ser>
          <c:idx val="1"/>
          <c:order val="1"/>
          <c:tx>
            <c:strRef>
              <c:f>tas_annual_0_aver_rcp45_Rzeszow!$U$16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1.9444444444444445E-2"/>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FC-42D2-A638-E88AA752705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ysClr val="windowText" lastClr="000000"/>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tas_annual_0_aver_rcp45_Rzeszow!$U$17:$U$43</c:f>
              <c:numCache>
                <c:formatCode>General</c:formatCode>
                <c:ptCount val="27"/>
                <c:pt idx="0">
                  <c:v>5.78</c:v>
                </c:pt>
                <c:pt idx="1">
                  <c:v>5.74</c:v>
                </c:pt>
                <c:pt idx="2">
                  <c:v>5.74</c:v>
                </c:pt>
                <c:pt idx="3">
                  <c:v>5.76</c:v>
                </c:pt>
                <c:pt idx="4">
                  <c:v>5.76</c:v>
                </c:pt>
                <c:pt idx="5">
                  <c:v>5.77</c:v>
                </c:pt>
                <c:pt idx="6">
                  <c:v>5.74</c:v>
                </c:pt>
                <c:pt idx="7">
                  <c:v>5.73</c:v>
                </c:pt>
                <c:pt idx="8">
                  <c:v>5.77</c:v>
                </c:pt>
                <c:pt idx="9">
                  <c:v>5.76</c:v>
                </c:pt>
                <c:pt idx="10">
                  <c:v>5.74</c:v>
                </c:pt>
                <c:pt idx="11">
                  <c:v>5.75</c:v>
                </c:pt>
                <c:pt idx="12">
                  <c:v>5.81</c:v>
                </c:pt>
                <c:pt idx="13">
                  <c:v>5.84</c:v>
                </c:pt>
                <c:pt idx="14">
                  <c:v>5.88</c:v>
                </c:pt>
                <c:pt idx="15">
                  <c:v>5.88</c:v>
                </c:pt>
                <c:pt idx="16">
                  <c:v>5.9</c:v>
                </c:pt>
                <c:pt idx="17">
                  <c:v>5.89</c:v>
                </c:pt>
                <c:pt idx="18">
                  <c:v>5.87</c:v>
                </c:pt>
                <c:pt idx="19">
                  <c:v>5.88</c:v>
                </c:pt>
                <c:pt idx="20">
                  <c:v>5.89</c:v>
                </c:pt>
                <c:pt idx="21">
                  <c:v>5.93</c:v>
                </c:pt>
                <c:pt idx="22">
                  <c:v>5.9</c:v>
                </c:pt>
                <c:pt idx="23">
                  <c:v>5.89</c:v>
                </c:pt>
                <c:pt idx="24">
                  <c:v>5.89</c:v>
                </c:pt>
                <c:pt idx="25">
                  <c:v>5.9</c:v>
                </c:pt>
                <c:pt idx="26">
                  <c:v>5.92</c:v>
                </c:pt>
              </c:numCache>
            </c:numRef>
          </c:val>
          <c:smooth val="0"/>
          <c:extLst>
            <c:ext xmlns:c16="http://schemas.microsoft.com/office/drawing/2014/chart" uri="{C3380CC4-5D6E-409C-BE32-E72D297353CC}">
              <c16:uniqueId val="{00000003-04FC-42D2-A638-E88AA752705C}"/>
            </c:ext>
          </c:extLst>
        </c:ser>
        <c:dLbls>
          <c:showLegendKey val="0"/>
          <c:showVal val="0"/>
          <c:showCatName val="0"/>
          <c:showSerName val="0"/>
          <c:showPercent val="0"/>
          <c:showBubbleSize val="0"/>
        </c:dLbls>
        <c:marker val="1"/>
        <c:smooth val="0"/>
        <c:axId val="619076632"/>
        <c:axId val="619075848"/>
      </c:lineChart>
      <c:catAx>
        <c:axId val="619076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19075848"/>
        <c:crosses val="autoZero"/>
        <c:auto val="1"/>
        <c:lblAlgn val="ctr"/>
        <c:lblOffset val="100"/>
        <c:noMultiLvlLbl val="0"/>
      </c:catAx>
      <c:valAx>
        <c:axId val="619075848"/>
        <c:scaling>
          <c:orientation val="minMax"/>
          <c:max val="6"/>
          <c:min val="5.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Wskaźnik intensywności opadu</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19076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tas_annual_0_aver_rcp45_Rzeszow!$E$16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09-4BFD-A0AC-8810425D644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tas_annual_0_aver_rcp45_Rzeszow!$E$17:$E$43</c:f>
              <c:numCache>
                <c:formatCode>General</c:formatCode>
                <c:ptCount val="27"/>
                <c:pt idx="0">
                  <c:v>1.9</c:v>
                </c:pt>
                <c:pt idx="1">
                  <c:v>1.7</c:v>
                </c:pt>
                <c:pt idx="2">
                  <c:v>1.7</c:v>
                </c:pt>
                <c:pt idx="3">
                  <c:v>1.7</c:v>
                </c:pt>
                <c:pt idx="4">
                  <c:v>1.5</c:v>
                </c:pt>
                <c:pt idx="5">
                  <c:v>1.4</c:v>
                </c:pt>
                <c:pt idx="6">
                  <c:v>1.4</c:v>
                </c:pt>
                <c:pt idx="7">
                  <c:v>1.4</c:v>
                </c:pt>
                <c:pt idx="8">
                  <c:v>1.4</c:v>
                </c:pt>
                <c:pt idx="9">
                  <c:v>1.4</c:v>
                </c:pt>
                <c:pt idx="10">
                  <c:v>1.5</c:v>
                </c:pt>
                <c:pt idx="11">
                  <c:v>1.5</c:v>
                </c:pt>
                <c:pt idx="12">
                  <c:v>1.6</c:v>
                </c:pt>
                <c:pt idx="13">
                  <c:v>1.7</c:v>
                </c:pt>
                <c:pt idx="14">
                  <c:v>1.8</c:v>
                </c:pt>
                <c:pt idx="15">
                  <c:v>1.8</c:v>
                </c:pt>
                <c:pt idx="16">
                  <c:v>1.8</c:v>
                </c:pt>
                <c:pt idx="17">
                  <c:v>1.8</c:v>
                </c:pt>
                <c:pt idx="18">
                  <c:v>1.8</c:v>
                </c:pt>
                <c:pt idx="19">
                  <c:v>1.9</c:v>
                </c:pt>
                <c:pt idx="20">
                  <c:v>1.7</c:v>
                </c:pt>
                <c:pt idx="21">
                  <c:v>1.8</c:v>
                </c:pt>
                <c:pt idx="22">
                  <c:v>1.7</c:v>
                </c:pt>
                <c:pt idx="23">
                  <c:v>1.5</c:v>
                </c:pt>
                <c:pt idx="24">
                  <c:v>1.5</c:v>
                </c:pt>
                <c:pt idx="25">
                  <c:v>1.5</c:v>
                </c:pt>
                <c:pt idx="26">
                  <c:v>1.5</c:v>
                </c:pt>
              </c:numCache>
            </c:numRef>
          </c:val>
          <c:smooth val="0"/>
          <c:extLst>
            <c:ext xmlns:c16="http://schemas.microsoft.com/office/drawing/2014/chart" uri="{C3380CC4-5D6E-409C-BE32-E72D297353CC}">
              <c16:uniqueId val="{00000001-2C09-4BFD-A0AC-8810425D644E}"/>
            </c:ext>
          </c:extLst>
        </c:ser>
        <c:ser>
          <c:idx val="1"/>
          <c:order val="1"/>
          <c:tx>
            <c:strRef>
              <c:f>tas_annual_0_aver_rcp45_Rzeszow!$F$16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87E-2"/>
                  <c:y val="7.3053368328958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C09-4BFD-A0AC-8810425D644E}"/>
                </c:ext>
              </c:extLst>
            </c:dLbl>
            <c:dLbl>
              <c:idx val="26"/>
              <c:layout>
                <c:manualLayout>
                  <c:x val="-1.3888888888888788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C09-4BFD-A0AC-8810425D644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tas_annual_0_aver_rcp45_Rzeszow!$F$17:$F$43</c:f>
              <c:numCache>
                <c:formatCode>General</c:formatCode>
                <c:ptCount val="27"/>
                <c:pt idx="0">
                  <c:v>1.8</c:v>
                </c:pt>
                <c:pt idx="1">
                  <c:v>1.9</c:v>
                </c:pt>
                <c:pt idx="2">
                  <c:v>1.7</c:v>
                </c:pt>
                <c:pt idx="3">
                  <c:v>1.7</c:v>
                </c:pt>
                <c:pt idx="4">
                  <c:v>1.7</c:v>
                </c:pt>
                <c:pt idx="5">
                  <c:v>1.7</c:v>
                </c:pt>
                <c:pt idx="6">
                  <c:v>1.5</c:v>
                </c:pt>
                <c:pt idx="7">
                  <c:v>1.4</c:v>
                </c:pt>
                <c:pt idx="8">
                  <c:v>1.3</c:v>
                </c:pt>
                <c:pt idx="9">
                  <c:v>1.4</c:v>
                </c:pt>
                <c:pt idx="10">
                  <c:v>1.3</c:v>
                </c:pt>
                <c:pt idx="11">
                  <c:v>1.3</c:v>
                </c:pt>
                <c:pt idx="12">
                  <c:v>1.3</c:v>
                </c:pt>
                <c:pt idx="13">
                  <c:v>1.2</c:v>
                </c:pt>
                <c:pt idx="14">
                  <c:v>1.3</c:v>
                </c:pt>
                <c:pt idx="15">
                  <c:v>1.3</c:v>
                </c:pt>
                <c:pt idx="16">
                  <c:v>1.3</c:v>
                </c:pt>
                <c:pt idx="17">
                  <c:v>1.3</c:v>
                </c:pt>
                <c:pt idx="18">
                  <c:v>1.3</c:v>
                </c:pt>
                <c:pt idx="19">
                  <c:v>1.2</c:v>
                </c:pt>
                <c:pt idx="20">
                  <c:v>1.1000000000000001</c:v>
                </c:pt>
                <c:pt idx="21">
                  <c:v>1.2</c:v>
                </c:pt>
                <c:pt idx="22">
                  <c:v>1.3</c:v>
                </c:pt>
                <c:pt idx="23">
                  <c:v>1.3</c:v>
                </c:pt>
                <c:pt idx="24">
                  <c:v>1.2</c:v>
                </c:pt>
                <c:pt idx="25">
                  <c:v>1.1000000000000001</c:v>
                </c:pt>
                <c:pt idx="26">
                  <c:v>1.1000000000000001</c:v>
                </c:pt>
              </c:numCache>
            </c:numRef>
          </c:val>
          <c:smooth val="0"/>
          <c:extLst>
            <c:ext xmlns:c16="http://schemas.microsoft.com/office/drawing/2014/chart" uri="{C3380CC4-5D6E-409C-BE32-E72D297353CC}">
              <c16:uniqueId val="{00000004-2C09-4BFD-A0AC-8810425D644E}"/>
            </c:ext>
          </c:extLst>
        </c:ser>
        <c:dLbls>
          <c:showLegendKey val="0"/>
          <c:showVal val="0"/>
          <c:showCatName val="0"/>
          <c:showSerName val="0"/>
          <c:showPercent val="0"/>
          <c:showBubbleSize val="0"/>
        </c:dLbls>
        <c:marker val="1"/>
        <c:smooth val="0"/>
        <c:axId val="619077024"/>
        <c:axId val="619073888"/>
      </c:lineChart>
      <c:catAx>
        <c:axId val="619077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19073888"/>
        <c:crosses val="autoZero"/>
        <c:auto val="1"/>
        <c:lblAlgn val="ctr"/>
        <c:lblOffset val="100"/>
        <c:noMultiLvlLbl val="0"/>
      </c:catAx>
      <c:valAx>
        <c:axId val="619073888"/>
        <c:scaling>
          <c:orientation val="minMax"/>
          <c:min val="0.70000000000000007"/>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Grubość pokrywy śnieżnej [cm]</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19077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tas_annual_0_aver_rcp45_Rzeszow!$N$16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0"/>
              <c:layout>
                <c:manualLayout>
                  <c:x val="-2.1014582241573579E-17"/>
                  <c:y val="3.5842293906809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170-417B-A491-35B26328C44C}"/>
                </c:ext>
              </c:extLst>
            </c:dLbl>
            <c:dLbl>
              <c:idx val="26"/>
              <c:layout>
                <c:manualLayout>
                  <c:x val="-5.5555555555555558E-3"/>
                  <c:y val="-6.4814814814814811E-2"/>
                </c:manualLayout>
              </c:layout>
              <c:numFmt formatCode="#,##0.0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170-417B-A491-35B26328C44C}"/>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tas_annual_0_aver_rcp45_Rzeszow!$N$17:$N$43</c:f>
              <c:numCache>
                <c:formatCode>General</c:formatCode>
                <c:ptCount val="27"/>
                <c:pt idx="0">
                  <c:v>3.23</c:v>
                </c:pt>
                <c:pt idx="1">
                  <c:v>3.23</c:v>
                </c:pt>
                <c:pt idx="2">
                  <c:v>3.23</c:v>
                </c:pt>
                <c:pt idx="3">
                  <c:v>3.25</c:v>
                </c:pt>
                <c:pt idx="4">
                  <c:v>3.24</c:v>
                </c:pt>
                <c:pt idx="5">
                  <c:v>3.25</c:v>
                </c:pt>
                <c:pt idx="6">
                  <c:v>3.25</c:v>
                </c:pt>
                <c:pt idx="7">
                  <c:v>3.26</c:v>
                </c:pt>
                <c:pt idx="8">
                  <c:v>3.26</c:v>
                </c:pt>
                <c:pt idx="9">
                  <c:v>3.26</c:v>
                </c:pt>
                <c:pt idx="10">
                  <c:v>3.26</c:v>
                </c:pt>
                <c:pt idx="11">
                  <c:v>3.25</c:v>
                </c:pt>
                <c:pt idx="12">
                  <c:v>3.24</c:v>
                </c:pt>
                <c:pt idx="13">
                  <c:v>3.23</c:v>
                </c:pt>
                <c:pt idx="14">
                  <c:v>3.24</c:v>
                </c:pt>
                <c:pt idx="15">
                  <c:v>3.23</c:v>
                </c:pt>
                <c:pt idx="16">
                  <c:v>3.23</c:v>
                </c:pt>
                <c:pt idx="17">
                  <c:v>3.22</c:v>
                </c:pt>
                <c:pt idx="18">
                  <c:v>3.23</c:v>
                </c:pt>
                <c:pt idx="19">
                  <c:v>3.23</c:v>
                </c:pt>
                <c:pt idx="20">
                  <c:v>3.24</c:v>
                </c:pt>
                <c:pt idx="21">
                  <c:v>3.25</c:v>
                </c:pt>
                <c:pt idx="22">
                  <c:v>3.25</c:v>
                </c:pt>
                <c:pt idx="23">
                  <c:v>3.26</c:v>
                </c:pt>
                <c:pt idx="24">
                  <c:v>3.26</c:v>
                </c:pt>
                <c:pt idx="25">
                  <c:v>3.27</c:v>
                </c:pt>
                <c:pt idx="26">
                  <c:v>3.27</c:v>
                </c:pt>
              </c:numCache>
            </c:numRef>
          </c:val>
          <c:smooth val="0"/>
          <c:extLst>
            <c:ext xmlns:c16="http://schemas.microsoft.com/office/drawing/2014/chart" uri="{C3380CC4-5D6E-409C-BE32-E72D297353CC}">
              <c16:uniqueId val="{00000002-7170-417B-A491-35B26328C44C}"/>
            </c:ext>
          </c:extLst>
        </c:ser>
        <c:ser>
          <c:idx val="1"/>
          <c:order val="1"/>
          <c:tx>
            <c:strRef>
              <c:f>tas_annual_0_aver_rcp45_Rzeszow!$O$16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1.1111111111111112E-2"/>
                  <c:y val="0.111111111111111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170-417B-A491-35B26328C4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tas_annual_0_aver_rcp45_Rzeszow!$O$17:$O$43</c:f>
              <c:numCache>
                <c:formatCode>General</c:formatCode>
                <c:ptCount val="27"/>
                <c:pt idx="0">
                  <c:v>3.25</c:v>
                </c:pt>
                <c:pt idx="1">
                  <c:v>3.24</c:v>
                </c:pt>
                <c:pt idx="2">
                  <c:v>3.25</c:v>
                </c:pt>
                <c:pt idx="3">
                  <c:v>3.25</c:v>
                </c:pt>
                <c:pt idx="4">
                  <c:v>3.25</c:v>
                </c:pt>
                <c:pt idx="5">
                  <c:v>3.25</c:v>
                </c:pt>
                <c:pt idx="6">
                  <c:v>3.25</c:v>
                </c:pt>
                <c:pt idx="7">
                  <c:v>3.24</c:v>
                </c:pt>
                <c:pt idx="8">
                  <c:v>3.25</c:v>
                </c:pt>
                <c:pt idx="9">
                  <c:v>3.25</c:v>
                </c:pt>
                <c:pt idx="10">
                  <c:v>3.25</c:v>
                </c:pt>
                <c:pt idx="11">
                  <c:v>3.26</c:v>
                </c:pt>
                <c:pt idx="12">
                  <c:v>3.26</c:v>
                </c:pt>
                <c:pt idx="13">
                  <c:v>3.26</c:v>
                </c:pt>
                <c:pt idx="14">
                  <c:v>3.25</c:v>
                </c:pt>
                <c:pt idx="15">
                  <c:v>3.25</c:v>
                </c:pt>
                <c:pt idx="16">
                  <c:v>3.25</c:v>
                </c:pt>
                <c:pt idx="17">
                  <c:v>3.25</c:v>
                </c:pt>
                <c:pt idx="18">
                  <c:v>3.25</c:v>
                </c:pt>
                <c:pt idx="19">
                  <c:v>3.25</c:v>
                </c:pt>
                <c:pt idx="20">
                  <c:v>3.25</c:v>
                </c:pt>
                <c:pt idx="21">
                  <c:v>3.25</c:v>
                </c:pt>
                <c:pt idx="22">
                  <c:v>3.25</c:v>
                </c:pt>
                <c:pt idx="23">
                  <c:v>3.25</c:v>
                </c:pt>
                <c:pt idx="24">
                  <c:v>3.25</c:v>
                </c:pt>
                <c:pt idx="25">
                  <c:v>3.26</c:v>
                </c:pt>
                <c:pt idx="26">
                  <c:v>3.26</c:v>
                </c:pt>
              </c:numCache>
            </c:numRef>
          </c:val>
          <c:smooth val="0"/>
          <c:extLst>
            <c:ext xmlns:c16="http://schemas.microsoft.com/office/drawing/2014/chart" uri="{C3380CC4-5D6E-409C-BE32-E72D297353CC}">
              <c16:uniqueId val="{00000004-7170-417B-A491-35B26328C44C}"/>
            </c:ext>
          </c:extLst>
        </c:ser>
        <c:dLbls>
          <c:showLegendKey val="0"/>
          <c:showVal val="0"/>
          <c:showCatName val="0"/>
          <c:showSerName val="0"/>
          <c:showPercent val="0"/>
          <c:showBubbleSize val="0"/>
        </c:dLbls>
        <c:marker val="1"/>
        <c:smooth val="0"/>
        <c:axId val="613266152"/>
        <c:axId val="613265368"/>
      </c:lineChart>
      <c:catAx>
        <c:axId val="613266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13265368"/>
        <c:crosses val="autoZero"/>
        <c:auto val="1"/>
        <c:lblAlgn val="ctr"/>
        <c:lblOffset val="100"/>
        <c:noMultiLvlLbl val="0"/>
      </c:catAx>
      <c:valAx>
        <c:axId val="613265368"/>
        <c:scaling>
          <c:orientation val="minMax"/>
          <c:max val="3.3"/>
          <c:min val="3.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Prędkość wiatru [m/s]</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13266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76159230096238"/>
          <c:y val="5.0925925925925923E-2"/>
          <c:w val="0.82503040244969383"/>
          <c:h val="0.73577136191309422"/>
        </c:manualLayout>
      </c:layout>
      <c:lineChart>
        <c:grouping val="standard"/>
        <c:varyColors val="0"/>
        <c:ser>
          <c:idx val="0"/>
          <c:order val="0"/>
          <c:tx>
            <c:strRef>
              <c:f>[zbiorcze.xlsx]tas_annual_0_aver_rcp45_Rzeszow!$H$16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0"/>
                  <c:y val="7.1588366890380312E-2"/>
                </c:manualLayout>
              </c:layout>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A9-4B09-9206-8D95CD064D43}"/>
                </c:ext>
              </c:extLst>
            </c:dLbl>
            <c:dLbl>
              <c:idx val="30"/>
              <c:layout>
                <c:manualLayout>
                  <c:x val="-1.6666666666666666E-2"/>
                  <c:y val="-8.33333333333333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A9-4B09-9206-8D95CD064D4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'Taver05_-_rcp45_Rzeszow_trend'!$A$21:$A$47</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'Taver05_-_rcp45_Rzeszow_trend'!$B$21:$B$47</c:f>
              <c:numCache>
                <c:formatCode>General</c:formatCode>
                <c:ptCount val="27"/>
                <c:pt idx="0">
                  <c:v>249.19</c:v>
                </c:pt>
                <c:pt idx="1">
                  <c:v>251.2</c:v>
                </c:pt>
                <c:pt idx="2">
                  <c:v>251.99</c:v>
                </c:pt>
                <c:pt idx="3">
                  <c:v>251.63</c:v>
                </c:pt>
                <c:pt idx="4">
                  <c:v>254.14</c:v>
                </c:pt>
                <c:pt idx="5">
                  <c:v>254.64</c:v>
                </c:pt>
                <c:pt idx="6">
                  <c:v>256.14</c:v>
                </c:pt>
                <c:pt idx="7">
                  <c:v>255.79</c:v>
                </c:pt>
                <c:pt idx="8">
                  <c:v>255.45</c:v>
                </c:pt>
                <c:pt idx="9">
                  <c:v>254.54</c:v>
                </c:pt>
                <c:pt idx="10">
                  <c:v>255.39</c:v>
                </c:pt>
                <c:pt idx="11">
                  <c:v>254.39</c:v>
                </c:pt>
                <c:pt idx="12">
                  <c:v>254.44</c:v>
                </c:pt>
                <c:pt idx="13">
                  <c:v>254.07</c:v>
                </c:pt>
                <c:pt idx="14">
                  <c:v>251.97</c:v>
                </c:pt>
                <c:pt idx="15">
                  <c:v>252.87</c:v>
                </c:pt>
                <c:pt idx="16">
                  <c:v>252.04</c:v>
                </c:pt>
                <c:pt idx="17">
                  <c:v>252.53</c:v>
                </c:pt>
                <c:pt idx="18">
                  <c:v>253.01</c:v>
                </c:pt>
                <c:pt idx="19">
                  <c:v>254.38</c:v>
                </c:pt>
                <c:pt idx="20">
                  <c:v>255.2</c:v>
                </c:pt>
                <c:pt idx="21">
                  <c:v>255.39</c:v>
                </c:pt>
                <c:pt idx="22">
                  <c:v>256.27</c:v>
                </c:pt>
                <c:pt idx="23">
                  <c:v>256.95</c:v>
                </c:pt>
                <c:pt idx="24">
                  <c:v>258.48</c:v>
                </c:pt>
                <c:pt idx="25">
                  <c:v>259.32</c:v>
                </c:pt>
                <c:pt idx="26">
                  <c:v>259.45999999999998</c:v>
                </c:pt>
              </c:numCache>
            </c:numRef>
          </c:val>
          <c:smooth val="0"/>
          <c:extLst>
            <c:ext xmlns:c16="http://schemas.microsoft.com/office/drawing/2014/chart" uri="{C3380CC4-5D6E-409C-BE32-E72D297353CC}">
              <c16:uniqueId val="{00000002-F8A9-4B09-9206-8D95CD064D43}"/>
            </c:ext>
          </c:extLst>
        </c:ser>
        <c:ser>
          <c:idx val="1"/>
          <c:order val="1"/>
          <c:tx>
            <c:strRef>
              <c:f>'Taver05_-_rcp45_Rzeszow_trend'!$C$16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7.104795737122558E-3"/>
                  <c:y val="9.3959731543624136E-2"/>
                </c:manualLayout>
              </c:layout>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A9-4B09-9206-8D95CD064D43}"/>
                </c:ext>
              </c:extLst>
            </c:dLbl>
            <c:dLbl>
              <c:idx val="30"/>
              <c:layout>
                <c:manualLayout>
                  <c:x val="-8.3333333333333332E-3"/>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A9-4B09-9206-8D95CD064D4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'Taver05_-_rcp45_Rzeszow_trend'!$A$21:$A$47</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'Taver05_-_rcp45_Rzeszow_trend'!$C$21:$C$47</c:f>
              <c:numCache>
                <c:formatCode>General</c:formatCode>
                <c:ptCount val="27"/>
                <c:pt idx="0">
                  <c:v>247.7</c:v>
                </c:pt>
                <c:pt idx="1">
                  <c:v>248.6</c:v>
                </c:pt>
                <c:pt idx="2">
                  <c:v>249.51</c:v>
                </c:pt>
                <c:pt idx="3">
                  <c:v>250.19</c:v>
                </c:pt>
                <c:pt idx="4">
                  <c:v>250.59</c:v>
                </c:pt>
                <c:pt idx="5">
                  <c:v>251.96</c:v>
                </c:pt>
                <c:pt idx="6">
                  <c:v>253.45</c:v>
                </c:pt>
                <c:pt idx="7">
                  <c:v>254.42</c:v>
                </c:pt>
                <c:pt idx="8">
                  <c:v>257.5</c:v>
                </c:pt>
                <c:pt idx="9">
                  <c:v>257.93</c:v>
                </c:pt>
                <c:pt idx="10">
                  <c:v>259.08999999999997</c:v>
                </c:pt>
                <c:pt idx="11">
                  <c:v>259.07</c:v>
                </c:pt>
                <c:pt idx="12">
                  <c:v>258.83999999999997</c:v>
                </c:pt>
                <c:pt idx="13">
                  <c:v>259.35000000000002</c:v>
                </c:pt>
                <c:pt idx="14">
                  <c:v>259.27999999999997</c:v>
                </c:pt>
                <c:pt idx="15">
                  <c:v>259.05</c:v>
                </c:pt>
                <c:pt idx="16">
                  <c:v>258.33</c:v>
                </c:pt>
                <c:pt idx="17">
                  <c:v>259.36</c:v>
                </c:pt>
                <c:pt idx="18">
                  <c:v>257.91000000000003</c:v>
                </c:pt>
                <c:pt idx="19">
                  <c:v>258.63</c:v>
                </c:pt>
                <c:pt idx="20">
                  <c:v>259.82</c:v>
                </c:pt>
                <c:pt idx="21">
                  <c:v>260.67</c:v>
                </c:pt>
                <c:pt idx="22">
                  <c:v>262.58</c:v>
                </c:pt>
                <c:pt idx="23">
                  <c:v>264.44</c:v>
                </c:pt>
                <c:pt idx="24">
                  <c:v>266.44</c:v>
                </c:pt>
                <c:pt idx="25">
                  <c:v>267.85000000000002</c:v>
                </c:pt>
                <c:pt idx="26">
                  <c:v>268.64</c:v>
                </c:pt>
              </c:numCache>
            </c:numRef>
          </c:val>
          <c:smooth val="0"/>
          <c:extLst>
            <c:ext xmlns:c16="http://schemas.microsoft.com/office/drawing/2014/chart" uri="{C3380CC4-5D6E-409C-BE32-E72D297353CC}">
              <c16:uniqueId val="{00000005-F8A9-4B09-9206-8D95CD064D43}"/>
            </c:ext>
          </c:extLst>
        </c:ser>
        <c:dLbls>
          <c:showLegendKey val="0"/>
          <c:showVal val="0"/>
          <c:showCatName val="0"/>
          <c:showSerName val="0"/>
          <c:showPercent val="0"/>
          <c:showBubbleSize val="0"/>
        </c:dLbls>
        <c:marker val="1"/>
        <c:smooth val="0"/>
        <c:axId val="613264976"/>
        <c:axId val="613264192"/>
      </c:lineChart>
      <c:catAx>
        <c:axId val="613264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13264192"/>
        <c:crosses val="autoZero"/>
        <c:auto val="1"/>
        <c:lblAlgn val="ctr"/>
        <c:lblOffset val="100"/>
        <c:noMultiLvlLbl val="0"/>
      </c:catAx>
      <c:valAx>
        <c:axId val="613264192"/>
        <c:scaling>
          <c:orientation val="minMax"/>
          <c:min val="2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13264976"/>
        <c:crosses val="autoZero"/>
        <c:crossBetween val="between"/>
      </c:valAx>
      <c:spPr>
        <a:noFill/>
        <a:ln>
          <a:noFill/>
        </a:ln>
        <a:effectLst/>
      </c:spPr>
    </c:plotArea>
    <c:legend>
      <c:legendPos val="b"/>
      <c:layout>
        <c:manualLayout>
          <c:xMode val="edge"/>
          <c:yMode val="edge"/>
          <c:x val="0.30952894795884578"/>
          <c:y val="0.92164266052109345"/>
          <c:w val="0.37641926373857271"/>
          <c:h val="7.8357339478906607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Średnioroczne wartości stężeń PM10</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1992146814981461"/>
          <c:y val="0.19612472506357267"/>
          <c:w val="0.9024108097598913"/>
          <c:h val="0.36308084153032277"/>
        </c:manualLayout>
      </c:layout>
      <c:barChart>
        <c:barDir val="col"/>
        <c:grouping val="clustered"/>
        <c:varyColors val="0"/>
        <c:ser>
          <c:idx val="0"/>
          <c:order val="0"/>
          <c:tx>
            <c:strRef>
              <c:f>PM10_wykr!$F$2:$F$3</c:f>
              <c:strCache>
                <c:ptCount val="2"/>
                <c:pt idx="0">
                  <c:v>2018</c:v>
                </c:pt>
              </c:strCache>
            </c:strRef>
          </c:tx>
          <c:spPr>
            <a:pattFill prst="dkUpDiag">
              <a:fgClr>
                <a:srgbClr val="384DE5"/>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PM10_wykr!$F$4:$F$17</c:f>
              <c:numCache>
                <c:formatCode>0.0</c:formatCode>
                <c:ptCount val="14"/>
                <c:pt idx="0">
                  <c:v>31.434197182999998</c:v>
                </c:pt>
                <c:pt idx="1">
                  <c:v>39.254771429000002</c:v>
                </c:pt>
                <c:pt idx="2">
                  <c:v>23.246972222</c:v>
                </c:pt>
                <c:pt idx="3">
                  <c:v>38.686795580000002</c:v>
                </c:pt>
                <c:pt idx="4">
                  <c:v>28.278536585000001</c:v>
                </c:pt>
                <c:pt idx="5">
                  <c:v>31.363491620000001</c:v>
                </c:pt>
                <c:pt idx="6">
                  <c:v>33.267772086000001</c:v>
                </c:pt>
                <c:pt idx="7">
                  <c:v>33.410833332999999</c:v>
                </c:pt>
                <c:pt idx="8">
                  <c:v>30.876630136999999</c:v>
                </c:pt>
                <c:pt idx="9">
                  <c:v>31.782187499999999</c:v>
                </c:pt>
                <c:pt idx="10">
                  <c:v>21.648027397</c:v>
                </c:pt>
                <c:pt idx="11">
                  <c:v>29.822396693999998</c:v>
                </c:pt>
                <c:pt idx="12">
                  <c:v>29.580082191999999</c:v>
                </c:pt>
                <c:pt idx="13">
                  <c:v>31.304792244000001</c:v>
                </c:pt>
              </c:numCache>
            </c:numRef>
          </c:val>
          <c:extLst>
            <c:ext xmlns:c16="http://schemas.microsoft.com/office/drawing/2014/chart" uri="{C3380CC4-5D6E-409C-BE32-E72D297353CC}">
              <c16:uniqueId val="{00000000-47AE-4927-B4AA-488E903BAE4A}"/>
            </c:ext>
          </c:extLst>
        </c:ser>
        <c:ser>
          <c:idx val="1"/>
          <c:order val="1"/>
          <c:tx>
            <c:strRef>
              <c:f>PM10_wykr!$G$2</c:f>
              <c:strCache>
                <c:ptCount val="1"/>
                <c:pt idx="0">
                  <c:v>2019</c:v>
                </c:pt>
              </c:strCache>
            </c:strRef>
          </c:tx>
          <c:spPr>
            <a:pattFill prst="pct90">
              <a:fgClr>
                <a:srgbClr val="BA5B03"/>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PM10_wykr!$G$4:$G$17</c:f>
              <c:numCache>
                <c:formatCode>0.0</c:formatCode>
                <c:ptCount val="14"/>
                <c:pt idx="0">
                  <c:v>24.513406645</c:v>
                </c:pt>
                <c:pt idx="1">
                  <c:v>32.701282501000001</c:v>
                </c:pt>
                <c:pt idx="2">
                  <c:v>18.180312499999999</c:v>
                </c:pt>
                <c:pt idx="3">
                  <c:v>27.465271247</c:v>
                </c:pt>
                <c:pt idx="4">
                  <c:v>23.319566003999999</c:v>
                </c:pt>
                <c:pt idx="5">
                  <c:v>27.027679557999999</c:v>
                </c:pt>
                <c:pt idx="6">
                  <c:v>28.213216027000001</c:v>
                </c:pt>
                <c:pt idx="7">
                  <c:v>26.991727018999999</c:v>
                </c:pt>
                <c:pt idx="8">
                  <c:v>26.808104063999998</c:v>
                </c:pt>
                <c:pt idx="9">
                  <c:v>23.832997816999999</c:v>
                </c:pt>
                <c:pt idx="10">
                  <c:v>16.632649231999999</c:v>
                </c:pt>
                <c:pt idx="11">
                  <c:v>24.412206703999999</c:v>
                </c:pt>
                <c:pt idx="12">
                  <c:v>25.386136986</c:v>
                </c:pt>
                <c:pt idx="13">
                  <c:v>26.820712251</c:v>
                </c:pt>
              </c:numCache>
            </c:numRef>
          </c:val>
          <c:extLst>
            <c:ext xmlns:c16="http://schemas.microsoft.com/office/drawing/2014/chart" uri="{C3380CC4-5D6E-409C-BE32-E72D297353CC}">
              <c16:uniqueId val="{00000001-47AE-4927-B4AA-488E903BAE4A}"/>
            </c:ext>
          </c:extLst>
        </c:ser>
        <c:ser>
          <c:idx val="2"/>
          <c:order val="2"/>
          <c:tx>
            <c:strRef>
              <c:f>PM10_wykr!$H$2</c:f>
              <c:strCache>
                <c:ptCount val="1"/>
                <c:pt idx="0">
                  <c:v>2020</c:v>
                </c:pt>
              </c:strCache>
            </c:strRef>
          </c:tx>
          <c:spPr>
            <a:pattFill prst="narHorz">
              <a:fgClr>
                <a:srgbClr val="6F7E0E"/>
              </a:fgClr>
              <a:bgClr>
                <a:schemeClr val="bg1"/>
              </a:bgClr>
            </a:pattFill>
            <a:ln>
              <a:solidFill>
                <a:srgbClr val="6F7E0E"/>
              </a:solid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PM10_wykr!$H$4:$H$17</c:f>
              <c:numCache>
                <c:formatCode>0.0</c:formatCode>
                <c:ptCount val="14"/>
                <c:pt idx="0">
                  <c:v>19.874575248999999</c:v>
                </c:pt>
                <c:pt idx="1">
                  <c:v>28.082714840000001</c:v>
                </c:pt>
                <c:pt idx="2">
                  <c:v>14.121516853999999</c:v>
                </c:pt>
                <c:pt idx="3">
                  <c:v>25.604342228</c:v>
                </c:pt>
                <c:pt idx="4">
                  <c:v>19.768237954</c:v>
                </c:pt>
                <c:pt idx="5">
                  <c:v>22.316978936000002</c:v>
                </c:pt>
                <c:pt idx="6">
                  <c:v>26.037478048000001</c:v>
                </c:pt>
                <c:pt idx="7">
                  <c:v>24.065279329999999</c:v>
                </c:pt>
                <c:pt idx="8">
                  <c:v>25.512313150000001</c:v>
                </c:pt>
                <c:pt idx="9">
                  <c:v>21.264872417999999</c:v>
                </c:pt>
                <c:pt idx="10">
                  <c:v>14.579281736</c:v>
                </c:pt>
                <c:pt idx="11">
                  <c:v>19.360575342000001</c:v>
                </c:pt>
                <c:pt idx="12">
                  <c:v>23.435895317</c:v>
                </c:pt>
                <c:pt idx="13">
                  <c:v>23.598219178000001</c:v>
                </c:pt>
              </c:numCache>
            </c:numRef>
          </c:val>
          <c:extLst>
            <c:ext xmlns:c16="http://schemas.microsoft.com/office/drawing/2014/chart" uri="{C3380CC4-5D6E-409C-BE32-E72D297353CC}">
              <c16:uniqueId val="{00000002-47AE-4927-B4AA-488E903BAE4A}"/>
            </c:ext>
          </c:extLst>
        </c:ser>
        <c:ser>
          <c:idx val="3"/>
          <c:order val="3"/>
          <c:tx>
            <c:strRef>
              <c:f>PM10_wykr!$I$2</c:f>
              <c:strCache>
                <c:ptCount val="1"/>
                <c:pt idx="0">
                  <c:v>2021</c:v>
                </c:pt>
              </c:strCache>
            </c:strRef>
          </c:tx>
          <c:spPr>
            <a:pattFill prst="dkDnDiag">
              <a:fgClr>
                <a:srgbClr val="E10E0E"/>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PM10_wykr!$I$4:$I$17</c:f>
              <c:numCache>
                <c:formatCode>0.0</c:formatCode>
                <c:ptCount val="14"/>
                <c:pt idx="0">
                  <c:v>24.359523492000001</c:v>
                </c:pt>
                <c:pt idx="1">
                  <c:v>30.660711646999999</c:v>
                </c:pt>
                <c:pt idx="2">
                  <c:v>17.111318681</c:v>
                </c:pt>
                <c:pt idx="3">
                  <c:v>28.013678688999999</c:v>
                </c:pt>
                <c:pt idx="4">
                  <c:v>24.360211689</c:v>
                </c:pt>
                <c:pt idx="5">
                  <c:v>26.169415811</c:v>
                </c:pt>
                <c:pt idx="6">
                  <c:v>31.780776308</c:v>
                </c:pt>
                <c:pt idx="7">
                  <c:v>26.013943661999999</c:v>
                </c:pt>
                <c:pt idx="8">
                  <c:v>27.722667648000002</c:v>
                </c:pt>
                <c:pt idx="9">
                  <c:v>24.032918539000001</c:v>
                </c:pt>
                <c:pt idx="10">
                  <c:v>16.026611876</c:v>
                </c:pt>
                <c:pt idx="11">
                  <c:v>22.342444078</c:v>
                </c:pt>
                <c:pt idx="12">
                  <c:v>24.746410958999999</c:v>
                </c:pt>
                <c:pt idx="13">
                  <c:v>26.119887828</c:v>
                </c:pt>
              </c:numCache>
            </c:numRef>
          </c:val>
          <c:extLst>
            <c:ext xmlns:c16="http://schemas.microsoft.com/office/drawing/2014/chart" uri="{C3380CC4-5D6E-409C-BE32-E72D297353CC}">
              <c16:uniqueId val="{00000003-47AE-4927-B4AA-488E903BAE4A}"/>
            </c:ext>
          </c:extLst>
        </c:ser>
        <c:ser>
          <c:idx val="4"/>
          <c:order val="4"/>
          <c:tx>
            <c:strRef>
              <c:f>PM10_wykr!$J$2</c:f>
              <c:strCache>
                <c:ptCount val="1"/>
                <c:pt idx="0">
                  <c:v>2022</c:v>
                </c:pt>
              </c:strCache>
            </c:strRef>
          </c:tx>
          <c:spPr>
            <a:pattFill prst="openDmnd">
              <a:fgClr>
                <a:srgbClr val="035B87"/>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PM10_wykr!$J$4:$J$17</c:f>
              <c:numCache>
                <c:formatCode>0.0</c:formatCode>
                <c:ptCount val="14"/>
                <c:pt idx="0">
                  <c:v>21.952410671999999</c:v>
                </c:pt>
                <c:pt idx="1">
                  <c:v>27.473235662</c:v>
                </c:pt>
                <c:pt idx="2">
                  <c:v>15.616823203999999</c:v>
                </c:pt>
                <c:pt idx="3">
                  <c:v>22.644718061999999</c:v>
                </c:pt>
                <c:pt idx="4">
                  <c:v>19.884352409000002</c:v>
                </c:pt>
                <c:pt idx="5">
                  <c:v>22.374346076999998</c:v>
                </c:pt>
                <c:pt idx="6">
                  <c:v>28.403984465000001</c:v>
                </c:pt>
                <c:pt idx="7">
                  <c:v>23.186404494000001</c:v>
                </c:pt>
                <c:pt idx="8">
                  <c:v>23.700447699000001</c:v>
                </c:pt>
                <c:pt idx="9">
                  <c:v>21.348466780999999</c:v>
                </c:pt>
                <c:pt idx="10">
                  <c:v>15.060525202999999</c:v>
                </c:pt>
                <c:pt idx="11">
                  <c:v>21.231977444000002</c:v>
                </c:pt>
                <c:pt idx="12">
                  <c:v>22.482876711999999</c:v>
                </c:pt>
                <c:pt idx="13">
                  <c:v>23.432187674000001</c:v>
                </c:pt>
              </c:numCache>
            </c:numRef>
          </c:val>
          <c:extLst>
            <c:ext xmlns:c16="http://schemas.microsoft.com/office/drawing/2014/chart" uri="{C3380CC4-5D6E-409C-BE32-E72D297353CC}">
              <c16:uniqueId val="{00000004-47AE-4927-B4AA-488E903BAE4A}"/>
            </c:ext>
          </c:extLst>
        </c:ser>
        <c:dLbls>
          <c:showLegendKey val="0"/>
          <c:showVal val="0"/>
          <c:showCatName val="0"/>
          <c:showSerName val="0"/>
          <c:showPercent val="0"/>
          <c:showBubbleSize val="0"/>
        </c:dLbls>
        <c:gapWidth val="219"/>
        <c:axId val="613265760"/>
        <c:axId val="613266544"/>
      </c:barChart>
      <c:lineChart>
        <c:grouping val="standard"/>
        <c:varyColors val="0"/>
        <c:ser>
          <c:idx val="5"/>
          <c:order val="5"/>
          <c:tx>
            <c:strRef>
              <c:f>PM10_wykr!$K$2</c:f>
              <c:strCache>
                <c:ptCount val="1"/>
                <c:pt idx="0">
                  <c:v>norma średnioroczna</c:v>
                </c:pt>
              </c:strCache>
            </c:strRef>
          </c:tx>
          <c:spPr>
            <a:ln w="28575" cap="rnd">
              <a:solidFill>
                <a:srgbClr val="E10E0E"/>
              </a:solidFill>
              <a:round/>
            </a:ln>
            <a:effectLst/>
          </c:spPr>
          <c:marker>
            <c:symbol val="none"/>
          </c:marker>
          <c:cat>
            <c:strRef>
              <c:f>PM10_wykr!$E$4:$E$18</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PM10_wykr!$K$4:$K$17</c:f>
              <c:numCache>
                <c:formatCode>0</c:formatCode>
                <c:ptCount val="14"/>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numCache>
            </c:numRef>
          </c:val>
          <c:smooth val="0"/>
          <c:extLst>
            <c:ext xmlns:c16="http://schemas.microsoft.com/office/drawing/2014/chart" uri="{C3380CC4-5D6E-409C-BE32-E72D297353CC}">
              <c16:uniqueId val="{00000005-47AE-4927-B4AA-488E903BAE4A}"/>
            </c:ext>
          </c:extLst>
        </c:ser>
        <c:dLbls>
          <c:showLegendKey val="0"/>
          <c:showVal val="0"/>
          <c:showCatName val="0"/>
          <c:showSerName val="0"/>
          <c:showPercent val="0"/>
          <c:showBubbleSize val="0"/>
        </c:dLbls>
        <c:marker val="1"/>
        <c:smooth val="0"/>
        <c:axId val="613265760"/>
        <c:axId val="613266544"/>
      </c:lineChart>
      <c:catAx>
        <c:axId val="61326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860000" spcFirstLastPara="1" vertOverflow="ellipsis"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13266544"/>
        <c:crosses val="autoZero"/>
        <c:auto val="1"/>
        <c:lblAlgn val="ctr"/>
        <c:lblOffset val="100"/>
        <c:noMultiLvlLbl val="0"/>
      </c:catAx>
      <c:valAx>
        <c:axId val="613266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[µg/m</a:t>
                </a:r>
                <a:r>
                  <a:rPr lang="pl-PL" baseline="30000">
                    <a:solidFill>
                      <a:sysClr val="windowText" lastClr="000000"/>
                    </a:solidFill>
                  </a:rPr>
                  <a:t>3</a:t>
                </a:r>
                <a:r>
                  <a:rPr lang="pl-PL">
                    <a:solidFill>
                      <a:sysClr val="windowText" lastClr="000000"/>
                    </a:solidFill>
                  </a:rPr>
                  <a:t>]</a:t>
                </a:r>
              </a:p>
            </c:rich>
          </c:tx>
          <c:layout>
            <c:manualLayout>
              <c:xMode val="edge"/>
              <c:yMode val="edge"/>
              <c:x val="6.817203405129914E-3"/>
              <c:y val="0.2536866957564370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13265760"/>
        <c:crosses val="autoZero"/>
        <c:crossBetween val="between"/>
        <c:majorUnit val="10"/>
      </c:valAx>
      <c:spPr>
        <a:noFill/>
        <a:ln>
          <a:noFill/>
        </a:ln>
        <a:effectLst/>
      </c:spPr>
    </c:plotArea>
    <c:legend>
      <c:legendPos val="b"/>
      <c:layout>
        <c:manualLayout>
          <c:xMode val="edge"/>
          <c:yMode val="edge"/>
          <c:x val="0.05"/>
          <c:y val="0.89472530886910162"/>
          <c:w val="0.9"/>
          <c:h val="0.1000825831350520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dni z przekroczeniem stężeń PM10</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7.9952505936757901E-2"/>
          <c:y val="0.21170091324200913"/>
          <c:w val="0.9024108097598913"/>
          <c:h val="0.35075906902365683"/>
        </c:manualLayout>
      </c:layout>
      <c:barChart>
        <c:barDir val="col"/>
        <c:grouping val="clustered"/>
        <c:varyColors val="0"/>
        <c:ser>
          <c:idx val="0"/>
          <c:order val="0"/>
          <c:tx>
            <c:strRef>
              <c:f>PM10d_wykr!$F$2:$F$3</c:f>
              <c:strCache>
                <c:ptCount val="2"/>
                <c:pt idx="0">
                  <c:v>2018</c:v>
                </c:pt>
              </c:strCache>
            </c:strRef>
          </c:tx>
          <c:spPr>
            <a:pattFill prst="dkUpDiag">
              <a:fgClr>
                <a:srgbClr val="384DE5"/>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PM10d_wykr!$F$4:$F$17</c:f>
              <c:numCache>
                <c:formatCode>0.0</c:formatCode>
                <c:ptCount val="14"/>
                <c:pt idx="0">
                  <c:v>47</c:v>
                </c:pt>
                <c:pt idx="1">
                  <c:v>68</c:v>
                </c:pt>
                <c:pt idx="2">
                  <c:v>16</c:v>
                </c:pt>
                <c:pt idx="3">
                  <c:v>76</c:v>
                </c:pt>
                <c:pt idx="4">
                  <c:v>28</c:v>
                </c:pt>
                <c:pt idx="5">
                  <c:v>39</c:v>
                </c:pt>
                <c:pt idx="6">
                  <c:v>50</c:v>
                </c:pt>
                <c:pt idx="7">
                  <c:v>44</c:v>
                </c:pt>
                <c:pt idx="8">
                  <c:v>45</c:v>
                </c:pt>
                <c:pt idx="9">
                  <c:v>52</c:v>
                </c:pt>
                <c:pt idx="10">
                  <c:v>10</c:v>
                </c:pt>
                <c:pt idx="11">
                  <c:v>40</c:v>
                </c:pt>
                <c:pt idx="12">
                  <c:v>31</c:v>
                </c:pt>
                <c:pt idx="13">
                  <c:v>38</c:v>
                </c:pt>
              </c:numCache>
            </c:numRef>
          </c:val>
          <c:extLst>
            <c:ext xmlns:c16="http://schemas.microsoft.com/office/drawing/2014/chart" uri="{C3380CC4-5D6E-409C-BE32-E72D297353CC}">
              <c16:uniqueId val="{00000000-F34A-45AD-8FDF-0DF5A9704C9A}"/>
            </c:ext>
          </c:extLst>
        </c:ser>
        <c:ser>
          <c:idx val="1"/>
          <c:order val="1"/>
          <c:tx>
            <c:strRef>
              <c:f>PM10d_wykr!$G$2</c:f>
              <c:strCache>
                <c:ptCount val="1"/>
                <c:pt idx="0">
                  <c:v>2019</c:v>
                </c:pt>
              </c:strCache>
            </c:strRef>
          </c:tx>
          <c:spPr>
            <a:pattFill prst="pct90">
              <a:fgClr>
                <a:srgbClr val="BA5B03"/>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PM10d_wykr!$G$4:$G$17</c:f>
              <c:numCache>
                <c:formatCode>0.0</c:formatCode>
                <c:ptCount val="14"/>
                <c:pt idx="0">
                  <c:v>24</c:v>
                </c:pt>
                <c:pt idx="1">
                  <c:v>52</c:v>
                </c:pt>
                <c:pt idx="2">
                  <c:v>7</c:v>
                </c:pt>
                <c:pt idx="3">
                  <c:v>40</c:v>
                </c:pt>
                <c:pt idx="4">
                  <c:v>22</c:v>
                </c:pt>
                <c:pt idx="5">
                  <c:v>34</c:v>
                </c:pt>
                <c:pt idx="6">
                  <c:v>26</c:v>
                </c:pt>
                <c:pt idx="7">
                  <c:v>25</c:v>
                </c:pt>
                <c:pt idx="8">
                  <c:v>27</c:v>
                </c:pt>
                <c:pt idx="9">
                  <c:v>21</c:v>
                </c:pt>
                <c:pt idx="10">
                  <c:v>9</c:v>
                </c:pt>
                <c:pt idx="11">
                  <c:v>28</c:v>
                </c:pt>
                <c:pt idx="12">
                  <c:v>23</c:v>
                </c:pt>
                <c:pt idx="13">
                  <c:v>28</c:v>
                </c:pt>
              </c:numCache>
            </c:numRef>
          </c:val>
          <c:extLst>
            <c:ext xmlns:c16="http://schemas.microsoft.com/office/drawing/2014/chart" uri="{C3380CC4-5D6E-409C-BE32-E72D297353CC}">
              <c16:uniqueId val="{00000001-F34A-45AD-8FDF-0DF5A9704C9A}"/>
            </c:ext>
          </c:extLst>
        </c:ser>
        <c:ser>
          <c:idx val="2"/>
          <c:order val="2"/>
          <c:tx>
            <c:strRef>
              <c:f>PM10d_wykr!$H$2</c:f>
              <c:strCache>
                <c:ptCount val="1"/>
                <c:pt idx="0">
                  <c:v>2020</c:v>
                </c:pt>
              </c:strCache>
            </c:strRef>
          </c:tx>
          <c:spPr>
            <a:pattFill prst="narHorz">
              <a:fgClr>
                <a:srgbClr val="6F7E0E"/>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PM10d_wykr!$H$4:$H$17</c:f>
              <c:numCache>
                <c:formatCode>0.0</c:formatCode>
                <c:ptCount val="14"/>
                <c:pt idx="0">
                  <c:v>9</c:v>
                </c:pt>
                <c:pt idx="1">
                  <c:v>38</c:v>
                </c:pt>
                <c:pt idx="2">
                  <c:v>0</c:v>
                </c:pt>
                <c:pt idx="3">
                  <c:v>20</c:v>
                </c:pt>
                <c:pt idx="4">
                  <c:v>14</c:v>
                </c:pt>
                <c:pt idx="5">
                  <c:v>13</c:v>
                </c:pt>
                <c:pt idx="6">
                  <c:v>21</c:v>
                </c:pt>
                <c:pt idx="7">
                  <c:v>14</c:v>
                </c:pt>
                <c:pt idx="8">
                  <c:v>22</c:v>
                </c:pt>
                <c:pt idx="9">
                  <c:v>11</c:v>
                </c:pt>
                <c:pt idx="10">
                  <c:v>0</c:v>
                </c:pt>
                <c:pt idx="11">
                  <c:v>10</c:v>
                </c:pt>
                <c:pt idx="12">
                  <c:v>11</c:v>
                </c:pt>
                <c:pt idx="13">
                  <c:v>17</c:v>
                </c:pt>
              </c:numCache>
            </c:numRef>
          </c:val>
          <c:extLst>
            <c:ext xmlns:c16="http://schemas.microsoft.com/office/drawing/2014/chart" uri="{C3380CC4-5D6E-409C-BE32-E72D297353CC}">
              <c16:uniqueId val="{00000002-F34A-45AD-8FDF-0DF5A9704C9A}"/>
            </c:ext>
          </c:extLst>
        </c:ser>
        <c:ser>
          <c:idx val="3"/>
          <c:order val="3"/>
          <c:tx>
            <c:strRef>
              <c:f>PM10d_wykr!$I$2</c:f>
              <c:strCache>
                <c:ptCount val="1"/>
                <c:pt idx="0">
                  <c:v>2021</c:v>
                </c:pt>
              </c:strCache>
            </c:strRef>
          </c:tx>
          <c:spPr>
            <a:pattFill prst="dkDnDiag">
              <a:fgClr>
                <a:srgbClr val="E10E0E"/>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PM10d_wykr!$I$4:$I$17</c:f>
              <c:numCache>
                <c:formatCode>0.0</c:formatCode>
                <c:ptCount val="14"/>
                <c:pt idx="0">
                  <c:v>25</c:v>
                </c:pt>
                <c:pt idx="1">
                  <c:v>53</c:v>
                </c:pt>
                <c:pt idx="2">
                  <c:v>1</c:v>
                </c:pt>
                <c:pt idx="3">
                  <c:v>34</c:v>
                </c:pt>
                <c:pt idx="4">
                  <c:v>26</c:v>
                </c:pt>
                <c:pt idx="5">
                  <c:v>25</c:v>
                </c:pt>
                <c:pt idx="6">
                  <c:v>46</c:v>
                </c:pt>
                <c:pt idx="7">
                  <c:v>18</c:v>
                </c:pt>
                <c:pt idx="8">
                  <c:v>30</c:v>
                </c:pt>
                <c:pt idx="9">
                  <c:v>32</c:v>
                </c:pt>
                <c:pt idx="10">
                  <c:v>3</c:v>
                </c:pt>
                <c:pt idx="11">
                  <c:v>24</c:v>
                </c:pt>
                <c:pt idx="12">
                  <c:v>19</c:v>
                </c:pt>
                <c:pt idx="13">
                  <c:v>29</c:v>
                </c:pt>
              </c:numCache>
            </c:numRef>
          </c:val>
          <c:extLst>
            <c:ext xmlns:c16="http://schemas.microsoft.com/office/drawing/2014/chart" uri="{C3380CC4-5D6E-409C-BE32-E72D297353CC}">
              <c16:uniqueId val="{00000003-F34A-45AD-8FDF-0DF5A9704C9A}"/>
            </c:ext>
          </c:extLst>
        </c:ser>
        <c:ser>
          <c:idx val="4"/>
          <c:order val="4"/>
          <c:tx>
            <c:strRef>
              <c:f>PM10d_wykr!$J$2</c:f>
              <c:strCache>
                <c:ptCount val="1"/>
                <c:pt idx="0">
                  <c:v>2022</c:v>
                </c:pt>
              </c:strCache>
            </c:strRef>
          </c:tx>
          <c:spPr>
            <a:pattFill prst="openDmnd">
              <a:fgClr>
                <a:srgbClr val="035B87"/>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PM10d_wykr!$J$4:$J$17</c:f>
              <c:numCache>
                <c:formatCode>0.0</c:formatCode>
                <c:ptCount val="14"/>
                <c:pt idx="0">
                  <c:v>17</c:v>
                </c:pt>
                <c:pt idx="1">
                  <c:v>30</c:v>
                </c:pt>
                <c:pt idx="2">
                  <c:v>0</c:v>
                </c:pt>
                <c:pt idx="3">
                  <c:v>14</c:v>
                </c:pt>
                <c:pt idx="4">
                  <c:v>15</c:v>
                </c:pt>
                <c:pt idx="5">
                  <c:v>17</c:v>
                </c:pt>
                <c:pt idx="6">
                  <c:v>31</c:v>
                </c:pt>
                <c:pt idx="7">
                  <c:v>10</c:v>
                </c:pt>
                <c:pt idx="8">
                  <c:v>12</c:v>
                </c:pt>
                <c:pt idx="9">
                  <c:v>14</c:v>
                </c:pt>
                <c:pt idx="10">
                  <c:v>1</c:v>
                </c:pt>
                <c:pt idx="11">
                  <c:v>13</c:v>
                </c:pt>
                <c:pt idx="12">
                  <c:v>11</c:v>
                </c:pt>
                <c:pt idx="13">
                  <c:v>12</c:v>
                </c:pt>
              </c:numCache>
            </c:numRef>
          </c:val>
          <c:extLst>
            <c:ext xmlns:c16="http://schemas.microsoft.com/office/drawing/2014/chart" uri="{C3380CC4-5D6E-409C-BE32-E72D297353CC}">
              <c16:uniqueId val="{00000004-F34A-45AD-8FDF-0DF5A9704C9A}"/>
            </c:ext>
          </c:extLst>
        </c:ser>
        <c:dLbls>
          <c:showLegendKey val="0"/>
          <c:showVal val="0"/>
          <c:showCatName val="0"/>
          <c:showSerName val="0"/>
          <c:showPercent val="0"/>
          <c:showBubbleSize val="0"/>
        </c:dLbls>
        <c:gapWidth val="219"/>
        <c:axId val="627917400"/>
        <c:axId val="627917008"/>
      </c:barChart>
      <c:lineChart>
        <c:grouping val="standard"/>
        <c:varyColors val="0"/>
        <c:ser>
          <c:idx val="5"/>
          <c:order val="5"/>
          <c:tx>
            <c:strRef>
              <c:f>PM10d_wykr!$K$2</c:f>
              <c:strCache>
                <c:ptCount val="1"/>
                <c:pt idx="0">
                  <c:v>norma</c:v>
                </c:pt>
              </c:strCache>
            </c:strRef>
          </c:tx>
          <c:spPr>
            <a:ln w="28575" cap="rnd">
              <a:solidFill>
                <a:srgbClr val="E10E0E"/>
              </a:solidFill>
              <a:round/>
            </a:ln>
            <a:effectLst/>
          </c:spPr>
          <c:marker>
            <c:symbol val="none"/>
          </c:marker>
          <c:cat>
            <c:strRef>
              <c:f>PM10d_wykr!$E$4:$E$18</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PM10d_wykr!$K$4:$K$17</c:f>
              <c:numCache>
                <c:formatCode>0</c:formatCode>
                <c:ptCount val="14"/>
                <c:pt idx="0">
                  <c:v>35</c:v>
                </c:pt>
                <c:pt idx="1">
                  <c:v>35</c:v>
                </c:pt>
                <c:pt idx="2">
                  <c:v>35</c:v>
                </c:pt>
                <c:pt idx="3">
                  <c:v>35</c:v>
                </c:pt>
                <c:pt idx="4">
                  <c:v>35</c:v>
                </c:pt>
                <c:pt idx="5">
                  <c:v>35</c:v>
                </c:pt>
                <c:pt idx="6">
                  <c:v>35</c:v>
                </c:pt>
                <c:pt idx="7">
                  <c:v>35</c:v>
                </c:pt>
                <c:pt idx="8">
                  <c:v>35</c:v>
                </c:pt>
                <c:pt idx="9">
                  <c:v>35</c:v>
                </c:pt>
                <c:pt idx="10">
                  <c:v>35</c:v>
                </c:pt>
                <c:pt idx="11">
                  <c:v>35</c:v>
                </c:pt>
                <c:pt idx="12">
                  <c:v>35</c:v>
                </c:pt>
                <c:pt idx="13">
                  <c:v>35</c:v>
                </c:pt>
              </c:numCache>
            </c:numRef>
          </c:val>
          <c:smooth val="0"/>
          <c:extLst>
            <c:ext xmlns:c16="http://schemas.microsoft.com/office/drawing/2014/chart" uri="{C3380CC4-5D6E-409C-BE32-E72D297353CC}">
              <c16:uniqueId val="{00000005-F34A-45AD-8FDF-0DF5A9704C9A}"/>
            </c:ext>
          </c:extLst>
        </c:ser>
        <c:dLbls>
          <c:showLegendKey val="0"/>
          <c:showVal val="0"/>
          <c:showCatName val="0"/>
          <c:showSerName val="0"/>
          <c:showPercent val="0"/>
          <c:showBubbleSize val="0"/>
        </c:dLbls>
        <c:marker val="1"/>
        <c:smooth val="0"/>
        <c:axId val="627917400"/>
        <c:axId val="627917008"/>
      </c:lineChart>
      <c:catAx>
        <c:axId val="627917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860000" spcFirstLastPara="1" vertOverflow="ellipsis"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7917008"/>
        <c:crosses val="autoZero"/>
        <c:auto val="1"/>
        <c:lblAlgn val="ctr"/>
        <c:lblOffset val="100"/>
        <c:noMultiLvlLbl val="0"/>
      </c:catAx>
      <c:valAx>
        <c:axId val="627917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dni [sztuk]</a:t>
                </a:r>
              </a:p>
            </c:rich>
          </c:tx>
          <c:layout>
            <c:manualLayout>
              <c:xMode val="edge"/>
              <c:yMode val="edge"/>
              <c:x val="6.6137566137566134E-3"/>
              <c:y val="0.1322306234899445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7917400"/>
        <c:crosses val="autoZero"/>
        <c:crossBetween val="between"/>
        <c:majorUnit val="50"/>
      </c:valAx>
      <c:spPr>
        <a:noFill/>
        <a:ln>
          <a:noFill/>
        </a:ln>
        <a:effectLst/>
      </c:spPr>
    </c:plotArea>
    <c:legend>
      <c:legendPos val="b"/>
      <c:layout>
        <c:manualLayout>
          <c:xMode val="edge"/>
          <c:yMode val="edge"/>
          <c:x val="0"/>
          <c:y val="0.8889384853383393"/>
          <c:w val="1"/>
          <c:h val="9.7816481549077863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Stężenia średnioroczne PM2,5</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228079629581186"/>
          <c:y val="0.15298630157185408"/>
          <c:w val="0.8543753542435103"/>
          <c:h val="0.35442471025391487"/>
        </c:manualLayout>
      </c:layout>
      <c:barChart>
        <c:barDir val="col"/>
        <c:grouping val="clustered"/>
        <c:varyColors val="0"/>
        <c:ser>
          <c:idx val="0"/>
          <c:order val="0"/>
          <c:tx>
            <c:strRef>
              <c:f>'PM2,5_wykr'!$M$3</c:f>
              <c:strCache>
                <c:ptCount val="1"/>
                <c:pt idx="0">
                  <c:v>2018</c:v>
                </c:pt>
              </c:strCache>
            </c:strRef>
          </c:tx>
          <c:spPr>
            <a:pattFill prst="dkUpDiag">
              <a:fgClr>
                <a:srgbClr val="384DE5"/>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'PM2,5_wykr'!$N$3:$T$3</c:f>
              <c:numCache>
                <c:formatCode>General</c:formatCode>
                <c:ptCount val="7"/>
                <c:pt idx="0">
                  <c:v>22</c:v>
                </c:pt>
                <c:pt idx="1">
                  <c:v>22</c:v>
                </c:pt>
                <c:pt idx="2" formatCode="0">
                  <c:v>25</c:v>
                </c:pt>
                <c:pt idx="3">
                  <c:v>25</c:v>
                </c:pt>
                <c:pt idx="4">
                  <c:v>24</c:v>
                </c:pt>
                <c:pt idx="5">
                  <c:v>24</c:v>
                </c:pt>
                <c:pt idx="6">
                  <c:v>19</c:v>
                </c:pt>
              </c:numCache>
            </c:numRef>
          </c:val>
          <c:extLst>
            <c:ext xmlns:c16="http://schemas.microsoft.com/office/drawing/2014/chart" uri="{C3380CC4-5D6E-409C-BE32-E72D297353CC}">
              <c16:uniqueId val="{00000000-4D20-49FB-A6E1-0427E00A4249}"/>
            </c:ext>
          </c:extLst>
        </c:ser>
        <c:ser>
          <c:idx val="1"/>
          <c:order val="1"/>
          <c:tx>
            <c:strRef>
              <c:f>'PM2,5_wykr'!$M$4</c:f>
              <c:strCache>
                <c:ptCount val="1"/>
                <c:pt idx="0">
                  <c:v>2019</c:v>
                </c:pt>
              </c:strCache>
            </c:strRef>
          </c:tx>
          <c:spPr>
            <a:pattFill prst="pct90">
              <a:fgClr>
                <a:srgbClr val="BA5B03"/>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'PM2,5_wykr'!$N$4:$T$4</c:f>
              <c:numCache>
                <c:formatCode>General</c:formatCode>
                <c:ptCount val="7"/>
                <c:pt idx="0">
                  <c:v>16</c:v>
                </c:pt>
                <c:pt idx="1">
                  <c:v>19</c:v>
                </c:pt>
                <c:pt idx="2" formatCode="0">
                  <c:v>20</c:v>
                </c:pt>
                <c:pt idx="3">
                  <c:v>21</c:v>
                </c:pt>
                <c:pt idx="4">
                  <c:v>20</c:v>
                </c:pt>
                <c:pt idx="5">
                  <c:v>19</c:v>
                </c:pt>
                <c:pt idx="6">
                  <c:v>15</c:v>
                </c:pt>
              </c:numCache>
            </c:numRef>
          </c:val>
          <c:extLst>
            <c:ext xmlns:c16="http://schemas.microsoft.com/office/drawing/2014/chart" uri="{C3380CC4-5D6E-409C-BE32-E72D297353CC}">
              <c16:uniqueId val="{00000001-4D20-49FB-A6E1-0427E00A4249}"/>
            </c:ext>
          </c:extLst>
        </c:ser>
        <c:ser>
          <c:idx val="2"/>
          <c:order val="2"/>
          <c:tx>
            <c:strRef>
              <c:f>'PM2,5_wykr'!$M$5</c:f>
              <c:strCache>
                <c:ptCount val="1"/>
                <c:pt idx="0">
                  <c:v>2020</c:v>
                </c:pt>
              </c:strCache>
            </c:strRef>
          </c:tx>
          <c:spPr>
            <a:pattFill prst="narHorz">
              <a:fgClr>
                <a:srgbClr val="6F7E0E"/>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'PM2,5_wykr'!$N$5:$T$5</c:f>
              <c:numCache>
                <c:formatCode>General</c:formatCode>
                <c:ptCount val="7"/>
                <c:pt idx="0">
                  <c:v>13</c:v>
                </c:pt>
                <c:pt idx="1">
                  <c:v>12</c:v>
                </c:pt>
                <c:pt idx="2" formatCode="0">
                  <c:v>14</c:v>
                </c:pt>
                <c:pt idx="3">
                  <c:v>18</c:v>
                </c:pt>
                <c:pt idx="4">
                  <c:v>18</c:v>
                </c:pt>
                <c:pt idx="5">
                  <c:v>17</c:v>
                </c:pt>
                <c:pt idx="6">
                  <c:v>9</c:v>
                </c:pt>
              </c:numCache>
            </c:numRef>
          </c:val>
          <c:extLst>
            <c:ext xmlns:c16="http://schemas.microsoft.com/office/drawing/2014/chart" uri="{C3380CC4-5D6E-409C-BE32-E72D297353CC}">
              <c16:uniqueId val="{00000002-4D20-49FB-A6E1-0427E00A4249}"/>
            </c:ext>
          </c:extLst>
        </c:ser>
        <c:ser>
          <c:idx val="3"/>
          <c:order val="3"/>
          <c:tx>
            <c:strRef>
              <c:f>'PM2,5_wykr'!$M$6</c:f>
              <c:strCache>
                <c:ptCount val="1"/>
                <c:pt idx="0">
                  <c:v>2021</c:v>
                </c:pt>
              </c:strCache>
            </c:strRef>
          </c:tx>
          <c:spPr>
            <a:pattFill prst="dkDnDiag">
              <a:fgClr>
                <a:srgbClr val="E10E0E"/>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'PM2,5_wykr'!$N$6:$T$6</c:f>
              <c:numCache>
                <c:formatCode>General</c:formatCode>
                <c:ptCount val="7"/>
                <c:pt idx="0">
                  <c:v>17</c:v>
                </c:pt>
                <c:pt idx="1">
                  <c:v>17</c:v>
                </c:pt>
                <c:pt idx="2" formatCode="0">
                  <c:v>16</c:v>
                </c:pt>
                <c:pt idx="3">
                  <c:v>22</c:v>
                </c:pt>
                <c:pt idx="4">
                  <c:v>20</c:v>
                </c:pt>
                <c:pt idx="5">
                  <c:v>19</c:v>
                </c:pt>
                <c:pt idx="6">
                  <c:v>10</c:v>
                </c:pt>
              </c:numCache>
            </c:numRef>
          </c:val>
          <c:extLst>
            <c:ext xmlns:c16="http://schemas.microsoft.com/office/drawing/2014/chart" uri="{C3380CC4-5D6E-409C-BE32-E72D297353CC}">
              <c16:uniqueId val="{00000003-4D20-49FB-A6E1-0427E00A4249}"/>
            </c:ext>
          </c:extLst>
        </c:ser>
        <c:ser>
          <c:idx val="4"/>
          <c:order val="4"/>
          <c:tx>
            <c:strRef>
              <c:f>'PM2,5_wykr'!$M$7</c:f>
              <c:strCache>
                <c:ptCount val="1"/>
                <c:pt idx="0">
                  <c:v>2022</c:v>
                </c:pt>
              </c:strCache>
            </c:strRef>
          </c:tx>
          <c:spPr>
            <a:pattFill prst="openDmnd">
              <a:fgClr>
                <a:srgbClr val="035B87"/>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'PM2,5_wykr'!$N$7:$T$7</c:f>
              <c:numCache>
                <c:formatCode>General</c:formatCode>
                <c:ptCount val="7"/>
                <c:pt idx="0">
                  <c:v>15</c:v>
                </c:pt>
                <c:pt idx="1">
                  <c:v>13</c:v>
                </c:pt>
                <c:pt idx="2" formatCode="0">
                  <c:v>12</c:v>
                </c:pt>
                <c:pt idx="3">
                  <c:v>16</c:v>
                </c:pt>
                <c:pt idx="4">
                  <c:v>17</c:v>
                </c:pt>
                <c:pt idx="5">
                  <c:v>12</c:v>
                </c:pt>
                <c:pt idx="6">
                  <c:v>8</c:v>
                </c:pt>
              </c:numCache>
            </c:numRef>
          </c:val>
          <c:extLst>
            <c:ext xmlns:c16="http://schemas.microsoft.com/office/drawing/2014/chart" uri="{C3380CC4-5D6E-409C-BE32-E72D297353CC}">
              <c16:uniqueId val="{00000004-4D20-49FB-A6E1-0427E00A4249}"/>
            </c:ext>
          </c:extLst>
        </c:ser>
        <c:dLbls>
          <c:showLegendKey val="0"/>
          <c:showVal val="0"/>
          <c:showCatName val="0"/>
          <c:showSerName val="0"/>
          <c:showPercent val="0"/>
          <c:showBubbleSize val="0"/>
        </c:dLbls>
        <c:gapWidth val="219"/>
        <c:overlap val="-27"/>
        <c:axId val="627915048"/>
        <c:axId val="627915440"/>
      </c:barChart>
      <c:lineChart>
        <c:grouping val="standard"/>
        <c:varyColors val="0"/>
        <c:ser>
          <c:idx val="5"/>
          <c:order val="5"/>
          <c:tx>
            <c:strRef>
              <c:f>'PM2,5_wykr'!$M$8</c:f>
              <c:strCache>
                <c:ptCount val="1"/>
                <c:pt idx="0">
                  <c:v>norma fazy I</c:v>
                </c:pt>
              </c:strCache>
            </c:strRef>
          </c:tx>
          <c:spPr>
            <a:ln w="25400" cap="rnd">
              <a:solidFill>
                <a:srgbClr val="D61F8A"/>
              </a:solidFill>
              <a:prstDash val="solid"/>
              <a:round/>
            </a:ln>
            <a:effectLst/>
          </c:spPr>
          <c:marker>
            <c:symbol val="none"/>
          </c:marker>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'PM2,5_wykr'!$N$8:$T$8</c:f>
              <c:numCache>
                <c:formatCode>General</c:formatCode>
                <c:ptCount val="7"/>
                <c:pt idx="0">
                  <c:v>25</c:v>
                </c:pt>
                <c:pt idx="1">
                  <c:v>25</c:v>
                </c:pt>
                <c:pt idx="2">
                  <c:v>25</c:v>
                </c:pt>
                <c:pt idx="3">
                  <c:v>25</c:v>
                </c:pt>
                <c:pt idx="4">
                  <c:v>25</c:v>
                </c:pt>
                <c:pt idx="5">
                  <c:v>25</c:v>
                </c:pt>
                <c:pt idx="6">
                  <c:v>25</c:v>
                </c:pt>
              </c:numCache>
            </c:numRef>
          </c:val>
          <c:smooth val="0"/>
          <c:extLst>
            <c:ext xmlns:c16="http://schemas.microsoft.com/office/drawing/2014/chart" uri="{C3380CC4-5D6E-409C-BE32-E72D297353CC}">
              <c16:uniqueId val="{00000005-4D20-49FB-A6E1-0427E00A4249}"/>
            </c:ext>
          </c:extLst>
        </c:ser>
        <c:ser>
          <c:idx val="6"/>
          <c:order val="6"/>
          <c:tx>
            <c:strRef>
              <c:f>'PM2,5_wykr'!$M$9</c:f>
              <c:strCache>
                <c:ptCount val="1"/>
                <c:pt idx="0">
                  <c:v>norma fazy II</c:v>
                </c:pt>
              </c:strCache>
            </c:strRef>
          </c:tx>
          <c:spPr>
            <a:ln w="28575" cap="rnd">
              <a:solidFill>
                <a:srgbClr val="E10E0E"/>
              </a:solidFill>
              <a:round/>
            </a:ln>
            <a:effectLst/>
          </c:spPr>
          <c:marker>
            <c:symbol val="none"/>
          </c:marker>
          <c:val>
            <c:numRef>
              <c:f>'PM2,5_wykr'!$N$9:$T$9</c:f>
              <c:numCache>
                <c:formatCode>General</c:formatCode>
                <c:ptCount val="7"/>
                <c:pt idx="0">
                  <c:v>20</c:v>
                </c:pt>
                <c:pt idx="1">
                  <c:v>20</c:v>
                </c:pt>
                <c:pt idx="2">
                  <c:v>20</c:v>
                </c:pt>
                <c:pt idx="3">
                  <c:v>20</c:v>
                </c:pt>
                <c:pt idx="4">
                  <c:v>20</c:v>
                </c:pt>
                <c:pt idx="5">
                  <c:v>20</c:v>
                </c:pt>
                <c:pt idx="6">
                  <c:v>20</c:v>
                </c:pt>
              </c:numCache>
            </c:numRef>
          </c:val>
          <c:smooth val="0"/>
          <c:extLst>
            <c:ext xmlns:c16="http://schemas.microsoft.com/office/drawing/2014/chart" uri="{C3380CC4-5D6E-409C-BE32-E72D297353CC}">
              <c16:uniqueId val="{00000006-4D20-49FB-A6E1-0427E00A4249}"/>
            </c:ext>
          </c:extLst>
        </c:ser>
        <c:dLbls>
          <c:showLegendKey val="0"/>
          <c:showVal val="0"/>
          <c:showCatName val="0"/>
          <c:showSerName val="0"/>
          <c:showPercent val="0"/>
          <c:showBubbleSize val="0"/>
        </c:dLbls>
        <c:marker val="1"/>
        <c:smooth val="0"/>
        <c:axId val="627915048"/>
        <c:axId val="627915440"/>
      </c:lineChart>
      <c:catAx>
        <c:axId val="627915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7915440"/>
        <c:crosses val="autoZero"/>
        <c:auto val="1"/>
        <c:lblAlgn val="ctr"/>
        <c:lblOffset val="100"/>
        <c:noMultiLvlLbl val="0"/>
      </c:catAx>
      <c:valAx>
        <c:axId val="627915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[µg/m</a:t>
                </a:r>
                <a:r>
                  <a:rPr lang="pl-PL" baseline="30000">
                    <a:solidFill>
                      <a:sysClr val="windowText" lastClr="000000"/>
                    </a:solidFill>
                  </a:rPr>
                  <a:t>3</a:t>
                </a:r>
                <a:r>
                  <a:rPr lang="pl-PL">
                    <a:solidFill>
                      <a:sysClr val="windowText" lastClr="000000"/>
                    </a:solidFill>
                  </a:rPr>
                  <a:t>]</a:t>
                </a:r>
              </a:p>
            </c:rich>
          </c:tx>
          <c:layout>
            <c:manualLayout>
              <c:xMode val="edge"/>
              <c:yMode val="edge"/>
              <c:x val="1.3895065442401095E-2"/>
              <c:y val="0.2779391164587572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7915048"/>
        <c:crosses val="autoZero"/>
        <c:crossBetween val="between"/>
        <c:majorUnit val="10"/>
      </c:valAx>
      <c:spPr>
        <a:noFill/>
        <a:ln>
          <a:noFill/>
        </a:ln>
        <a:effectLst/>
      </c:spPr>
    </c:plotArea>
    <c:legend>
      <c:legendPos val="b"/>
      <c:layout>
        <c:manualLayout>
          <c:xMode val="edge"/>
          <c:yMode val="edge"/>
          <c:x val="6.7467148001848602E-3"/>
          <c:y val="0.88483741615631384"/>
          <c:w val="0.98678787244617683"/>
          <c:h val="0.115162583843686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Stężenie średnioroczne BaP</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4588449989457689"/>
          <c:y val="0.17171296296296296"/>
          <c:w val="0.82025892885273"/>
          <c:h val="0.4063573883161512"/>
        </c:manualLayout>
      </c:layout>
      <c:barChart>
        <c:barDir val="col"/>
        <c:grouping val="clustered"/>
        <c:varyColors val="0"/>
        <c:ser>
          <c:idx val="0"/>
          <c:order val="0"/>
          <c:tx>
            <c:strRef>
              <c:f>BaP_wykr!$E$2</c:f>
              <c:strCache>
                <c:ptCount val="1"/>
                <c:pt idx="0">
                  <c:v>2018</c:v>
                </c:pt>
              </c:strCache>
            </c:strRef>
          </c:tx>
          <c:spPr>
            <a:pattFill prst="dkUpDiag">
              <a:fgClr>
                <a:srgbClr val="384DE5"/>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BaP_wykr!$E$3:$E$15</c:f>
              <c:numCache>
                <c:formatCode>0</c:formatCode>
                <c:ptCount val="13"/>
                <c:pt idx="0">
                  <c:v>3</c:v>
                </c:pt>
                <c:pt idx="1">
                  <c:v>7</c:v>
                </c:pt>
                <c:pt idx="2">
                  <c:v>1</c:v>
                </c:pt>
                <c:pt idx="3">
                  <c:v>3</c:v>
                </c:pt>
                <c:pt idx="4">
                  <c:v>2</c:v>
                </c:pt>
                <c:pt idx="5">
                  <c:v>3</c:v>
                </c:pt>
                <c:pt idx="6">
                  <c:v>3</c:v>
                </c:pt>
                <c:pt idx="7">
                  <c:v>3</c:v>
                </c:pt>
                <c:pt idx="8">
                  <c:v>3</c:v>
                </c:pt>
                <c:pt idx="9">
                  <c:v>1</c:v>
                </c:pt>
                <c:pt idx="10">
                  <c:v>2</c:v>
                </c:pt>
                <c:pt idx="11">
                  <c:v>2</c:v>
                </c:pt>
                <c:pt idx="12">
                  <c:v>2.9734404429999999</c:v>
                </c:pt>
              </c:numCache>
              <c:extLst/>
            </c:numRef>
          </c:val>
          <c:extLst>
            <c:ext xmlns:c16="http://schemas.microsoft.com/office/drawing/2014/chart" uri="{C3380CC4-5D6E-409C-BE32-E72D297353CC}">
              <c16:uniqueId val="{00000000-BB07-4CC5-AE5A-910ABA540213}"/>
            </c:ext>
          </c:extLst>
        </c:ser>
        <c:ser>
          <c:idx val="1"/>
          <c:order val="1"/>
          <c:tx>
            <c:strRef>
              <c:f>BaP_wykr!$F$2</c:f>
              <c:strCache>
                <c:ptCount val="1"/>
                <c:pt idx="0">
                  <c:v>2019</c:v>
                </c:pt>
              </c:strCache>
            </c:strRef>
          </c:tx>
          <c:spPr>
            <a:pattFill prst="pct90">
              <a:fgClr>
                <a:srgbClr val="BA5B03"/>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BaP_wykr!$F$3:$F$15</c:f>
              <c:numCache>
                <c:formatCode>General</c:formatCode>
                <c:ptCount val="13"/>
                <c:pt idx="0">
                  <c:v>2</c:v>
                </c:pt>
                <c:pt idx="1">
                  <c:v>4</c:v>
                </c:pt>
                <c:pt idx="2">
                  <c:v>1</c:v>
                </c:pt>
                <c:pt idx="3">
                  <c:v>2</c:v>
                </c:pt>
                <c:pt idx="4">
                  <c:v>2</c:v>
                </c:pt>
                <c:pt idx="5">
                  <c:v>2</c:v>
                </c:pt>
                <c:pt idx="6">
                  <c:v>2</c:v>
                </c:pt>
                <c:pt idx="7">
                  <c:v>2</c:v>
                </c:pt>
                <c:pt idx="8">
                  <c:v>1</c:v>
                </c:pt>
                <c:pt idx="9">
                  <c:v>1</c:v>
                </c:pt>
                <c:pt idx="10">
                  <c:v>1</c:v>
                </c:pt>
                <c:pt idx="11">
                  <c:v>1</c:v>
                </c:pt>
                <c:pt idx="12">
                  <c:v>2</c:v>
                </c:pt>
              </c:numCache>
              <c:extLst/>
            </c:numRef>
          </c:val>
          <c:extLst>
            <c:ext xmlns:c16="http://schemas.microsoft.com/office/drawing/2014/chart" uri="{C3380CC4-5D6E-409C-BE32-E72D297353CC}">
              <c16:uniqueId val="{00000001-BB07-4CC5-AE5A-910ABA540213}"/>
            </c:ext>
          </c:extLst>
        </c:ser>
        <c:ser>
          <c:idx val="2"/>
          <c:order val="2"/>
          <c:tx>
            <c:strRef>
              <c:f>BaP_wykr!$G$2</c:f>
              <c:strCache>
                <c:ptCount val="1"/>
                <c:pt idx="0">
                  <c:v>2020</c:v>
                </c:pt>
              </c:strCache>
            </c:strRef>
          </c:tx>
          <c:spPr>
            <a:pattFill prst="narHorz">
              <a:fgClr>
                <a:srgbClr val="6F7E0E"/>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BaP_wykr!$G$3:$G$15</c:f>
              <c:numCache>
                <c:formatCode>General</c:formatCode>
                <c:ptCount val="13"/>
                <c:pt idx="0">
                  <c:v>2</c:v>
                </c:pt>
                <c:pt idx="1">
                  <c:v>4</c:v>
                </c:pt>
                <c:pt idx="2">
                  <c:v>0</c:v>
                </c:pt>
                <c:pt idx="3">
                  <c:v>2</c:v>
                </c:pt>
                <c:pt idx="4">
                  <c:v>2</c:v>
                </c:pt>
                <c:pt idx="5">
                  <c:v>1</c:v>
                </c:pt>
                <c:pt idx="6">
                  <c:v>2</c:v>
                </c:pt>
                <c:pt idx="7">
                  <c:v>2</c:v>
                </c:pt>
                <c:pt idx="8">
                  <c:v>2</c:v>
                </c:pt>
                <c:pt idx="9">
                  <c:v>0</c:v>
                </c:pt>
                <c:pt idx="10">
                  <c:v>1</c:v>
                </c:pt>
                <c:pt idx="11">
                  <c:v>1</c:v>
                </c:pt>
                <c:pt idx="12">
                  <c:v>2</c:v>
                </c:pt>
              </c:numCache>
              <c:extLst/>
            </c:numRef>
          </c:val>
          <c:extLst>
            <c:ext xmlns:c16="http://schemas.microsoft.com/office/drawing/2014/chart" uri="{C3380CC4-5D6E-409C-BE32-E72D297353CC}">
              <c16:uniqueId val="{00000002-BB07-4CC5-AE5A-910ABA540213}"/>
            </c:ext>
          </c:extLst>
        </c:ser>
        <c:ser>
          <c:idx val="3"/>
          <c:order val="3"/>
          <c:tx>
            <c:strRef>
              <c:f>BaP_wykr!$H$2</c:f>
              <c:strCache>
                <c:ptCount val="1"/>
                <c:pt idx="0">
                  <c:v>2021</c:v>
                </c:pt>
              </c:strCache>
            </c:strRef>
          </c:tx>
          <c:spPr>
            <a:pattFill prst="dkDnDiag">
              <a:fgClr>
                <a:srgbClr val="E10E0E"/>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BaP_wykr!$H$3:$H$15</c:f>
              <c:numCache>
                <c:formatCode>General</c:formatCode>
                <c:ptCount val="13"/>
                <c:pt idx="0">
                  <c:v>2</c:v>
                </c:pt>
                <c:pt idx="1">
                  <c:v>5</c:v>
                </c:pt>
                <c:pt idx="2">
                  <c:v>1</c:v>
                </c:pt>
                <c:pt idx="3">
                  <c:v>3</c:v>
                </c:pt>
                <c:pt idx="4">
                  <c:v>3</c:v>
                </c:pt>
                <c:pt idx="5">
                  <c:v>2</c:v>
                </c:pt>
                <c:pt idx="6">
                  <c:v>2</c:v>
                </c:pt>
                <c:pt idx="7">
                  <c:v>3</c:v>
                </c:pt>
                <c:pt idx="8">
                  <c:v>2</c:v>
                </c:pt>
                <c:pt idx="9">
                  <c:v>1</c:v>
                </c:pt>
                <c:pt idx="10">
                  <c:v>2</c:v>
                </c:pt>
                <c:pt idx="11">
                  <c:v>2</c:v>
                </c:pt>
                <c:pt idx="12">
                  <c:v>2</c:v>
                </c:pt>
              </c:numCache>
              <c:extLst/>
            </c:numRef>
          </c:val>
          <c:extLst>
            <c:ext xmlns:c16="http://schemas.microsoft.com/office/drawing/2014/chart" uri="{C3380CC4-5D6E-409C-BE32-E72D297353CC}">
              <c16:uniqueId val="{00000003-BB07-4CC5-AE5A-910ABA540213}"/>
            </c:ext>
          </c:extLst>
        </c:ser>
        <c:ser>
          <c:idx val="4"/>
          <c:order val="4"/>
          <c:tx>
            <c:strRef>
              <c:f>BaP_wykr!$I$2</c:f>
              <c:strCache>
                <c:ptCount val="1"/>
                <c:pt idx="0">
                  <c:v>2022</c:v>
                </c:pt>
              </c:strCache>
            </c:strRef>
          </c:tx>
          <c:spPr>
            <a:pattFill prst="openDmnd">
              <a:fgClr>
                <a:srgbClr val="035B87"/>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BaP_wykr!$I$3:$I$15</c:f>
              <c:numCache>
                <c:formatCode>0.000</c:formatCode>
                <c:ptCount val="13"/>
                <c:pt idx="0">
                  <c:v>1.4624509800000001</c:v>
                </c:pt>
                <c:pt idx="1">
                  <c:v>2.6649002849999999</c:v>
                </c:pt>
                <c:pt idx="2">
                  <c:v>0.57432320400000003</c:v>
                </c:pt>
                <c:pt idx="3">
                  <c:v>1.604678571</c:v>
                </c:pt>
                <c:pt idx="4">
                  <c:v>1.551842105</c:v>
                </c:pt>
                <c:pt idx="5">
                  <c:v>1.2937362640000001</c:v>
                </c:pt>
                <c:pt idx="6">
                  <c:v>1.289719101</c:v>
                </c:pt>
                <c:pt idx="7">
                  <c:v>1.901652422</c:v>
                </c:pt>
                <c:pt idx="8">
                  <c:v>1.5170498610000001</c:v>
                </c:pt>
                <c:pt idx="9">
                  <c:v>0.76772853200000002</c:v>
                </c:pt>
                <c:pt idx="10">
                  <c:v>1.3628611900000001</c:v>
                </c:pt>
                <c:pt idx="11">
                  <c:v>1.238945205</c:v>
                </c:pt>
                <c:pt idx="12">
                  <c:v>1.5217174520000001</c:v>
                </c:pt>
              </c:numCache>
              <c:extLst/>
            </c:numRef>
          </c:val>
          <c:extLst>
            <c:ext xmlns:c16="http://schemas.microsoft.com/office/drawing/2014/chart" uri="{C3380CC4-5D6E-409C-BE32-E72D297353CC}">
              <c16:uniqueId val="{00000004-BB07-4CC5-AE5A-910ABA540213}"/>
            </c:ext>
          </c:extLst>
        </c:ser>
        <c:dLbls>
          <c:showLegendKey val="0"/>
          <c:showVal val="0"/>
          <c:showCatName val="0"/>
          <c:showSerName val="0"/>
          <c:showPercent val="0"/>
          <c:showBubbleSize val="0"/>
        </c:dLbls>
        <c:gapWidth val="219"/>
        <c:overlap val="-27"/>
        <c:axId val="627916224"/>
        <c:axId val="627918184"/>
      </c:barChart>
      <c:lineChart>
        <c:grouping val="standard"/>
        <c:varyColors val="0"/>
        <c:ser>
          <c:idx val="5"/>
          <c:order val="5"/>
          <c:tx>
            <c:strRef>
              <c:f>BaP_wykr!$J$2</c:f>
              <c:strCache>
                <c:ptCount val="1"/>
                <c:pt idx="0">
                  <c:v>norma</c:v>
                </c:pt>
              </c:strCache>
            </c:strRef>
          </c:tx>
          <c:spPr>
            <a:ln w="28575" cap="rnd">
              <a:solidFill>
                <a:srgbClr val="E10E0E"/>
              </a:solidFill>
              <a:round/>
            </a:ln>
            <a:effectLst/>
          </c:spPr>
          <c:marker>
            <c:symbol val="none"/>
          </c:marker>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BaP_wykr!$J$3:$J$15</c:f>
              <c:numCache>
                <c:formatCode>General</c:formatCode>
                <c:ptCount val="13"/>
                <c:pt idx="0">
                  <c:v>1</c:v>
                </c:pt>
                <c:pt idx="1">
                  <c:v>1</c:v>
                </c:pt>
                <c:pt idx="2">
                  <c:v>1</c:v>
                </c:pt>
                <c:pt idx="3">
                  <c:v>1</c:v>
                </c:pt>
                <c:pt idx="4">
                  <c:v>1</c:v>
                </c:pt>
                <c:pt idx="5">
                  <c:v>1</c:v>
                </c:pt>
                <c:pt idx="6">
                  <c:v>1</c:v>
                </c:pt>
                <c:pt idx="7">
                  <c:v>1</c:v>
                </c:pt>
                <c:pt idx="8">
                  <c:v>1</c:v>
                </c:pt>
                <c:pt idx="9">
                  <c:v>1</c:v>
                </c:pt>
                <c:pt idx="10">
                  <c:v>1</c:v>
                </c:pt>
                <c:pt idx="11">
                  <c:v>1</c:v>
                </c:pt>
                <c:pt idx="12">
                  <c:v>1</c:v>
                </c:pt>
              </c:numCache>
              <c:extLst/>
            </c:numRef>
          </c:val>
          <c:smooth val="0"/>
          <c:extLst>
            <c:ext xmlns:c16="http://schemas.microsoft.com/office/drawing/2014/chart" uri="{C3380CC4-5D6E-409C-BE32-E72D297353CC}">
              <c16:uniqueId val="{00000005-BB07-4CC5-AE5A-910ABA540213}"/>
            </c:ext>
          </c:extLst>
        </c:ser>
        <c:dLbls>
          <c:showLegendKey val="0"/>
          <c:showVal val="0"/>
          <c:showCatName val="0"/>
          <c:showSerName val="0"/>
          <c:showPercent val="0"/>
          <c:showBubbleSize val="0"/>
        </c:dLbls>
        <c:marker val="1"/>
        <c:smooth val="0"/>
        <c:axId val="627916224"/>
        <c:axId val="627918184"/>
      </c:lineChart>
      <c:catAx>
        <c:axId val="627916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7918184"/>
        <c:crosses val="autoZero"/>
        <c:auto val="1"/>
        <c:lblAlgn val="ctr"/>
        <c:lblOffset val="100"/>
        <c:noMultiLvlLbl val="0"/>
      </c:catAx>
      <c:valAx>
        <c:axId val="627918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[ng/m</a:t>
                </a:r>
                <a:r>
                  <a:rPr lang="pl-PL" baseline="30000">
                    <a:solidFill>
                      <a:sysClr val="windowText" lastClr="000000"/>
                    </a:solidFill>
                  </a:rPr>
                  <a:t>3</a:t>
                </a:r>
                <a:r>
                  <a:rPr lang="pl-PL">
                    <a:solidFill>
                      <a:sysClr val="windowText" lastClr="000000"/>
                    </a:solidFill>
                  </a:rPr>
                  <a:t>]</a:t>
                </a:r>
              </a:p>
            </c:rich>
          </c:tx>
          <c:layout>
            <c:manualLayout>
              <c:xMode val="edge"/>
              <c:yMode val="edge"/>
              <c:x val="5.4820230804482763E-2"/>
              <c:y val="0.2700807695429823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7916224"/>
        <c:crosses val="autoZero"/>
        <c:crossBetween val="between"/>
      </c:valAx>
      <c:spPr>
        <a:noFill/>
        <a:ln>
          <a:noFill/>
        </a:ln>
        <a:effectLst/>
      </c:spPr>
    </c:plotArea>
    <c:legend>
      <c:legendPos val="b"/>
      <c:layout>
        <c:manualLayout>
          <c:xMode val="edge"/>
          <c:yMode val="edge"/>
          <c:x val="4.9999878824011267E-2"/>
          <c:y val="0.91261519393409141"/>
          <c:w val="0.9"/>
          <c:h val="5.9607028288130651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440" b="0" i="0" u="none" strike="noStrike" kern="1200" spc="0" baseline="0">
                <a:solidFill>
                  <a:sysClr val="windowText" lastClr="000000"/>
                </a:solidFill>
                <a:latin typeface="Arial" panose="020B0604020202020204" pitchFamily="34" charset="0"/>
                <a:cs typeface="Arial" panose="020B0604020202020204" pitchFamily="34" charset="0"/>
              </a:rPr>
              <a:t>Wskaźnik średniego narażenia na pył PM2,5</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2863449208536051"/>
          <c:y val="0.22712798530312309"/>
          <c:w val="0.84695632118436104"/>
          <c:h val="0.38050590430635856"/>
        </c:manualLayout>
      </c:layout>
      <c:barChart>
        <c:barDir val="col"/>
        <c:grouping val="clustered"/>
        <c:varyColors val="0"/>
        <c:ser>
          <c:idx val="0"/>
          <c:order val="0"/>
          <c:tx>
            <c:strRef>
              <c:f>'PM2,5_wykr'!$F$12</c:f>
              <c:strCache>
                <c:ptCount val="1"/>
                <c:pt idx="0">
                  <c:v>wskaźnik średniego narażenia</c:v>
                </c:pt>
              </c:strCache>
            </c:strRef>
          </c:tx>
          <c:spPr>
            <a:pattFill prst="dkUpDiag">
              <a:fgClr>
                <a:srgbClr val="384DE5"/>
              </a:fgClr>
              <a:bgClr>
                <a:schemeClr val="bg1"/>
              </a:bgClr>
            </a:pattFill>
            <a:ln>
              <a:noFill/>
            </a:ln>
            <a:effectLst/>
          </c:spPr>
          <c:invertIfNegative val="0"/>
          <c:dLbls>
            <c:dLbl>
              <c:idx val="0"/>
              <c:layout>
                <c:manualLayout>
                  <c:x val="-2.5462668816039986E-17"/>
                  <c:y val="0.180555555555555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E79-4F19-B444-D446F3D2F197}"/>
                </c:ext>
              </c:extLst>
            </c:dLbl>
            <c:dLbl>
              <c:idx val="1"/>
              <c:layout>
                <c:manualLayout>
                  <c:x val="0"/>
                  <c:y val="0.12500000000000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79-4F19-B444-D446F3D2F197}"/>
                </c:ext>
              </c:extLst>
            </c:dLbl>
            <c:dLbl>
              <c:idx val="2"/>
              <c:layout>
                <c:manualLayout>
                  <c:x val="-1.0185067526415994E-16"/>
                  <c:y val="0.138888888888888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E79-4F19-B444-D446F3D2F197}"/>
                </c:ext>
              </c:extLst>
            </c:dLbl>
            <c:dLbl>
              <c:idx val="3"/>
              <c:layout>
                <c:manualLayout>
                  <c:x val="2.7777777777777779E-3"/>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E79-4F19-B444-D446F3D2F197}"/>
                </c:ext>
              </c:extLst>
            </c:dLbl>
            <c:dLbl>
              <c:idx val="4"/>
              <c:layout>
                <c:manualLayout>
                  <c:x val="0"/>
                  <c:y val="0.152777777777777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E79-4F19-B444-D446F3D2F197}"/>
                </c:ext>
              </c:extLst>
            </c:dLbl>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'PM2,5_wykr'!$G$11:$K$11</c:f>
              <c:numCache>
                <c:formatCode>General</c:formatCode>
                <c:ptCount val="5"/>
                <c:pt idx="0">
                  <c:v>2018</c:v>
                </c:pt>
                <c:pt idx="1">
                  <c:v>2019</c:v>
                </c:pt>
                <c:pt idx="2">
                  <c:v>2020</c:v>
                </c:pt>
                <c:pt idx="3">
                  <c:v>2021</c:v>
                </c:pt>
                <c:pt idx="4">
                  <c:v>2022</c:v>
                </c:pt>
              </c:numCache>
            </c:numRef>
          </c:cat>
          <c:val>
            <c:numRef>
              <c:f>'PM2,5_wykr'!$G$12:$K$12</c:f>
              <c:numCache>
                <c:formatCode>0</c:formatCode>
                <c:ptCount val="5"/>
                <c:pt idx="0">
                  <c:v>23</c:v>
                </c:pt>
                <c:pt idx="1">
                  <c:v>21</c:v>
                </c:pt>
                <c:pt idx="2">
                  <c:v>18</c:v>
                </c:pt>
                <c:pt idx="3">
                  <c:v>16</c:v>
                </c:pt>
                <c:pt idx="4">
                  <c:v>16</c:v>
                </c:pt>
              </c:numCache>
            </c:numRef>
          </c:val>
          <c:extLst>
            <c:ext xmlns:c16="http://schemas.microsoft.com/office/drawing/2014/chart" uri="{C3380CC4-5D6E-409C-BE32-E72D297353CC}">
              <c16:uniqueId val="{00000005-BE79-4F19-B444-D446F3D2F197}"/>
            </c:ext>
          </c:extLst>
        </c:ser>
        <c:dLbls>
          <c:showLegendKey val="0"/>
          <c:showVal val="0"/>
          <c:showCatName val="0"/>
          <c:showSerName val="0"/>
          <c:showPercent val="0"/>
          <c:showBubbleSize val="0"/>
        </c:dLbls>
        <c:gapWidth val="219"/>
        <c:overlap val="-27"/>
        <c:axId val="510352472"/>
        <c:axId val="510358744"/>
      </c:barChart>
      <c:lineChart>
        <c:grouping val="standard"/>
        <c:varyColors val="0"/>
        <c:ser>
          <c:idx val="1"/>
          <c:order val="1"/>
          <c:tx>
            <c:strRef>
              <c:f>'PM2,5_wykr'!$F$13</c:f>
              <c:strCache>
                <c:ptCount val="1"/>
                <c:pt idx="0">
                  <c:v>krajowy wskaźnik średniego narażenia</c:v>
                </c:pt>
              </c:strCache>
            </c:strRef>
          </c:tx>
          <c:spPr>
            <a:ln w="28575" cap="rnd">
              <a:solidFill>
                <a:srgbClr val="E10E0E"/>
              </a:solidFill>
              <a:round/>
            </a:ln>
            <a:effectLst/>
          </c:spPr>
          <c:marker>
            <c:symbol val="circle"/>
            <c:size val="5"/>
            <c:spPr>
              <a:solidFill>
                <a:srgbClr val="C00000"/>
              </a:solidFill>
              <a:ln w="9525">
                <a:noFill/>
              </a:ln>
              <a:effectLst/>
            </c:spPr>
          </c:marker>
          <c:dPt>
            <c:idx val="4"/>
            <c:marker>
              <c:symbol val="circle"/>
              <c:size val="5"/>
              <c:spPr>
                <a:solidFill>
                  <a:srgbClr val="E10E0E"/>
                </a:solidFill>
                <a:ln w="9525">
                  <a:noFill/>
                </a:ln>
                <a:effectLst/>
              </c:spPr>
            </c:marker>
            <c:bubble3D val="0"/>
            <c:extLst>
              <c:ext xmlns:c16="http://schemas.microsoft.com/office/drawing/2014/chart" uri="{C3380CC4-5D6E-409C-BE32-E72D297353CC}">
                <c16:uniqueId val="{0000000A-BE79-4F19-B444-D446F3D2F197}"/>
              </c:ext>
            </c:extLst>
          </c:dPt>
          <c:dLbls>
            <c:dLbl>
              <c:idx val="0"/>
              <c:layout>
                <c:manualLayout>
                  <c:x val="-3.6111111111111108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E79-4F19-B444-D446F3D2F197}"/>
                </c:ext>
              </c:extLst>
            </c:dLbl>
            <c:dLbl>
              <c:idx val="1"/>
              <c:layout>
                <c:manualLayout>
                  <c:x val="-3.3333333333333333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E79-4F19-B444-D446F3D2F197}"/>
                </c:ext>
              </c:extLst>
            </c:dLbl>
            <c:dLbl>
              <c:idx val="2"/>
              <c:layout>
                <c:manualLayout>
                  <c:x val="-2.777777777777788E-2"/>
                  <c:y val="-4.62962962962963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E79-4F19-B444-D446F3D2F197}"/>
                </c:ext>
              </c:extLst>
            </c:dLbl>
            <c:dLbl>
              <c:idx val="3"/>
              <c:layout>
                <c:manualLayout>
                  <c:x val="-3.3333333333333437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E79-4F19-B444-D446F3D2F197}"/>
                </c:ext>
              </c:extLst>
            </c:dLbl>
            <c:dLbl>
              <c:idx val="4"/>
              <c:layout>
                <c:manualLayout>
                  <c:x val="-3.6111111111111212E-2"/>
                  <c:y val="-5.5555555555555601E-2"/>
                </c:manualLayout>
              </c:layout>
              <c:tx>
                <c:rich>
                  <a:bodyPr/>
                  <a:lstStyle/>
                  <a:p>
                    <a:fld id="{4085EAB5-58D3-4496-8685-F78B07EE354A}" type="VALUE">
                      <a:rPr lang="en-US" b="1">
                        <a:solidFill>
                          <a:srgbClr val="C00000"/>
                        </a:solidFill>
                      </a:rPr>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BE79-4F19-B444-D446F3D2F197}"/>
                </c:ext>
              </c:extLst>
            </c:dLbl>
            <c:spPr>
              <a:noFill/>
              <a:ln>
                <a:noFill/>
              </a:ln>
              <a:effectLst/>
            </c:spPr>
            <c:txPr>
              <a:bodyPr rot="0" spcFirstLastPara="1" vertOverflow="ellipsis" vert="horz" wrap="square" anchor="ctr" anchorCtr="1"/>
              <a:lstStyle/>
              <a:p>
                <a:pPr>
                  <a:defRPr sz="1200" b="1" i="0" u="none" strike="noStrike" kern="1200" baseline="0">
                    <a:solidFill>
                      <a:srgbClr val="E10E0E"/>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'PM2,5_wykr'!$G$11:$K$11</c:f>
              <c:numCache>
                <c:formatCode>General</c:formatCode>
                <c:ptCount val="5"/>
                <c:pt idx="0">
                  <c:v>2018</c:v>
                </c:pt>
                <c:pt idx="1">
                  <c:v>2019</c:v>
                </c:pt>
                <c:pt idx="2">
                  <c:v>2020</c:v>
                </c:pt>
                <c:pt idx="3">
                  <c:v>2021</c:v>
                </c:pt>
                <c:pt idx="4">
                  <c:v>2022</c:v>
                </c:pt>
              </c:numCache>
            </c:numRef>
          </c:cat>
          <c:val>
            <c:numRef>
              <c:f>'PM2,5_wykr'!$G$13:$K$13</c:f>
              <c:numCache>
                <c:formatCode>0</c:formatCode>
                <c:ptCount val="5"/>
                <c:pt idx="0">
                  <c:v>22</c:v>
                </c:pt>
                <c:pt idx="1">
                  <c:v>21</c:v>
                </c:pt>
                <c:pt idx="2">
                  <c:v>19</c:v>
                </c:pt>
                <c:pt idx="3">
                  <c:v>17</c:v>
                </c:pt>
                <c:pt idx="4">
                  <c:v>16</c:v>
                </c:pt>
              </c:numCache>
            </c:numRef>
          </c:val>
          <c:smooth val="0"/>
          <c:extLst>
            <c:ext xmlns:c16="http://schemas.microsoft.com/office/drawing/2014/chart" uri="{C3380CC4-5D6E-409C-BE32-E72D297353CC}">
              <c16:uniqueId val="{0000000B-BE79-4F19-B444-D446F3D2F197}"/>
            </c:ext>
          </c:extLst>
        </c:ser>
        <c:dLbls>
          <c:showLegendKey val="0"/>
          <c:showVal val="0"/>
          <c:showCatName val="0"/>
          <c:showSerName val="0"/>
          <c:showPercent val="0"/>
          <c:showBubbleSize val="0"/>
        </c:dLbls>
        <c:marker val="1"/>
        <c:smooth val="0"/>
        <c:axId val="510352472"/>
        <c:axId val="510358744"/>
      </c:lineChart>
      <c:catAx>
        <c:axId val="51035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8744"/>
        <c:crosses val="autoZero"/>
        <c:auto val="1"/>
        <c:lblAlgn val="ctr"/>
        <c:lblOffset val="100"/>
        <c:noMultiLvlLbl val="0"/>
      </c:catAx>
      <c:valAx>
        <c:axId val="510358744"/>
        <c:scaling>
          <c:orientation val="minMax"/>
          <c:max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a:t>
                </a:r>
                <a:r>
                  <a:rPr lang="pl-PL" sz="1200" b="0" i="0" u="none" strike="noStrike" kern="1200" baseline="0">
                    <a:solidFill>
                      <a:sysClr val="windowText" lastClr="000000"/>
                    </a:solidFill>
                    <a:effectLst/>
                    <a:latin typeface="Arial" panose="020B0604020202020204" pitchFamily="34" charset="0"/>
                    <a:cs typeface="Arial" panose="020B0604020202020204" pitchFamily="34" charset="0"/>
                  </a:rPr>
                  <a:t>μ</a:t>
                </a:r>
                <a:r>
                  <a:rPr lang="pl-PL" sz="1200" b="0" i="0" u="none" strike="noStrike" kern="1200" baseline="0">
                    <a:solidFill>
                      <a:sysClr val="windowText" lastClr="000000"/>
                    </a:solidFill>
                    <a:latin typeface="Arial" panose="020B0604020202020204" pitchFamily="34" charset="0"/>
                    <a:cs typeface="Arial" panose="020B0604020202020204" pitchFamily="34" charset="0"/>
                  </a:rPr>
                  <a:t>g/m</a:t>
                </a:r>
                <a:r>
                  <a:rPr lang="pl-PL" sz="1200" b="0" i="0" u="none" strike="noStrike" kern="1200" baseline="30000">
                    <a:solidFill>
                      <a:sysClr val="windowText" lastClr="000000"/>
                    </a:solidFill>
                    <a:latin typeface="Arial" panose="020B0604020202020204" pitchFamily="34" charset="0"/>
                    <a:cs typeface="Arial" panose="020B0604020202020204" pitchFamily="34" charset="0"/>
                  </a:rPr>
                  <a:t>3</a:t>
                </a:r>
                <a:r>
                  <a:rPr lang="pl-PL" sz="1200" b="0" i="0" u="none" strike="noStrike" kern="1200" baseline="0">
                    <a:solidFill>
                      <a:sysClr val="windowText" lastClr="000000"/>
                    </a:solidFill>
                    <a:latin typeface="Arial" panose="020B0604020202020204" pitchFamily="34" charset="0"/>
                    <a:cs typeface="Arial" panose="020B0604020202020204" pitchFamily="34" charset="0"/>
                  </a:rPr>
                  <a:t>]</a:t>
                </a:r>
                <a:endParaRPr lang="pl-PL" baseline="0">
                  <a:solidFill>
                    <a:sysClr val="windowText" lastClr="000000"/>
                  </a:solidFill>
                </a:endParaRPr>
              </a:p>
            </c:rich>
          </c:tx>
          <c:layout>
            <c:manualLayout>
              <c:xMode val="edge"/>
              <c:yMode val="edge"/>
              <c:x val="2.4381055885156256E-2"/>
              <c:y val="0.2702894532549628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2472"/>
        <c:crosses val="autoZero"/>
        <c:crossBetween val="between"/>
        <c:majorUnit val="10"/>
      </c:valAx>
      <c:spPr>
        <a:noFill/>
        <a:ln>
          <a:noFill/>
        </a:ln>
        <a:effectLst/>
      </c:spPr>
    </c:plotArea>
    <c:legend>
      <c:legendPos val="b"/>
      <c:layout>
        <c:manualLayout>
          <c:xMode val="edge"/>
          <c:yMode val="edge"/>
          <c:x val="0.2572604226091621"/>
          <c:y val="0.73636368019827281"/>
          <c:w val="0.53207833654100678"/>
          <c:h val="0.2636363198017271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solidFill>
                  <a:sysClr val="windowText" lastClr="000000"/>
                </a:solidFill>
              </a:rPr>
              <a:t>Obszary przekroczeń steżeń średniorocznych pyłu PM2,5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6307330049173868"/>
          <c:y val="0.24914370078740158"/>
          <c:w val="0.61307715119083972"/>
          <c:h val="0.42583223972003498"/>
        </c:manualLayout>
      </c:layout>
      <c:barChart>
        <c:barDir val="col"/>
        <c:grouping val="clustered"/>
        <c:varyColors val="0"/>
        <c:ser>
          <c:idx val="2"/>
          <c:order val="2"/>
          <c:tx>
            <c:strRef>
              <c:f>'obszary przekr podkarp'!$B$20</c:f>
              <c:strCache>
                <c:ptCount val="1"/>
                <c:pt idx="0">
                  <c:v>powierzchnia obszarów przekroczeń w województwie</c:v>
                </c:pt>
              </c:strCache>
            </c:strRef>
          </c:tx>
          <c:spPr>
            <a:pattFill prst="narHorz">
              <a:fgClr>
                <a:srgbClr val="6F7E0E"/>
              </a:fgClr>
              <a:bgClr>
                <a:schemeClr val="bg1"/>
              </a:bgClr>
            </a:pattFill>
            <a:ln>
              <a:noFill/>
            </a:ln>
            <a:effectLst/>
          </c:spPr>
          <c:invertIfNegative val="0"/>
          <c:cat>
            <c:numRef>
              <c:f>'obszary przekr podkarp'!$D$17:$H$17</c:f>
              <c:numCache>
                <c:formatCode>General</c:formatCode>
                <c:ptCount val="5"/>
                <c:pt idx="0">
                  <c:v>2018</c:v>
                </c:pt>
                <c:pt idx="1">
                  <c:v>2019</c:v>
                </c:pt>
                <c:pt idx="2">
                  <c:v>2020</c:v>
                </c:pt>
                <c:pt idx="3">
                  <c:v>2021</c:v>
                </c:pt>
                <c:pt idx="4">
                  <c:v>2022</c:v>
                </c:pt>
              </c:numCache>
            </c:numRef>
          </c:cat>
          <c:val>
            <c:numRef>
              <c:f>'obszary przekr podkarp'!$D$20:$H$20</c:f>
              <c:numCache>
                <c:formatCode>_-* #\ ##0.0_-;\-* #\ ##0.0_-;_-* "-"??_-;_-@_-</c:formatCode>
                <c:ptCount val="5"/>
                <c:pt idx="0">
                  <c:v>810.5</c:v>
                </c:pt>
                <c:pt idx="1">
                  <c:v>116.1</c:v>
                </c:pt>
                <c:pt idx="2">
                  <c:v>25.799999999999997</c:v>
                </c:pt>
                <c:pt idx="3">
                  <c:v>75.3</c:v>
                </c:pt>
                <c:pt idx="4">
                  <c:v>0</c:v>
                </c:pt>
              </c:numCache>
            </c:numRef>
          </c:val>
          <c:extLst>
            <c:ext xmlns:c16="http://schemas.microsoft.com/office/drawing/2014/chart" uri="{C3380CC4-5D6E-409C-BE32-E72D297353CC}">
              <c16:uniqueId val="{00000000-A751-4009-B627-09834B444203}"/>
            </c:ext>
          </c:extLst>
        </c:ser>
        <c:dLbls>
          <c:showLegendKey val="0"/>
          <c:showVal val="0"/>
          <c:showCatName val="0"/>
          <c:showSerName val="0"/>
          <c:showPercent val="0"/>
          <c:showBubbleSize val="0"/>
        </c:dLbls>
        <c:gapWidth val="219"/>
        <c:axId val="510359136"/>
        <c:axId val="510352080"/>
        <c:extLst>
          <c:ext xmlns:c15="http://schemas.microsoft.com/office/drawing/2012/chart" uri="{02D57815-91ED-43cb-92C2-25804820EDAC}">
            <c15:filteredBarSeries>
              <c15:ser>
                <c:idx val="0"/>
                <c:order val="0"/>
                <c:tx>
                  <c:strRef>
                    <c:extLst>
                      <c:ext uri="{02D57815-91ED-43cb-92C2-25804820EDAC}">
                        <c15:formulaRef>
                          <c15:sqref>'obszary przekr podkarp'!$C$18</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podkarp'!$D$17:$H$17</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podkarp'!$D$18:$H$18</c15:sqref>
                        </c15:formulaRef>
                      </c:ext>
                    </c:extLst>
                    <c:numCache>
                      <c:formatCode>General</c:formatCode>
                      <c:ptCount val="5"/>
                      <c:pt idx="0" formatCode="_-* #\ ##0.0_-;\-* #\ ##0.0_-;_-* &quot;-&quot;??_-;_-@_-">
                        <c:v>120</c:v>
                      </c:pt>
                      <c:pt idx="2" formatCode="_-* #\ ##0.0_-;\-* #\ ##0.0_-;_-* &quot;-&quot;??_-;_-@_-">
                        <c:v>0.9</c:v>
                      </c:pt>
                      <c:pt idx="3" formatCode="_-* #\ ##0.0_-;\-* #\ ##0.0_-;_-* &quot;-&quot;??_-;_-@_-">
                        <c:v>10.8</c:v>
                      </c:pt>
                    </c:numCache>
                  </c:numRef>
                </c:val>
                <c:extLst>
                  <c:ext xmlns:c16="http://schemas.microsoft.com/office/drawing/2014/chart" uri="{C3380CC4-5D6E-409C-BE32-E72D297353CC}">
                    <c16:uniqueId val="{00000002-A751-4009-B627-09834B44420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podkarp'!$C$19</c15:sqref>
                        </c15:formulaRef>
                      </c:ext>
                    </c:extLst>
                    <c:strCache>
                      <c:ptCount val="1"/>
                      <c:pt idx="0">
                        <c:v>strefa podkarpacka</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podkarp'!$D$17:$H$17</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podkarp'!$D$19:$H$19</c15:sqref>
                        </c15:formulaRef>
                      </c:ext>
                    </c:extLst>
                    <c:numCache>
                      <c:formatCode>_-* #\ ##0.0_-;\-* #\ ##0.0_-;_-* "-"??_-;_-@_-</c:formatCode>
                      <c:ptCount val="5"/>
                      <c:pt idx="0">
                        <c:v>690.5</c:v>
                      </c:pt>
                      <c:pt idx="1">
                        <c:v>116.1</c:v>
                      </c:pt>
                      <c:pt idx="2">
                        <c:v>24.9</c:v>
                      </c:pt>
                      <c:pt idx="3">
                        <c:v>64.5</c:v>
                      </c:pt>
                    </c:numCache>
                  </c:numRef>
                </c:val>
                <c:extLst xmlns:c15="http://schemas.microsoft.com/office/drawing/2012/chart">
                  <c:ext xmlns:c16="http://schemas.microsoft.com/office/drawing/2014/chart" uri="{C3380CC4-5D6E-409C-BE32-E72D297353CC}">
                    <c16:uniqueId val="{00000003-A751-4009-B627-09834B444203}"/>
                  </c:ext>
                </c:extLst>
              </c15:ser>
            </c15:filteredBarSeries>
          </c:ext>
        </c:extLst>
      </c:barChart>
      <c:lineChart>
        <c:grouping val="standard"/>
        <c:varyColors val="0"/>
        <c:ser>
          <c:idx val="3"/>
          <c:order val="3"/>
          <c:tx>
            <c:strRef>
              <c:f>'obszary przekr podkarp'!$B$21</c:f>
              <c:strCache>
                <c:ptCount val="1"/>
                <c:pt idx="0">
                  <c:v>ludność narażona w województwie</c:v>
                </c:pt>
              </c:strCache>
            </c:strRef>
          </c:tx>
          <c:spPr>
            <a:ln w="28575" cap="rnd">
              <a:solidFill>
                <a:srgbClr val="D61F8A"/>
              </a:solidFill>
              <a:round/>
            </a:ln>
            <a:effectLst/>
          </c:spPr>
          <c:marker>
            <c:symbol val="none"/>
          </c:marker>
          <c:cat>
            <c:numRef>
              <c:f>'obszary przekr podkarp'!$D$17:$H$17</c:f>
              <c:numCache>
                <c:formatCode>General</c:formatCode>
                <c:ptCount val="5"/>
                <c:pt idx="0">
                  <c:v>2018</c:v>
                </c:pt>
                <c:pt idx="1">
                  <c:v>2019</c:v>
                </c:pt>
                <c:pt idx="2">
                  <c:v>2020</c:v>
                </c:pt>
                <c:pt idx="3">
                  <c:v>2021</c:v>
                </c:pt>
                <c:pt idx="4">
                  <c:v>2022</c:v>
                </c:pt>
              </c:numCache>
            </c:numRef>
          </c:cat>
          <c:val>
            <c:numRef>
              <c:f>'obszary przekr podkarp'!$D$21:$H$21</c:f>
              <c:numCache>
                <c:formatCode>_-* #\ ##0_-;\-* #\ ##0_-;_-* "-"??_-;_-@_-</c:formatCode>
                <c:ptCount val="5"/>
                <c:pt idx="0">
                  <c:v>777028</c:v>
                </c:pt>
                <c:pt idx="1">
                  <c:v>199601</c:v>
                </c:pt>
                <c:pt idx="2">
                  <c:v>40945</c:v>
                </c:pt>
                <c:pt idx="3">
                  <c:v>158660</c:v>
                </c:pt>
                <c:pt idx="4">
                  <c:v>0</c:v>
                </c:pt>
              </c:numCache>
            </c:numRef>
          </c:val>
          <c:smooth val="0"/>
          <c:extLst>
            <c:ext xmlns:c16="http://schemas.microsoft.com/office/drawing/2014/chart" uri="{C3380CC4-5D6E-409C-BE32-E72D297353CC}">
              <c16:uniqueId val="{00000001-A751-4009-B627-09834B444203}"/>
            </c:ext>
          </c:extLst>
        </c:ser>
        <c:dLbls>
          <c:showLegendKey val="0"/>
          <c:showVal val="0"/>
          <c:showCatName val="0"/>
          <c:showSerName val="0"/>
          <c:showPercent val="0"/>
          <c:showBubbleSize val="0"/>
        </c:dLbls>
        <c:marker val="1"/>
        <c:smooth val="0"/>
        <c:axId val="510354040"/>
        <c:axId val="510356392"/>
      </c:lineChart>
      <c:catAx>
        <c:axId val="510359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2080"/>
        <c:crosses val="autoZero"/>
        <c:auto val="1"/>
        <c:lblAlgn val="ctr"/>
        <c:lblOffset val="100"/>
        <c:noMultiLvlLbl val="0"/>
      </c:catAx>
      <c:valAx>
        <c:axId val="510352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powierzchnia [km</a:t>
                </a:r>
                <a:r>
                  <a:rPr lang="pl-PL" sz="1200" b="0" i="0" u="none" strike="noStrike" kern="1200" baseline="30000">
                    <a:solidFill>
                      <a:sysClr val="windowText" lastClr="000000"/>
                    </a:solidFill>
                    <a:latin typeface="Arial" panose="020B0604020202020204" pitchFamily="34" charset="0"/>
                    <a:cs typeface="Arial" panose="020B0604020202020204" pitchFamily="34" charset="0"/>
                  </a:rPr>
                  <a:t>2</a:t>
                </a:r>
                <a:r>
                  <a:rPr lang="pl-PL" sz="1200" b="0" i="0" u="none" strike="noStrike" kern="1200" baseline="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2.5171356109997205E-2"/>
              <c:y val="0.207477034120734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9136"/>
        <c:crosses val="autoZero"/>
        <c:crossBetween val="between"/>
      </c:valAx>
      <c:valAx>
        <c:axId val="510356392"/>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liczba ludności narażonej  [osób]</a:t>
                </a:r>
              </a:p>
            </c:rich>
          </c:tx>
          <c:layout>
            <c:manualLayout>
              <c:xMode val="edge"/>
              <c:yMode val="edge"/>
              <c:x val="0.93029792017987634"/>
              <c:y val="0.1935881452318460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4040"/>
        <c:crosses val="max"/>
        <c:crossBetween val="between"/>
      </c:valAx>
      <c:catAx>
        <c:axId val="510354040"/>
        <c:scaling>
          <c:orientation val="minMax"/>
        </c:scaling>
        <c:delete val="1"/>
        <c:axPos val="b"/>
        <c:numFmt formatCode="General" sourceLinked="1"/>
        <c:majorTickMark val="out"/>
        <c:minorTickMark val="none"/>
        <c:tickLblPos val="nextTo"/>
        <c:crossAx val="5103563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5"/>
          <c:order val="0"/>
          <c:tx>
            <c:v>2018</c:v>
          </c:tx>
          <c:spPr>
            <a:pattFill prst="dkUpDiag">
              <a:fgClr>
                <a:srgbClr val="384DE5"/>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lat'!$Q$3:$Q$14</c:f>
              <c:numCache>
                <c:formatCode>General</c:formatCode>
                <c:ptCount val="12"/>
                <c:pt idx="0">
                  <c:v>0.8</c:v>
                </c:pt>
                <c:pt idx="1">
                  <c:v>-3.7</c:v>
                </c:pt>
                <c:pt idx="2">
                  <c:v>0.3</c:v>
                </c:pt>
                <c:pt idx="3">
                  <c:v>14</c:v>
                </c:pt>
                <c:pt idx="4">
                  <c:v>17</c:v>
                </c:pt>
                <c:pt idx="5">
                  <c:v>18.5</c:v>
                </c:pt>
                <c:pt idx="6">
                  <c:v>20.100000000000001</c:v>
                </c:pt>
                <c:pt idx="7">
                  <c:v>20.3</c:v>
                </c:pt>
                <c:pt idx="8">
                  <c:v>15.5</c:v>
                </c:pt>
                <c:pt idx="9">
                  <c:v>10.6</c:v>
                </c:pt>
                <c:pt idx="10">
                  <c:v>4.4000000000000004</c:v>
                </c:pt>
                <c:pt idx="11">
                  <c:v>0.7</c:v>
                </c:pt>
              </c:numCache>
            </c:numRef>
          </c:val>
          <c:extLst>
            <c:ext xmlns:c16="http://schemas.microsoft.com/office/drawing/2014/chart" uri="{C3380CC4-5D6E-409C-BE32-E72D297353CC}">
              <c16:uniqueId val="{00000000-C692-41C0-883C-00956167AD15}"/>
            </c:ext>
          </c:extLst>
        </c:ser>
        <c:ser>
          <c:idx val="6"/>
          <c:order val="1"/>
          <c:tx>
            <c:v>2019</c:v>
          </c:tx>
          <c:spPr>
            <a:pattFill prst="dkDnDiag">
              <a:fgClr>
                <a:srgbClr val="E10E0E"/>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lat'!$R$3:$R$14</c:f>
              <c:numCache>
                <c:formatCode>General</c:formatCode>
                <c:ptCount val="12"/>
                <c:pt idx="0">
                  <c:v>-2.7</c:v>
                </c:pt>
                <c:pt idx="1">
                  <c:v>3.2</c:v>
                </c:pt>
                <c:pt idx="2">
                  <c:v>5.7</c:v>
                </c:pt>
                <c:pt idx="3">
                  <c:v>9.9</c:v>
                </c:pt>
                <c:pt idx="4">
                  <c:v>13.1</c:v>
                </c:pt>
                <c:pt idx="5">
                  <c:v>21.5</c:v>
                </c:pt>
                <c:pt idx="6">
                  <c:v>19</c:v>
                </c:pt>
                <c:pt idx="7">
                  <c:v>20.3</c:v>
                </c:pt>
                <c:pt idx="8">
                  <c:v>14.7</c:v>
                </c:pt>
                <c:pt idx="9">
                  <c:v>11.3</c:v>
                </c:pt>
                <c:pt idx="10">
                  <c:v>6.4</c:v>
                </c:pt>
                <c:pt idx="11">
                  <c:v>3.4</c:v>
                </c:pt>
              </c:numCache>
            </c:numRef>
          </c:val>
          <c:extLst>
            <c:ext xmlns:c16="http://schemas.microsoft.com/office/drawing/2014/chart" uri="{C3380CC4-5D6E-409C-BE32-E72D297353CC}">
              <c16:uniqueId val="{00000001-C692-41C0-883C-00956167AD15}"/>
            </c:ext>
          </c:extLst>
        </c:ser>
        <c:ser>
          <c:idx val="7"/>
          <c:order val="2"/>
          <c:tx>
            <c:v>2020</c:v>
          </c:tx>
          <c:spPr>
            <a:pattFill prst="openDmnd">
              <a:fgClr>
                <a:srgbClr val="035B87"/>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lat'!$S$3:$S$14</c:f>
              <c:numCache>
                <c:formatCode>General</c:formatCode>
                <c:ptCount val="12"/>
                <c:pt idx="0">
                  <c:v>1.1000000000000001</c:v>
                </c:pt>
                <c:pt idx="1">
                  <c:v>3.7</c:v>
                </c:pt>
                <c:pt idx="2">
                  <c:v>5</c:v>
                </c:pt>
                <c:pt idx="3">
                  <c:v>9.5</c:v>
                </c:pt>
                <c:pt idx="4">
                  <c:v>11.6</c:v>
                </c:pt>
                <c:pt idx="5">
                  <c:v>18.399999999999999</c:v>
                </c:pt>
                <c:pt idx="6">
                  <c:v>19.3</c:v>
                </c:pt>
                <c:pt idx="7">
                  <c:v>20.399999999999999</c:v>
                </c:pt>
                <c:pt idx="8">
                  <c:v>15.4</c:v>
                </c:pt>
                <c:pt idx="9">
                  <c:v>10.9</c:v>
                </c:pt>
                <c:pt idx="10">
                  <c:v>4.9000000000000004</c:v>
                </c:pt>
                <c:pt idx="11">
                  <c:v>1</c:v>
                </c:pt>
              </c:numCache>
            </c:numRef>
          </c:val>
          <c:extLst>
            <c:ext xmlns:c16="http://schemas.microsoft.com/office/drawing/2014/chart" uri="{C3380CC4-5D6E-409C-BE32-E72D297353CC}">
              <c16:uniqueId val="{00000002-C692-41C0-883C-00956167AD15}"/>
            </c:ext>
          </c:extLst>
        </c:ser>
        <c:ser>
          <c:idx val="8"/>
          <c:order val="3"/>
          <c:tx>
            <c:v>2021</c:v>
          </c:tx>
          <c:spPr>
            <a:pattFill prst="zigZag">
              <a:fgClr>
                <a:srgbClr val="837201"/>
              </a:fgClr>
              <a:bgClr>
                <a:schemeClr val="bg1"/>
              </a:bgClr>
            </a:pattFill>
            <a:ln>
              <a:no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692-41C0-883C-00956167AD15}"/>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lat'!$T$3:$T$14</c:f>
              <c:numCache>
                <c:formatCode>General</c:formatCode>
                <c:ptCount val="12"/>
                <c:pt idx="0">
                  <c:v>-0.6</c:v>
                </c:pt>
                <c:pt idx="1">
                  <c:v>-1.5</c:v>
                </c:pt>
                <c:pt idx="2">
                  <c:v>3.3</c:v>
                </c:pt>
                <c:pt idx="3">
                  <c:v>6.4</c:v>
                </c:pt>
                <c:pt idx="4">
                  <c:v>12.7</c:v>
                </c:pt>
                <c:pt idx="5">
                  <c:v>19.3</c:v>
                </c:pt>
                <c:pt idx="6">
                  <c:v>21.9</c:v>
                </c:pt>
                <c:pt idx="7">
                  <c:v>17.600000000000001</c:v>
                </c:pt>
                <c:pt idx="8">
                  <c:v>13.5</c:v>
                </c:pt>
                <c:pt idx="9">
                  <c:v>8.8000000000000007</c:v>
                </c:pt>
                <c:pt idx="10">
                  <c:v>5</c:v>
                </c:pt>
                <c:pt idx="11">
                  <c:v>-1.2</c:v>
                </c:pt>
              </c:numCache>
            </c:numRef>
          </c:val>
          <c:extLst>
            <c:ext xmlns:c16="http://schemas.microsoft.com/office/drawing/2014/chart" uri="{C3380CC4-5D6E-409C-BE32-E72D297353CC}">
              <c16:uniqueId val="{00000004-C692-41C0-883C-00956167AD15}"/>
            </c:ext>
          </c:extLst>
        </c:ser>
        <c:ser>
          <c:idx val="9"/>
          <c:order val="4"/>
          <c:tx>
            <c:v>2022</c:v>
          </c:tx>
          <c:spPr>
            <a:pattFill prst="sphere">
              <a:fgClr>
                <a:srgbClr val="532704"/>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lat'!$U$3:$U$14</c:f>
              <c:numCache>
                <c:formatCode>General</c:formatCode>
                <c:ptCount val="12"/>
                <c:pt idx="0">
                  <c:v>0.2</c:v>
                </c:pt>
                <c:pt idx="1">
                  <c:v>3.1</c:v>
                </c:pt>
                <c:pt idx="2">
                  <c:v>3</c:v>
                </c:pt>
                <c:pt idx="3">
                  <c:v>7</c:v>
                </c:pt>
                <c:pt idx="4">
                  <c:v>14.6</c:v>
                </c:pt>
                <c:pt idx="5">
                  <c:v>19.7</c:v>
                </c:pt>
                <c:pt idx="6">
                  <c:v>19.899999999999999</c:v>
                </c:pt>
                <c:pt idx="7">
                  <c:v>20.8</c:v>
                </c:pt>
                <c:pt idx="8">
                  <c:v>13.1</c:v>
                </c:pt>
                <c:pt idx="9">
                  <c:v>11.4</c:v>
                </c:pt>
                <c:pt idx="10">
                  <c:v>4.4000000000000004</c:v>
                </c:pt>
                <c:pt idx="11">
                  <c:v>1.1000000000000001</c:v>
                </c:pt>
              </c:numCache>
            </c:numRef>
          </c:val>
          <c:extLst>
            <c:ext xmlns:c16="http://schemas.microsoft.com/office/drawing/2014/chart" uri="{C3380CC4-5D6E-409C-BE32-E72D297353CC}">
              <c16:uniqueId val="{00000005-C692-41C0-883C-00956167AD15}"/>
            </c:ext>
          </c:extLst>
        </c:ser>
        <c:dLbls>
          <c:showLegendKey val="0"/>
          <c:showVal val="0"/>
          <c:showCatName val="0"/>
          <c:showSerName val="0"/>
          <c:showPercent val="0"/>
          <c:showBubbleSize val="0"/>
        </c:dLbls>
        <c:gapWidth val="219"/>
        <c:overlap val="-27"/>
        <c:axId val="622147800"/>
        <c:axId val="622145448"/>
      </c:barChart>
      <c:catAx>
        <c:axId val="622147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145448"/>
        <c:crosses val="autoZero"/>
        <c:auto val="1"/>
        <c:lblAlgn val="ctr"/>
        <c:lblOffset val="100"/>
        <c:noMultiLvlLbl val="0"/>
      </c:catAx>
      <c:valAx>
        <c:axId val="622145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[°C]</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147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solidFill>
                  <a:sysClr val="windowText" lastClr="000000"/>
                </a:solidFill>
              </a:rPr>
              <a:t>Obszary przekroczeń steżeń dobowych pyłu PM10</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5053091741236171"/>
          <c:y val="0.19564851268591429"/>
          <c:w val="0.62344124621693497"/>
          <c:h val="0.47932742782152221"/>
        </c:manualLayout>
      </c:layout>
      <c:barChart>
        <c:barDir val="col"/>
        <c:grouping val="clustered"/>
        <c:varyColors val="0"/>
        <c:ser>
          <c:idx val="2"/>
          <c:order val="2"/>
          <c:tx>
            <c:strRef>
              <c:f>'obszary przekr podkarp'!$C$6</c:f>
              <c:strCache>
                <c:ptCount val="1"/>
                <c:pt idx="0">
                  <c:v>powierzchnia obszarów przekroczeń w województwie</c:v>
                </c:pt>
              </c:strCache>
            </c:strRef>
          </c:tx>
          <c:spPr>
            <a:pattFill prst="dkUpDiag">
              <a:fgClr>
                <a:srgbClr val="384DE5"/>
              </a:fgClr>
              <a:bgClr>
                <a:schemeClr val="bg1"/>
              </a:bgClr>
            </a:pattFill>
            <a:ln>
              <a:noFill/>
            </a:ln>
            <a:effectLst/>
          </c:spPr>
          <c:invertIfNegative val="0"/>
          <c:cat>
            <c:numRef>
              <c:f>'obszary przekr podkarp'!$D$3:$H$3</c:f>
              <c:numCache>
                <c:formatCode>General</c:formatCode>
                <c:ptCount val="5"/>
                <c:pt idx="0">
                  <c:v>2018</c:v>
                </c:pt>
                <c:pt idx="1">
                  <c:v>2019</c:v>
                </c:pt>
                <c:pt idx="2">
                  <c:v>2020</c:v>
                </c:pt>
                <c:pt idx="3">
                  <c:v>2021</c:v>
                </c:pt>
                <c:pt idx="4">
                  <c:v>2022</c:v>
                </c:pt>
              </c:numCache>
            </c:numRef>
          </c:cat>
          <c:val>
            <c:numRef>
              <c:f>'obszary przekr podkarp'!$D$6:$H$6</c:f>
              <c:numCache>
                <c:formatCode>_-* #\ ##0.0_-;\-* #\ ##0.0_-;_-* "-"??_-;_-@_-</c:formatCode>
                <c:ptCount val="5"/>
                <c:pt idx="0">
                  <c:v>495.7</c:v>
                </c:pt>
                <c:pt idx="1">
                  <c:v>39.799999999999997</c:v>
                </c:pt>
                <c:pt idx="2">
                  <c:v>19.899999999999999</c:v>
                </c:pt>
                <c:pt idx="3">
                  <c:v>101.2</c:v>
                </c:pt>
                <c:pt idx="4">
                  <c:v>0</c:v>
                </c:pt>
              </c:numCache>
            </c:numRef>
          </c:val>
          <c:extLst>
            <c:ext xmlns:c16="http://schemas.microsoft.com/office/drawing/2014/chart" uri="{C3380CC4-5D6E-409C-BE32-E72D297353CC}">
              <c16:uniqueId val="{00000000-EFC6-424B-94EC-3306783F364D}"/>
            </c:ext>
          </c:extLst>
        </c:ser>
        <c:dLbls>
          <c:showLegendKey val="0"/>
          <c:showVal val="0"/>
          <c:showCatName val="0"/>
          <c:showSerName val="0"/>
          <c:showPercent val="0"/>
          <c:showBubbleSize val="0"/>
        </c:dLbls>
        <c:gapWidth val="219"/>
        <c:axId val="510357568"/>
        <c:axId val="510353256"/>
        <c:extLst>
          <c:ext xmlns:c15="http://schemas.microsoft.com/office/drawing/2012/chart" uri="{02D57815-91ED-43cb-92C2-25804820EDAC}">
            <c15:filteredBarSeries>
              <c15:ser>
                <c:idx val="0"/>
                <c:order val="0"/>
                <c:tx>
                  <c:strRef>
                    <c:extLst>
                      <c:ext uri="{02D57815-91ED-43cb-92C2-25804820EDAC}">
                        <c15:formulaRef>
                          <c15:sqref>'obszary przekr podkarp'!$C$4</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podkarp'!$D$3:$H$3</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podkarp'!$D$4:$H$4</c15:sqref>
                        </c15:formulaRef>
                      </c:ext>
                    </c:extLst>
                    <c:numCache>
                      <c:formatCode>General</c:formatCode>
                      <c:ptCount val="5"/>
                      <c:pt idx="0" formatCode="_-* #\ ##0.0_-;\-* #\ ##0.0_-;_-* &quot;-&quot;??_-;_-@_-">
                        <c:v>120</c:v>
                      </c:pt>
                      <c:pt idx="3" formatCode="_-* #\ ##0.0_-;\-* #\ ##0.0_-;_-* &quot;-&quot;??_-;_-@_-">
                        <c:v>14.7</c:v>
                      </c:pt>
                    </c:numCache>
                  </c:numRef>
                </c:val>
                <c:extLst>
                  <c:ext xmlns:c16="http://schemas.microsoft.com/office/drawing/2014/chart" uri="{C3380CC4-5D6E-409C-BE32-E72D297353CC}">
                    <c16:uniqueId val="{00000002-EFC6-424B-94EC-3306783F364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podkarp'!$C$5</c15:sqref>
                        </c15:formulaRef>
                      </c:ext>
                    </c:extLst>
                    <c:strCache>
                      <c:ptCount val="1"/>
                      <c:pt idx="0">
                        <c:v>strefa podkarpacka</c:v>
                      </c:pt>
                    </c:strCache>
                  </c:strRef>
                </c:tx>
                <c:spPr>
                  <a:solidFill>
                    <a:schemeClr val="accent3"/>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podkarp'!$D$3:$H$3</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podkarp'!$D$5:$H$5</c15:sqref>
                        </c15:formulaRef>
                      </c:ext>
                    </c:extLst>
                    <c:numCache>
                      <c:formatCode>_-* #\ ##0.0_-;\-* #\ ##0.0_-;_-* "-"??_-;_-@_-</c:formatCode>
                      <c:ptCount val="5"/>
                      <c:pt idx="0">
                        <c:v>375.7</c:v>
                      </c:pt>
                      <c:pt idx="1">
                        <c:v>39.799999999999997</c:v>
                      </c:pt>
                      <c:pt idx="2">
                        <c:v>19.899999999999999</c:v>
                      </c:pt>
                      <c:pt idx="3">
                        <c:v>86.5</c:v>
                      </c:pt>
                    </c:numCache>
                  </c:numRef>
                </c:val>
                <c:extLst xmlns:c15="http://schemas.microsoft.com/office/drawing/2012/chart">
                  <c:ext xmlns:c16="http://schemas.microsoft.com/office/drawing/2014/chart" uri="{C3380CC4-5D6E-409C-BE32-E72D297353CC}">
                    <c16:uniqueId val="{00000003-EFC6-424B-94EC-3306783F364D}"/>
                  </c:ext>
                </c:extLst>
              </c15:ser>
            </c15:filteredBarSeries>
          </c:ext>
        </c:extLst>
      </c:barChart>
      <c:lineChart>
        <c:grouping val="standard"/>
        <c:varyColors val="0"/>
        <c:ser>
          <c:idx val="3"/>
          <c:order val="3"/>
          <c:tx>
            <c:strRef>
              <c:f>'obszary przekr podkarp'!$C$7</c:f>
              <c:strCache>
                <c:ptCount val="1"/>
                <c:pt idx="0">
                  <c:v>ludność narażona w województwie</c:v>
                </c:pt>
              </c:strCache>
            </c:strRef>
          </c:tx>
          <c:spPr>
            <a:ln w="28575" cap="rnd">
              <a:solidFill>
                <a:srgbClr val="E10E0E"/>
              </a:solidFill>
              <a:round/>
            </a:ln>
            <a:effectLst/>
          </c:spPr>
          <c:marker>
            <c:symbol val="none"/>
          </c:marker>
          <c:cat>
            <c:numRef>
              <c:f>'obszary przekr podkarp'!$D$3:$H$3</c:f>
              <c:numCache>
                <c:formatCode>General</c:formatCode>
                <c:ptCount val="5"/>
                <c:pt idx="0">
                  <c:v>2018</c:v>
                </c:pt>
                <c:pt idx="1">
                  <c:v>2019</c:v>
                </c:pt>
                <c:pt idx="2">
                  <c:v>2020</c:v>
                </c:pt>
                <c:pt idx="3">
                  <c:v>2021</c:v>
                </c:pt>
                <c:pt idx="4">
                  <c:v>2022</c:v>
                </c:pt>
              </c:numCache>
            </c:numRef>
          </c:cat>
          <c:val>
            <c:numRef>
              <c:f>'obszary przekr podkarp'!$D$7:$H$7</c:f>
              <c:numCache>
                <c:formatCode>_-* #\ ##0_-;\-* #\ ##0_-;_-* "-"??_-;_-@_-</c:formatCode>
                <c:ptCount val="5"/>
                <c:pt idx="0">
                  <c:v>608699</c:v>
                </c:pt>
                <c:pt idx="1">
                  <c:v>51912</c:v>
                </c:pt>
                <c:pt idx="2">
                  <c:v>30351</c:v>
                </c:pt>
                <c:pt idx="3">
                  <c:v>166811</c:v>
                </c:pt>
                <c:pt idx="4">
                  <c:v>0</c:v>
                </c:pt>
              </c:numCache>
            </c:numRef>
          </c:val>
          <c:smooth val="0"/>
          <c:extLst>
            <c:ext xmlns:c16="http://schemas.microsoft.com/office/drawing/2014/chart" uri="{C3380CC4-5D6E-409C-BE32-E72D297353CC}">
              <c16:uniqueId val="{00000001-EFC6-424B-94EC-3306783F364D}"/>
            </c:ext>
          </c:extLst>
        </c:ser>
        <c:dLbls>
          <c:showLegendKey val="0"/>
          <c:showVal val="0"/>
          <c:showCatName val="0"/>
          <c:showSerName val="0"/>
          <c:showPercent val="0"/>
          <c:showBubbleSize val="0"/>
        </c:dLbls>
        <c:marker val="1"/>
        <c:smooth val="0"/>
        <c:axId val="510354432"/>
        <c:axId val="510353648"/>
      </c:lineChart>
      <c:catAx>
        <c:axId val="51035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3256"/>
        <c:crosses val="autoZero"/>
        <c:auto val="1"/>
        <c:lblAlgn val="ctr"/>
        <c:lblOffset val="100"/>
        <c:noMultiLvlLbl val="0"/>
      </c:catAx>
      <c:valAx>
        <c:axId val="510353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powierzchnia [km</a:t>
                </a:r>
                <a:r>
                  <a:rPr lang="pl-PL" baseline="30000">
                    <a:solidFill>
                      <a:sysClr val="windowText" lastClr="000000"/>
                    </a:solidFill>
                  </a:rPr>
                  <a:t>2</a:t>
                </a:r>
                <a:r>
                  <a:rPr lang="pl-PL">
                    <a:solidFill>
                      <a:sysClr val="windowText" lastClr="000000"/>
                    </a:solidFill>
                  </a:rPr>
                  <a:t>]</a:t>
                </a:r>
              </a:p>
            </c:rich>
          </c:tx>
          <c:layout>
            <c:manualLayout>
              <c:xMode val="edge"/>
              <c:yMode val="edge"/>
              <c:x val="2.0399247099104293E-2"/>
              <c:y val="0.1540853747448235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7568"/>
        <c:crosses val="autoZero"/>
        <c:crossBetween val="between"/>
      </c:valAx>
      <c:valAx>
        <c:axId val="510353648"/>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ludności narażonej  [osób]</a:t>
                </a:r>
              </a:p>
            </c:rich>
          </c:tx>
          <c:layout>
            <c:manualLayout>
              <c:xMode val="edge"/>
              <c:yMode val="edge"/>
              <c:x val="0.91125901275651688"/>
              <c:y val="0.107685549722951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4432"/>
        <c:crosses val="max"/>
        <c:crossBetween val="between"/>
      </c:valAx>
      <c:catAx>
        <c:axId val="510354432"/>
        <c:scaling>
          <c:orientation val="minMax"/>
        </c:scaling>
        <c:delete val="1"/>
        <c:axPos val="b"/>
        <c:numFmt formatCode="General" sourceLinked="1"/>
        <c:majorTickMark val="out"/>
        <c:minorTickMark val="none"/>
        <c:tickLblPos val="nextTo"/>
        <c:crossAx val="510353648"/>
        <c:crosses val="autoZero"/>
        <c:auto val="1"/>
        <c:lblAlgn val="ctr"/>
        <c:lblOffset val="100"/>
        <c:noMultiLvlLbl val="0"/>
      </c:catAx>
      <c:spPr>
        <a:noFill/>
        <a:ln>
          <a:noFill/>
        </a:ln>
        <a:effectLst/>
      </c:spPr>
    </c:plotArea>
    <c:legend>
      <c:legendPos val="b"/>
      <c:layout>
        <c:manualLayout>
          <c:xMode val="edge"/>
          <c:yMode val="edge"/>
          <c:x val="8.2022700573410018E-2"/>
          <c:y val="0.85624161563137946"/>
          <c:w val="0.86257689502622492"/>
          <c:h val="0.1437583843686205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Obszary przekroczń steżeń średniorocznych benzo(a)pirenu </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9748884181355503"/>
          <c:y val="0.24914370078740158"/>
          <c:w val="0.57113589227742467"/>
          <c:h val="0.42583223972003498"/>
        </c:manualLayout>
      </c:layout>
      <c:barChart>
        <c:barDir val="col"/>
        <c:grouping val="clustered"/>
        <c:varyColors val="0"/>
        <c:ser>
          <c:idx val="2"/>
          <c:order val="2"/>
          <c:tx>
            <c:strRef>
              <c:f>'obszary przekr podkarp'!$B$35</c:f>
              <c:strCache>
                <c:ptCount val="1"/>
                <c:pt idx="0">
                  <c:v>powierzchnia obszarów przekroczeń w województwie</c:v>
                </c:pt>
              </c:strCache>
            </c:strRef>
          </c:tx>
          <c:spPr>
            <a:pattFill prst="pct90">
              <a:fgClr>
                <a:srgbClr val="BA5B03"/>
              </a:fgClr>
              <a:bgClr>
                <a:schemeClr val="bg1"/>
              </a:bgClr>
            </a:pattFill>
            <a:ln>
              <a:noFill/>
            </a:ln>
            <a:effectLst/>
          </c:spPr>
          <c:invertIfNegative val="0"/>
          <c:cat>
            <c:numRef>
              <c:f>'obszary przekr podkarp'!$D$32:$H$32</c:f>
              <c:numCache>
                <c:formatCode>General</c:formatCode>
                <c:ptCount val="5"/>
                <c:pt idx="0">
                  <c:v>2018</c:v>
                </c:pt>
                <c:pt idx="1">
                  <c:v>2019</c:v>
                </c:pt>
                <c:pt idx="2">
                  <c:v>2020</c:v>
                </c:pt>
                <c:pt idx="3">
                  <c:v>2021</c:v>
                </c:pt>
                <c:pt idx="4">
                  <c:v>2022</c:v>
                </c:pt>
              </c:numCache>
            </c:numRef>
          </c:cat>
          <c:val>
            <c:numRef>
              <c:f>'obszary przekr podkarp'!$D$35:$H$35</c:f>
              <c:numCache>
                <c:formatCode>_-* #\ ##0.0_-;\-* #\ ##0.0_-;_-* "-"??_-;_-@_-</c:formatCode>
                <c:ptCount val="5"/>
                <c:pt idx="0">
                  <c:v>12441</c:v>
                </c:pt>
                <c:pt idx="1">
                  <c:v>2407.1999999999998</c:v>
                </c:pt>
                <c:pt idx="2">
                  <c:v>1756.4</c:v>
                </c:pt>
                <c:pt idx="3">
                  <c:v>2949.7</c:v>
                </c:pt>
                <c:pt idx="4">
                  <c:v>534.29999999999995</c:v>
                </c:pt>
              </c:numCache>
            </c:numRef>
          </c:val>
          <c:extLst>
            <c:ext xmlns:c16="http://schemas.microsoft.com/office/drawing/2014/chart" uri="{C3380CC4-5D6E-409C-BE32-E72D297353CC}">
              <c16:uniqueId val="{00000000-6C5C-4FF4-AD17-5078C68FE7A0}"/>
            </c:ext>
          </c:extLst>
        </c:ser>
        <c:dLbls>
          <c:showLegendKey val="0"/>
          <c:showVal val="0"/>
          <c:showCatName val="0"/>
          <c:showSerName val="0"/>
          <c:showPercent val="0"/>
          <c:showBubbleSize val="0"/>
        </c:dLbls>
        <c:gapWidth val="219"/>
        <c:axId val="510356784"/>
        <c:axId val="510357176"/>
        <c:extLst>
          <c:ext xmlns:c15="http://schemas.microsoft.com/office/drawing/2012/chart" uri="{02D57815-91ED-43cb-92C2-25804820EDAC}">
            <c15:filteredBarSeries>
              <c15:ser>
                <c:idx val="0"/>
                <c:order val="0"/>
                <c:tx>
                  <c:strRef>
                    <c:extLst>
                      <c:ext uri="{02D57815-91ED-43cb-92C2-25804820EDAC}">
                        <c15:formulaRef>
                          <c15:sqref>'obszary przekr podkarp'!$C$33</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podkarp'!$D$32:$H$32</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podkarp'!$D$33:$H$33</c15:sqref>
                        </c15:formulaRef>
                      </c:ext>
                    </c:extLst>
                    <c:numCache>
                      <c:formatCode>_-* #\ ##0.0_-;\-* #\ ##0.0_-;_-* "-"??_-;_-@_-</c:formatCode>
                      <c:ptCount val="5"/>
                      <c:pt idx="0">
                        <c:v>120</c:v>
                      </c:pt>
                      <c:pt idx="1">
                        <c:v>107.7</c:v>
                      </c:pt>
                      <c:pt idx="2">
                        <c:v>34.5</c:v>
                      </c:pt>
                      <c:pt idx="3">
                        <c:v>112.6</c:v>
                      </c:pt>
                    </c:numCache>
                  </c:numRef>
                </c:val>
                <c:extLst>
                  <c:ext xmlns:c16="http://schemas.microsoft.com/office/drawing/2014/chart" uri="{C3380CC4-5D6E-409C-BE32-E72D297353CC}">
                    <c16:uniqueId val="{00000002-6C5C-4FF4-AD17-5078C68FE7A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podkarp'!$C$34</c15:sqref>
                        </c15:formulaRef>
                      </c:ext>
                    </c:extLst>
                    <c:strCache>
                      <c:ptCount val="1"/>
                      <c:pt idx="0">
                        <c:v>strefa podkarpacka</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podkarp'!$D$32:$H$32</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podkarp'!$D$34:$H$34</c15:sqref>
                        </c15:formulaRef>
                      </c:ext>
                    </c:extLst>
                    <c:numCache>
                      <c:formatCode>_-* #\ ##0.0_-;\-* #\ ##0.0_-;_-* "-"??_-;_-@_-</c:formatCode>
                      <c:ptCount val="5"/>
                      <c:pt idx="0">
                        <c:v>12321</c:v>
                      </c:pt>
                      <c:pt idx="1">
                        <c:v>2299.5</c:v>
                      </c:pt>
                      <c:pt idx="2">
                        <c:v>1721.9</c:v>
                      </c:pt>
                      <c:pt idx="3">
                        <c:v>2837.1</c:v>
                      </c:pt>
                      <c:pt idx="4">
                        <c:v>534.29999999999995</c:v>
                      </c:pt>
                    </c:numCache>
                  </c:numRef>
                </c:val>
                <c:extLst xmlns:c15="http://schemas.microsoft.com/office/drawing/2012/chart">
                  <c:ext xmlns:c16="http://schemas.microsoft.com/office/drawing/2014/chart" uri="{C3380CC4-5D6E-409C-BE32-E72D297353CC}">
                    <c16:uniqueId val="{00000003-6C5C-4FF4-AD17-5078C68FE7A0}"/>
                  </c:ext>
                </c:extLst>
              </c15:ser>
            </c15:filteredBarSeries>
          </c:ext>
        </c:extLst>
      </c:barChart>
      <c:lineChart>
        <c:grouping val="standard"/>
        <c:varyColors val="0"/>
        <c:ser>
          <c:idx val="3"/>
          <c:order val="3"/>
          <c:tx>
            <c:strRef>
              <c:f>'obszary przekr podkarp'!$B$36</c:f>
              <c:strCache>
                <c:ptCount val="1"/>
                <c:pt idx="0">
                  <c:v>ludność narażona w województwie</c:v>
                </c:pt>
              </c:strCache>
            </c:strRef>
          </c:tx>
          <c:spPr>
            <a:ln w="28575" cap="rnd">
              <a:solidFill>
                <a:srgbClr val="384DE5"/>
              </a:solidFill>
              <a:round/>
            </a:ln>
            <a:effectLst/>
          </c:spPr>
          <c:marker>
            <c:symbol val="none"/>
          </c:marker>
          <c:cat>
            <c:numRef>
              <c:f>'obszary przekr podkarp'!$D$32:$H$32</c:f>
              <c:numCache>
                <c:formatCode>General</c:formatCode>
                <c:ptCount val="5"/>
                <c:pt idx="0">
                  <c:v>2018</c:v>
                </c:pt>
                <c:pt idx="1">
                  <c:v>2019</c:v>
                </c:pt>
                <c:pt idx="2">
                  <c:v>2020</c:v>
                </c:pt>
                <c:pt idx="3">
                  <c:v>2021</c:v>
                </c:pt>
                <c:pt idx="4">
                  <c:v>2022</c:v>
                </c:pt>
              </c:numCache>
            </c:numRef>
          </c:cat>
          <c:val>
            <c:numRef>
              <c:f>'obszary przekr podkarp'!$D$36:$H$36</c:f>
              <c:numCache>
                <c:formatCode>_-* #\ ##0_-;\-* #\ ##0_-;_-* "-"??_-;_-@_-</c:formatCode>
                <c:ptCount val="5"/>
                <c:pt idx="0">
                  <c:v>2064699</c:v>
                </c:pt>
                <c:pt idx="1">
                  <c:v>1112060</c:v>
                </c:pt>
                <c:pt idx="2">
                  <c:v>832127</c:v>
                </c:pt>
                <c:pt idx="3">
                  <c:v>1203909</c:v>
                </c:pt>
                <c:pt idx="4">
                  <c:v>332183</c:v>
                </c:pt>
              </c:numCache>
            </c:numRef>
          </c:val>
          <c:smooth val="0"/>
          <c:extLst>
            <c:ext xmlns:c16="http://schemas.microsoft.com/office/drawing/2014/chart" uri="{C3380CC4-5D6E-409C-BE32-E72D297353CC}">
              <c16:uniqueId val="{00000001-6C5C-4FF4-AD17-5078C68FE7A0}"/>
            </c:ext>
          </c:extLst>
        </c:ser>
        <c:dLbls>
          <c:showLegendKey val="0"/>
          <c:showVal val="0"/>
          <c:showCatName val="0"/>
          <c:showSerName val="0"/>
          <c:showPercent val="0"/>
          <c:showBubbleSize val="0"/>
        </c:dLbls>
        <c:marker val="1"/>
        <c:smooth val="0"/>
        <c:axId val="510358352"/>
        <c:axId val="510357960"/>
      </c:lineChart>
      <c:catAx>
        <c:axId val="510356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7176"/>
        <c:crosses val="autoZero"/>
        <c:auto val="1"/>
        <c:lblAlgn val="ctr"/>
        <c:lblOffset val="100"/>
        <c:noMultiLvlLbl val="0"/>
      </c:catAx>
      <c:valAx>
        <c:axId val="510357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powierzchnia [km</a:t>
                </a:r>
                <a:r>
                  <a:rPr lang="pl-PL" baseline="30000"/>
                  <a:t>2</a:t>
                </a:r>
                <a:r>
                  <a:rPr lang="pl-PL"/>
                  <a:t>]</a:t>
                </a:r>
              </a:p>
            </c:rich>
          </c:tx>
          <c:layout>
            <c:manualLayout>
              <c:xMode val="edge"/>
              <c:yMode val="edge"/>
              <c:x val="2.9768664703714066E-2"/>
              <c:y val="0.2491437007874015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6784"/>
        <c:crosses val="autoZero"/>
        <c:crossBetween val="between"/>
      </c:valAx>
      <c:valAx>
        <c:axId val="510357960"/>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ludności narażonej  [osób]</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8352"/>
        <c:crosses val="max"/>
        <c:crossBetween val="between"/>
      </c:valAx>
      <c:catAx>
        <c:axId val="510358352"/>
        <c:scaling>
          <c:orientation val="minMax"/>
        </c:scaling>
        <c:delete val="1"/>
        <c:axPos val="b"/>
        <c:numFmt formatCode="General" sourceLinked="1"/>
        <c:majorTickMark val="out"/>
        <c:minorTickMark val="none"/>
        <c:tickLblPos val="nextTo"/>
        <c:crossAx val="5103579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Ładunki emisji z sektorów</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5801167215209208"/>
          <c:y val="0.13118337926119306"/>
          <c:w val="0.78229995556111043"/>
          <c:h val="0.61993565421078156"/>
        </c:manualLayout>
      </c:layout>
      <c:barChart>
        <c:barDir val="bar"/>
        <c:grouping val="percentStacked"/>
        <c:varyColors val="0"/>
        <c:ser>
          <c:idx val="0"/>
          <c:order val="0"/>
          <c:tx>
            <c:strRef>
              <c:f>'emisje 2021'!$E$4</c:f>
              <c:strCache>
                <c:ptCount val="1"/>
                <c:pt idx="0">
                  <c:v>Emisja powierzchniowa</c:v>
                </c:pt>
              </c:strCache>
            </c:strRef>
          </c:tx>
          <c:spPr>
            <a:pattFill prst="dkUpDiag">
              <a:fgClr>
                <a:srgbClr val="384DE5"/>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2021'!$E$5:$E$9</c:f>
              <c:numCache>
                <c:formatCode>_-* #\ ##0.0_-;\-* #\ ##0.0_-;_-* "-"??_-;_-@_-</c:formatCode>
                <c:ptCount val="5"/>
                <c:pt idx="0">
                  <c:v>12140797</c:v>
                </c:pt>
                <c:pt idx="1">
                  <c:v>11910895</c:v>
                </c:pt>
                <c:pt idx="2" formatCode="_(* #,##0.00_);_(* \(#,##0.00\);_(* &quot;-&quot;??_);_(@_)">
                  <c:v>7215.9000000000005</c:v>
                </c:pt>
                <c:pt idx="3">
                  <c:v>3207349</c:v>
                </c:pt>
                <c:pt idx="4" formatCode="_-* #\ ##0.0\ _z_ł_-;\-* #\ ##0.0\ _z_ł_-;_-* &quot;-&quot;?\ _z_ł_-;_-@_-">
                  <c:v>5124058</c:v>
                </c:pt>
              </c:numCache>
            </c:numRef>
          </c:val>
          <c:extLst>
            <c:ext xmlns:c16="http://schemas.microsoft.com/office/drawing/2014/chart" uri="{C3380CC4-5D6E-409C-BE32-E72D297353CC}">
              <c16:uniqueId val="{00000000-2251-4E5A-9219-373751F03DB6}"/>
            </c:ext>
          </c:extLst>
        </c:ser>
        <c:ser>
          <c:idx val="1"/>
          <c:order val="1"/>
          <c:tx>
            <c:strRef>
              <c:f>'emisje 2021'!$F$4</c:f>
              <c:strCache>
                <c:ptCount val="1"/>
                <c:pt idx="0">
                  <c:v>Emisja liniowa</c:v>
                </c:pt>
              </c:strCache>
            </c:strRef>
          </c:tx>
          <c:spPr>
            <a:pattFill prst="narHorz">
              <a:fgClr>
                <a:srgbClr val="6F7E0E"/>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2021'!$F$5:$F$9</c:f>
              <c:numCache>
                <c:formatCode>_-* #\ ##0.0_-;\-* #\ ##0.0_-;_-* "-"??_-;_-@_-</c:formatCode>
                <c:ptCount val="5"/>
                <c:pt idx="0">
                  <c:v>503569</c:v>
                </c:pt>
                <c:pt idx="1">
                  <c:v>390566</c:v>
                </c:pt>
                <c:pt idx="2" formatCode="_(* #,##0.00_);_(* \(#,##0.00\);_(* &quot;-&quot;??_);_(@_)">
                  <c:v>9</c:v>
                </c:pt>
                <c:pt idx="3">
                  <c:v>8303602</c:v>
                </c:pt>
                <c:pt idx="4" formatCode="_-* #\ ##0.0\ _z_ł_-;\-* #\ ##0.0\ _z_ł_-;_-* &quot;-&quot;?\ _z_ł_-;_-@_-">
                  <c:v>17244</c:v>
                </c:pt>
              </c:numCache>
            </c:numRef>
          </c:val>
          <c:extLst>
            <c:ext xmlns:c16="http://schemas.microsoft.com/office/drawing/2014/chart" uri="{C3380CC4-5D6E-409C-BE32-E72D297353CC}">
              <c16:uniqueId val="{00000001-2251-4E5A-9219-373751F03DB6}"/>
            </c:ext>
          </c:extLst>
        </c:ser>
        <c:ser>
          <c:idx val="2"/>
          <c:order val="2"/>
          <c:tx>
            <c:strRef>
              <c:f>'emisje 2021'!$G$4</c:f>
              <c:strCache>
                <c:ptCount val="1"/>
                <c:pt idx="0">
                  <c:v>Emisja punktowa</c:v>
                </c:pt>
              </c:strCache>
            </c:strRef>
          </c:tx>
          <c:spPr>
            <a:pattFill prst="pct90">
              <a:fgClr>
                <a:srgbClr val="BA5B03"/>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2021'!$G$5:$G$9</c:f>
              <c:numCache>
                <c:formatCode>_-* #\ ##0.0_-;\-* #\ ##0.0_-;_-* "-"??_-;_-@_-</c:formatCode>
                <c:ptCount val="5"/>
                <c:pt idx="0">
                  <c:v>933975</c:v>
                </c:pt>
                <c:pt idx="1">
                  <c:v>587477</c:v>
                </c:pt>
                <c:pt idx="2" formatCode="_(* #,##0.00_);_(* \(#,##0.00\);_(* &quot;-&quot;??_);_(@_)">
                  <c:v>64.2</c:v>
                </c:pt>
                <c:pt idx="3">
                  <c:v>5604577</c:v>
                </c:pt>
                <c:pt idx="4" formatCode="_-* #\ ##0.0\ _z_ł_-;\-* #\ ##0.0\ _z_ł_-;_-* &quot;-&quot;?\ _z_ł_-;_-@_-">
                  <c:v>3923401</c:v>
                </c:pt>
              </c:numCache>
            </c:numRef>
          </c:val>
          <c:extLst>
            <c:ext xmlns:c16="http://schemas.microsoft.com/office/drawing/2014/chart" uri="{C3380CC4-5D6E-409C-BE32-E72D297353CC}">
              <c16:uniqueId val="{00000002-2251-4E5A-9219-373751F03DB6}"/>
            </c:ext>
          </c:extLst>
        </c:ser>
        <c:ser>
          <c:idx val="3"/>
          <c:order val="3"/>
          <c:tx>
            <c:strRef>
              <c:f>'emisje 2021'!$H$4</c:f>
              <c:strCache>
                <c:ptCount val="1"/>
                <c:pt idx="0">
                  <c:v>Inne</c:v>
                </c:pt>
              </c:strCache>
            </c:strRef>
          </c:tx>
          <c:spPr>
            <a:pattFill prst="openDmnd">
              <a:fgClr>
                <a:srgbClr val="035B87"/>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2021'!$H$5:$H$9</c:f>
              <c:numCache>
                <c:formatCode>_-* #\ ##0.0_-;\-* #\ ##0.0_-;_-* "-"??_-;_-@_-</c:formatCode>
                <c:ptCount val="5"/>
                <c:pt idx="0">
                  <c:v>2373327</c:v>
                </c:pt>
                <c:pt idx="1">
                  <c:v>283484</c:v>
                </c:pt>
                <c:pt idx="2" formatCode="_(* #,##0.00_);_(* \(#,##0.00\);_(* &quot;-&quot;??_);_(@_)">
                  <c:v>0.1</c:v>
                </c:pt>
                <c:pt idx="3">
                  <c:v>3854430</c:v>
                </c:pt>
                <c:pt idx="4" formatCode="_-* #\ ##0.0\ _z_ł_-;\-* #\ ##0.0\ _z_ł_-;_-* &quot;-&quot;?\ _z_ł_-;_-@_-">
                  <c:v>18975</c:v>
                </c:pt>
              </c:numCache>
            </c:numRef>
          </c:val>
          <c:extLst>
            <c:ext xmlns:c16="http://schemas.microsoft.com/office/drawing/2014/chart" uri="{C3380CC4-5D6E-409C-BE32-E72D297353CC}">
              <c16:uniqueId val="{00000003-2251-4E5A-9219-373751F03DB6}"/>
            </c:ext>
          </c:extLst>
        </c:ser>
        <c:dLbls>
          <c:showLegendKey val="0"/>
          <c:showVal val="0"/>
          <c:showCatName val="0"/>
          <c:showSerName val="0"/>
          <c:showPercent val="0"/>
          <c:showBubbleSize val="0"/>
        </c:dLbls>
        <c:gapWidth val="150"/>
        <c:overlap val="100"/>
        <c:axId val="510355216"/>
        <c:axId val="510355608"/>
      </c:barChart>
      <c:catAx>
        <c:axId val="5103552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5608"/>
        <c:crosses val="autoZero"/>
        <c:auto val="1"/>
        <c:lblAlgn val="ctr"/>
        <c:lblOffset val="100"/>
        <c:noMultiLvlLbl val="0"/>
      </c:catAx>
      <c:valAx>
        <c:axId val="5103556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10355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b="0">
                <a:solidFill>
                  <a:sysClr val="windowText" lastClr="000000"/>
                </a:solidFill>
                <a:latin typeface="Arial" panose="020B0604020202020204" pitchFamily="34" charset="0"/>
                <a:cs typeface="Arial" panose="020B0604020202020204" pitchFamily="34" charset="0"/>
              </a:rPr>
              <a:t>P</a:t>
            </a:r>
            <a:r>
              <a:rPr lang="en-US" b="0">
                <a:solidFill>
                  <a:sysClr val="windowText" lastClr="000000"/>
                </a:solidFill>
                <a:latin typeface="Arial" panose="020B0604020202020204" pitchFamily="34" charset="0"/>
                <a:cs typeface="Arial" panose="020B0604020202020204" pitchFamily="34" charset="0"/>
              </a:rPr>
              <a:t>ojazdy samochodowe i ciągniki</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26313634799506103"/>
          <c:y val="0.14665547758911088"/>
          <c:w val="0.69401875054821227"/>
          <c:h val="0.67135893727569773"/>
        </c:manualLayout>
      </c:layout>
      <c:barChart>
        <c:barDir val="col"/>
        <c:grouping val="clustered"/>
        <c:varyColors val="0"/>
        <c:ser>
          <c:idx val="0"/>
          <c:order val="0"/>
          <c:tx>
            <c:strRef>
              <c:f>TABLICA!$C$1</c:f>
              <c:strCache>
                <c:ptCount val="1"/>
                <c:pt idx="0">
                  <c:v>pojazdy samochodowe i ciągniki</c:v>
                </c:pt>
              </c:strCache>
            </c:strRef>
          </c:tx>
          <c:spPr>
            <a:solidFill>
              <a:schemeClr val="accent1"/>
            </a:solidFill>
            <a:ln>
              <a:solidFill>
                <a:schemeClr val="accent4">
                  <a:lumMod val="40000"/>
                  <a:lumOff val="60000"/>
                </a:schemeClr>
              </a:solidFill>
            </a:ln>
            <a:effectLst/>
          </c:spPr>
          <c:invertIfNegative val="0"/>
          <c:dPt>
            <c:idx val="0"/>
            <c:invertIfNegative val="0"/>
            <c:bubble3D val="0"/>
            <c:spPr>
              <a:pattFill prst="smGrid">
                <a:fgClr>
                  <a:srgbClr val="757070"/>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1-A347-4D3E-8BCB-5749F73B1687}"/>
              </c:ext>
            </c:extLst>
          </c:dPt>
          <c:dPt>
            <c:idx val="1"/>
            <c:invertIfNegative val="0"/>
            <c:bubble3D val="0"/>
            <c:spPr>
              <a:pattFill prst="pct90">
                <a:fgClr>
                  <a:srgbClr val="BA5B03"/>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3-A347-4D3E-8BCB-5749F73B1687}"/>
              </c:ext>
            </c:extLst>
          </c:dPt>
          <c:dPt>
            <c:idx val="2"/>
            <c:invertIfNegative val="0"/>
            <c:bubble3D val="0"/>
            <c:spPr>
              <a:pattFill prst="narHorz">
                <a:fgClr>
                  <a:srgbClr val="6F7E0E"/>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5-A347-4D3E-8BCB-5749F73B1687}"/>
              </c:ext>
            </c:extLst>
          </c:dPt>
          <c:dPt>
            <c:idx val="3"/>
            <c:invertIfNegative val="0"/>
            <c:bubble3D val="0"/>
            <c:spPr>
              <a:pattFill prst="dkUpDiag">
                <a:fgClr>
                  <a:srgbClr val="384DE5"/>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7-A347-4D3E-8BCB-5749F73B1687}"/>
              </c:ext>
            </c:extLst>
          </c:dPt>
          <c:dLbls>
            <c:dLbl>
              <c:idx val="1"/>
              <c:layout>
                <c:manualLayout>
                  <c:x val="0"/>
                  <c:y val="4.14593698175787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347-4D3E-8BCB-5749F73B1687}"/>
                </c:ext>
              </c:extLst>
            </c:dLbl>
            <c:dLbl>
              <c:idx val="2"/>
              <c:layout>
                <c:manualLayout>
                  <c:x val="2.2016732716864012E-3"/>
                  <c:y val="1.2437810945273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347-4D3E-8BCB-5749F73B1687}"/>
                </c:ext>
              </c:extLst>
            </c:dLbl>
            <c:dLbl>
              <c:idx val="3"/>
              <c:layout>
                <c:manualLayout>
                  <c:x val="-2.2016732716866431E-3"/>
                  <c:y val="-3.7313432835820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347-4D3E-8BCB-5749F73B168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olidFill>
                      <a:round/>
                    </a:ln>
                    <a:effectLst/>
                  </c:spPr>
                </c15:leaderLines>
              </c:ext>
            </c:extLst>
          </c:dLbls>
          <c:cat>
            <c:strRef>
              <c:f>TABLICA!$C$2:$F$2</c:f>
              <c:strCache>
                <c:ptCount val="4"/>
                <c:pt idx="0">
                  <c:v>2018</c:v>
                </c:pt>
                <c:pt idx="1">
                  <c:v>2019</c:v>
                </c:pt>
                <c:pt idx="2">
                  <c:v>2020</c:v>
                </c:pt>
                <c:pt idx="3">
                  <c:v>2021</c:v>
                </c:pt>
              </c:strCache>
            </c:strRef>
          </c:cat>
          <c:val>
            <c:numRef>
              <c:f>TABLICA!$C$4:$F$4</c:f>
              <c:numCache>
                <c:formatCode>#,##0</c:formatCode>
                <c:ptCount val="4"/>
                <c:pt idx="0">
                  <c:v>1613722</c:v>
                </c:pt>
                <c:pt idx="1">
                  <c:v>1668247</c:v>
                </c:pt>
                <c:pt idx="2">
                  <c:v>1722884</c:v>
                </c:pt>
                <c:pt idx="3">
                  <c:v>1776271</c:v>
                </c:pt>
              </c:numCache>
            </c:numRef>
          </c:val>
          <c:extLst>
            <c:ext xmlns:c16="http://schemas.microsoft.com/office/drawing/2014/chart" uri="{C3380CC4-5D6E-409C-BE32-E72D297353CC}">
              <c16:uniqueId val="{00000008-A347-4D3E-8BCB-5749F73B1687}"/>
            </c:ext>
          </c:extLst>
        </c:ser>
        <c:dLbls>
          <c:showLegendKey val="0"/>
          <c:showVal val="0"/>
          <c:showCatName val="0"/>
          <c:showSerName val="0"/>
          <c:showPercent val="0"/>
          <c:showBubbleSize val="0"/>
        </c:dLbls>
        <c:gapWidth val="219"/>
        <c:overlap val="-27"/>
        <c:axId val="628543968"/>
        <c:axId val="628540440"/>
      </c:barChart>
      <c:catAx>
        <c:axId val="6285439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rok</a:t>
                </a:r>
              </a:p>
            </c:rich>
          </c:tx>
          <c:layout>
            <c:manualLayout>
              <c:xMode val="edge"/>
              <c:yMode val="edge"/>
              <c:x val="0.54087622883900432"/>
              <c:y val="0.9281934996220710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40440"/>
        <c:crosses val="autoZero"/>
        <c:auto val="1"/>
        <c:lblAlgn val="ctr"/>
        <c:lblOffset val="100"/>
        <c:noMultiLvlLbl val="0"/>
      </c:catAx>
      <c:valAx>
        <c:axId val="628540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b="0" i="0" u="none" strike="noStrike" baseline="0">
                    <a:solidFill>
                      <a:sysClr val="windowText" lastClr="000000"/>
                    </a:solidFill>
                    <a:latin typeface="Arial" panose="020B0604020202020204" pitchFamily="34" charset="0"/>
                    <a:cs typeface="Arial" panose="020B0604020202020204" pitchFamily="34" charset="0"/>
                  </a:rPr>
                  <a:t>Liczba pojazdów na terenie województwa podkarpackiego</a:t>
                </a:r>
              </a:p>
              <a:p>
                <a:pPr>
                  <a:defRPr/>
                </a:pPr>
                <a:r>
                  <a:rPr lang="pl-PL" sz="1200" b="0" i="0" u="none" strike="noStrike" baseline="0">
                    <a:solidFill>
                      <a:sysClr val="windowText" lastClr="000000"/>
                    </a:solidFill>
                    <a:latin typeface="Arial" panose="020B0604020202020204" pitchFamily="34" charset="0"/>
                    <a:cs typeface="Arial" panose="020B0604020202020204" pitchFamily="34" charset="0"/>
                  </a:rPr>
                  <a:t>[szt.] </a:t>
                </a:r>
                <a:endParaRPr lang="pl-PL" sz="120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1.4639220295613643E-2"/>
              <c:y val="0.1671455713558193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43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Średnia arytmetyczna składowej elektrycznej ze wszystkich punktów pomiarowych w</a:t>
            </a:r>
            <a:r>
              <a:rPr lang="pl-PL" baseline="0">
                <a:solidFill>
                  <a:sysClr val="windowText" lastClr="000000"/>
                </a:solidFill>
                <a:latin typeface="Arial" panose="020B0604020202020204" pitchFamily="34" charset="0"/>
                <a:cs typeface="Arial" panose="020B0604020202020204" pitchFamily="34" charset="0"/>
              </a:rPr>
              <a:t> województwie podkarpackim w latach 2021-2022</a:t>
            </a:r>
            <a:endParaRPr lang="pl-PL">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6028888888888887"/>
          <c:y val="2.0777118345281467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PEM!$E$3</c:f>
              <c:strCache>
                <c:ptCount val="1"/>
                <c:pt idx="0">
                  <c:v>2021</c:v>
                </c:pt>
              </c:strCache>
            </c:strRef>
          </c:tx>
          <c:spPr>
            <a:pattFill prst="dkUpDiag">
              <a:fgClr>
                <a:srgbClr val="384DE5"/>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PEM!$E$4:$E$5</c:f>
              <c:numCache>
                <c:formatCode>General</c:formatCode>
                <c:ptCount val="2"/>
                <c:pt idx="0">
                  <c:v>0.37</c:v>
                </c:pt>
                <c:pt idx="1">
                  <c:v>0.34</c:v>
                </c:pt>
              </c:numCache>
            </c:numRef>
          </c:val>
          <c:extLst>
            <c:ext xmlns:c16="http://schemas.microsoft.com/office/drawing/2014/chart" uri="{C3380CC4-5D6E-409C-BE32-E72D297353CC}">
              <c16:uniqueId val="{00000000-F116-4386-8A0A-6DECDE4C304D}"/>
            </c:ext>
          </c:extLst>
        </c:ser>
        <c:ser>
          <c:idx val="1"/>
          <c:order val="1"/>
          <c:tx>
            <c:strRef>
              <c:f>PEM!$F$3</c:f>
              <c:strCache>
                <c:ptCount val="1"/>
                <c:pt idx="0">
                  <c:v>2022</c:v>
                </c:pt>
              </c:strCache>
            </c:strRef>
          </c:tx>
          <c:spPr>
            <a:pattFill prst="pct90">
              <a:fgClr>
                <a:srgbClr val="BA5B03"/>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PEM!$F$4:$F$5</c:f>
              <c:numCache>
                <c:formatCode>General</c:formatCode>
                <c:ptCount val="2"/>
                <c:pt idx="0">
                  <c:v>1.04</c:v>
                </c:pt>
                <c:pt idx="1">
                  <c:v>0.7</c:v>
                </c:pt>
              </c:numCache>
            </c:numRef>
          </c:val>
          <c:extLst>
            <c:ext xmlns:c16="http://schemas.microsoft.com/office/drawing/2014/chart" uri="{C3380CC4-5D6E-409C-BE32-E72D297353CC}">
              <c16:uniqueId val="{00000001-F116-4386-8A0A-6DECDE4C304D}"/>
            </c:ext>
          </c:extLst>
        </c:ser>
        <c:dLbls>
          <c:dLblPos val="outEnd"/>
          <c:showLegendKey val="0"/>
          <c:showVal val="1"/>
          <c:showCatName val="0"/>
          <c:showSerName val="0"/>
          <c:showPercent val="0"/>
          <c:showBubbleSize val="0"/>
        </c:dLbls>
        <c:gapWidth val="219"/>
        <c:overlap val="-27"/>
        <c:axId val="628544360"/>
        <c:axId val="628543184"/>
      </c:barChart>
      <c:catAx>
        <c:axId val="628544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43184"/>
        <c:crosses val="autoZero"/>
        <c:auto val="1"/>
        <c:lblAlgn val="ctr"/>
        <c:lblOffset val="100"/>
        <c:noMultiLvlLbl val="0"/>
      </c:catAx>
      <c:valAx>
        <c:axId val="628543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[V/m]</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44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baseline="0">
                <a:solidFill>
                  <a:sysClr val="windowText" lastClr="000000"/>
                </a:solidFill>
                <a:effectLst/>
                <a:latin typeface="Arial" panose="020B0604020202020204" pitchFamily="34" charset="0"/>
                <a:cs typeface="Arial" panose="020B0604020202020204" pitchFamily="34" charset="0"/>
              </a:rPr>
              <a:t>Średnia arytmetyczna wskaźnika WM</a:t>
            </a:r>
            <a:r>
              <a:rPr lang="pl-PL" sz="1400" b="0" i="0" u="none" strike="noStrike" baseline="-25000">
                <a:solidFill>
                  <a:sysClr val="windowText" lastClr="000000"/>
                </a:solidFill>
                <a:effectLst/>
                <a:latin typeface="Arial" panose="020B0604020202020204" pitchFamily="34" charset="0"/>
                <a:cs typeface="Arial" panose="020B0604020202020204" pitchFamily="34" charset="0"/>
              </a:rPr>
              <a:t>E</a:t>
            </a:r>
            <a:r>
              <a:rPr lang="pl-PL" sz="1400" b="0" i="0" u="none" strike="noStrike" baseline="0">
                <a:solidFill>
                  <a:sysClr val="windowText" lastClr="000000"/>
                </a:solidFill>
                <a:effectLst/>
                <a:latin typeface="Arial" panose="020B0604020202020204" pitchFamily="34" charset="0"/>
                <a:cs typeface="Arial" panose="020B0604020202020204" pitchFamily="34" charset="0"/>
              </a:rPr>
              <a:t> ze wszystkich punktów pomiarowych w województwie podkarpackim </a:t>
            </a:r>
          </a:p>
          <a:p>
            <a:pPr algn="l">
              <a:defRPr/>
            </a:pPr>
            <a:r>
              <a:rPr lang="pl-PL" sz="1400" b="0" i="0" u="none" strike="noStrike" baseline="0">
                <a:solidFill>
                  <a:sysClr val="windowText" lastClr="000000"/>
                </a:solidFill>
                <a:effectLst/>
                <a:latin typeface="Arial" panose="020B0604020202020204" pitchFamily="34" charset="0"/>
                <a:cs typeface="Arial" panose="020B0604020202020204" pitchFamily="34" charset="0"/>
              </a:rPr>
              <a:t>w latach 2021-2022</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PEM!$H$3</c:f>
              <c:strCache>
                <c:ptCount val="1"/>
                <c:pt idx="0">
                  <c:v>2021</c:v>
                </c:pt>
              </c:strCache>
            </c:strRef>
          </c:tx>
          <c:spPr>
            <a:pattFill prst="dkUpDiag">
              <a:fgClr>
                <a:srgbClr val="384DE5"/>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PEM!$H$4:$H$5</c:f>
              <c:numCache>
                <c:formatCode>General</c:formatCode>
                <c:ptCount val="2"/>
                <c:pt idx="0">
                  <c:v>0.05</c:v>
                </c:pt>
                <c:pt idx="1">
                  <c:v>0.04</c:v>
                </c:pt>
              </c:numCache>
            </c:numRef>
          </c:val>
          <c:extLst>
            <c:ext xmlns:c16="http://schemas.microsoft.com/office/drawing/2014/chart" uri="{C3380CC4-5D6E-409C-BE32-E72D297353CC}">
              <c16:uniqueId val="{00000000-9A1B-4AB4-B16B-5DB21683CFEF}"/>
            </c:ext>
          </c:extLst>
        </c:ser>
        <c:ser>
          <c:idx val="1"/>
          <c:order val="1"/>
          <c:tx>
            <c:strRef>
              <c:f>PEM!$I$3</c:f>
              <c:strCache>
                <c:ptCount val="1"/>
                <c:pt idx="0">
                  <c:v>2022</c:v>
                </c:pt>
              </c:strCache>
            </c:strRef>
          </c:tx>
          <c:spPr>
            <a:pattFill prst="pct80">
              <a:fgClr>
                <a:srgbClr val="BA5B03"/>
              </a:fgClr>
              <a:bgClr>
                <a:schemeClr val="bg1"/>
              </a:bgClr>
            </a:pattFill>
            <a:ln>
              <a:noFill/>
            </a:ln>
            <a:effectLst/>
          </c:spPr>
          <c:invertIfNegative val="0"/>
          <c:dPt>
            <c:idx val="0"/>
            <c:invertIfNegative val="0"/>
            <c:bubble3D val="0"/>
            <c:spPr>
              <a:pattFill prst="pct90">
                <a:fgClr>
                  <a:srgbClr val="BA5B03"/>
                </a:fgClr>
                <a:bgClr>
                  <a:schemeClr val="bg1"/>
                </a:bgClr>
              </a:pattFill>
              <a:ln>
                <a:noFill/>
              </a:ln>
              <a:effectLst/>
            </c:spPr>
            <c:extLst>
              <c:ext xmlns:c16="http://schemas.microsoft.com/office/drawing/2014/chart" uri="{C3380CC4-5D6E-409C-BE32-E72D297353CC}">
                <c16:uniqueId val="{00000003-9A1B-4AB4-B16B-5DB21683CFEF}"/>
              </c:ext>
            </c:extLst>
          </c:dPt>
          <c:dPt>
            <c:idx val="1"/>
            <c:invertIfNegative val="0"/>
            <c:bubble3D val="0"/>
            <c:spPr>
              <a:pattFill prst="pct90">
                <a:fgClr>
                  <a:srgbClr val="BA5B03"/>
                </a:fgClr>
                <a:bgClr>
                  <a:schemeClr val="bg1"/>
                </a:bgClr>
              </a:pattFill>
              <a:ln>
                <a:noFill/>
              </a:ln>
              <a:effectLst/>
            </c:spPr>
            <c:extLst>
              <c:ext xmlns:c16="http://schemas.microsoft.com/office/drawing/2014/chart" uri="{C3380CC4-5D6E-409C-BE32-E72D297353CC}">
                <c16:uniqueId val="{00000002-9A1B-4AB4-B16B-5DB21683CFEF}"/>
              </c:ext>
            </c:extLst>
          </c:dPt>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PEM!$I$4:$I$5</c:f>
              <c:numCache>
                <c:formatCode>General</c:formatCode>
                <c:ptCount val="2"/>
                <c:pt idx="0">
                  <c:v>0.09</c:v>
                </c:pt>
                <c:pt idx="1">
                  <c:v>0.06</c:v>
                </c:pt>
              </c:numCache>
            </c:numRef>
          </c:val>
          <c:extLst>
            <c:ext xmlns:c16="http://schemas.microsoft.com/office/drawing/2014/chart" uri="{C3380CC4-5D6E-409C-BE32-E72D297353CC}">
              <c16:uniqueId val="{00000001-9A1B-4AB4-B16B-5DB21683CFEF}"/>
            </c:ext>
          </c:extLst>
        </c:ser>
        <c:dLbls>
          <c:dLblPos val="outEnd"/>
          <c:showLegendKey val="0"/>
          <c:showVal val="1"/>
          <c:showCatName val="0"/>
          <c:showSerName val="0"/>
          <c:showPercent val="0"/>
          <c:showBubbleSize val="0"/>
        </c:dLbls>
        <c:gapWidth val="219"/>
        <c:overlap val="-27"/>
        <c:axId val="628536912"/>
        <c:axId val="628538088"/>
      </c:barChart>
      <c:catAx>
        <c:axId val="62853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38088"/>
        <c:crosses val="autoZero"/>
        <c:auto val="1"/>
        <c:lblAlgn val="ctr"/>
        <c:lblOffset val="100"/>
        <c:noMultiLvlLbl val="0"/>
      </c:catAx>
      <c:valAx>
        <c:axId val="628538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[wartość wskaźnika WM</a:t>
                </a:r>
                <a:r>
                  <a:rPr lang="pl-PL" sz="1200" baseline="-25000">
                    <a:solidFill>
                      <a:sysClr val="windowText" lastClr="000000"/>
                    </a:solidFill>
                    <a:latin typeface="Arial" panose="020B0604020202020204" pitchFamily="34" charset="0"/>
                    <a:cs typeface="Arial" panose="020B0604020202020204" pitchFamily="34" charset="0"/>
                  </a:rPr>
                  <a:t>E</a:t>
                </a:r>
                <a:r>
                  <a:rPr lang="pl-PL" sz="1200">
                    <a:solidFill>
                      <a:sysClr val="windowText" lastClr="000000"/>
                    </a:solidFill>
                    <a:latin typeface="Arial" panose="020B0604020202020204" pitchFamily="34" charset="0"/>
                    <a:cs typeface="Arial" panose="020B0604020202020204" pitchFamily="34" charset="0"/>
                  </a:rPr>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36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32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Klasyfikacja JCWP rzecznych pod względem stanu/potencjału ekologicznego</a:t>
            </a:r>
            <a:endParaRPr lang="en-US"/>
          </a:p>
        </c:rich>
      </c:tx>
      <c:overlay val="0"/>
      <c:spPr>
        <a:noFill/>
        <a:ln>
          <a:noFill/>
        </a:ln>
        <a:effectLst/>
      </c:spPr>
      <c:txPr>
        <a:bodyPr rot="0" spcFirstLastPara="1" vertOverflow="ellipsis" vert="horz" wrap="square" anchor="ctr" anchorCtr="1"/>
        <a:lstStyle/>
        <a:p>
          <a:pPr algn="l">
            <a:defRPr sz="132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3482247427381796"/>
          <c:y val="0.18163780663780663"/>
          <c:w val="0.6051481193831133"/>
          <c:h val="0.24788407130926815"/>
        </c:manualLayout>
      </c:layout>
      <c:barChart>
        <c:barDir val="bar"/>
        <c:grouping val="stacked"/>
        <c:varyColors val="0"/>
        <c:ser>
          <c:idx val="0"/>
          <c:order val="0"/>
          <c:tx>
            <c:strRef>
              <c:f>wody!$E$6</c:f>
              <c:strCache>
                <c:ptCount val="1"/>
                <c:pt idx="0">
                  <c:v>dobry stan/potencjał ekologiczny</c:v>
                </c:pt>
              </c:strCache>
            </c:strRef>
          </c:tx>
          <c:spPr>
            <a:pattFill prst="narHorz">
              <a:fgClr>
                <a:srgbClr val="6F7E0E"/>
              </a:fgClr>
              <a:bgClr>
                <a:schemeClr val="bg1"/>
              </a:bgClr>
            </a:pattFill>
            <a:ln>
              <a:noFill/>
            </a:ln>
            <a:effectLst/>
          </c:spPr>
          <c:invertIfNegative val="0"/>
          <c:dLbls>
            <c:dLbl>
              <c:idx val="0"/>
              <c:layout>
                <c:manualLayout>
                  <c:x val="0"/>
                  <c:y val="-7.575757575757576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4C1-4545-AA54-7BDAC731E648}"/>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wody!$H$6</c:f>
              <c:numCache>
                <c:formatCode>General</c:formatCode>
                <c:ptCount val="1"/>
                <c:pt idx="0">
                  <c:v>16</c:v>
                </c:pt>
              </c:numCache>
            </c:numRef>
          </c:val>
          <c:extLst>
            <c:ext xmlns:c16="http://schemas.microsoft.com/office/drawing/2014/chart" uri="{C3380CC4-5D6E-409C-BE32-E72D297353CC}">
              <c16:uniqueId val="{00000000-54C1-4545-AA54-7BDAC731E648}"/>
            </c:ext>
          </c:extLst>
        </c:ser>
        <c:ser>
          <c:idx val="1"/>
          <c:order val="1"/>
          <c:tx>
            <c:strRef>
              <c:f>wody!$E$7</c:f>
              <c:strCache>
                <c:ptCount val="1"/>
                <c:pt idx="0">
                  <c:v>umiarkowany stan/potencjał ekologiczny</c:v>
                </c:pt>
              </c:strCache>
            </c:strRef>
          </c:tx>
          <c:spPr>
            <a:pattFill prst="dkUpDiag">
              <a:fgClr>
                <a:srgbClr val="384DE5"/>
              </a:fgClr>
              <a:bgClr>
                <a:schemeClr val="bg1"/>
              </a:bgClr>
            </a:pattFill>
            <a:ln>
              <a:noFill/>
            </a:ln>
            <a:effectLst/>
          </c:spPr>
          <c:invertIfNegative val="0"/>
          <c:dLbls>
            <c:dLbl>
              <c:idx val="0"/>
              <c:layout>
                <c:manualLayout>
                  <c:x val="-2.2190169754798626E-3"/>
                  <c:y val="-7.575757575757578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4C1-4545-AA54-7BDAC731E64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wody!$H$7</c:f>
              <c:numCache>
                <c:formatCode>General</c:formatCode>
                <c:ptCount val="1"/>
                <c:pt idx="0">
                  <c:v>84</c:v>
                </c:pt>
              </c:numCache>
            </c:numRef>
          </c:val>
          <c:extLst>
            <c:ext xmlns:c16="http://schemas.microsoft.com/office/drawing/2014/chart" uri="{C3380CC4-5D6E-409C-BE32-E72D297353CC}">
              <c16:uniqueId val="{00000001-54C1-4545-AA54-7BDAC731E648}"/>
            </c:ext>
          </c:extLst>
        </c:ser>
        <c:ser>
          <c:idx val="2"/>
          <c:order val="2"/>
          <c:tx>
            <c:strRef>
              <c:f>wody!$E$8</c:f>
              <c:strCache>
                <c:ptCount val="1"/>
                <c:pt idx="0">
                  <c:v>słaby stan/potencjał ekologiczny</c:v>
                </c:pt>
              </c:strCache>
            </c:strRef>
          </c:tx>
          <c:spPr>
            <a:pattFill prst="pct90">
              <a:fgClr>
                <a:srgbClr val="BA5B03"/>
              </a:fgClr>
              <a:bgClr>
                <a:schemeClr val="bg1"/>
              </a:bgClr>
            </a:pattFill>
            <a:ln>
              <a:noFill/>
            </a:ln>
            <a:effectLst/>
          </c:spPr>
          <c:invertIfNegative val="0"/>
          <c:dLbls>
            <c:dLbl>
              <c:idx val="0"/>
              <c:layout>
                <c:manualLayout>
                  <c:x val="-2.2190169754799437E-3"/>
                  <c:y val="-7.575757575757576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4C1-4545-AA54-7BDAC731E648}"/>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wody!$H$8</c:f>
              <c:numCache>
                <c:formatCode>General</c:formatCode>
                <c:ptCount val="1"/>
                <c:pt idx="0">
                  <c:v>74</c:v>
                </c:pt>
              </c:numCache>
            </c:numRef>
          </c:val>
          <c:extLst>
            <c:ext xmlns:c16="http://schemas.microsoft.com/office/drawing/2014/chart" uri="{C3380CC4-5D6E-409C-BE32-E72D297353CC}">
              <c16:uniqueId val="{00000002-54C1-4545-AA54-7BDAC731E648}"/>
            </c:ext>
          </c:extLst>
        </c:ser>
        <c:ser>
          <c:idx val="3"/>
          <c:order val="3"/>
          <c:tx>
            <c:strRef>
              <c:f>wody!$E$9</c:f>
              <c:strCache>
                <c:ptCount val="1"/>
                <c:pt idx="0">
                  <c:v>zły stan/potencjał ekologiczny</c:v>
                </c:pt>
              </c:strCache>
            </c:strRef>
          </c:tx>
          <c:spPr>
            <a:pattFill prst="dkDnDiag">
              <a:fgClr>
                <a:srgbClr val="E10E0E"/>
              </a:fgClr>
              <a:bgClr>
                <a:schemeClr val="bg1"/>
              </a:bgClr>
            </a:pattFill>
            <a:ln>
              <a:noFill/>
            </a:ln>
            <a:effectLst/>
          </c:spPr>
          <c:invertIfNegative val="0"/>
          <c:dLbls>
            <c:dLbl>
              <c:idx val="0"/>
              <c:layout>
                <c:manualLayout>
                  <c:x val="0"/>
                  <c:y val="-7.575757575757576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4C1-4545-AA54-7BDAC731E648}"/>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wody!$H$9</c:f>
              <c:numCache>
                <c:formatCode>General</c:formatCode>
                <c:ptCount val="1"/>
                <c:pt idx="0">
                  <c:v>13</c:v>
                </c:pt>
              </c:numCache>
            </c:numRef>
          </c:val>
          <c:extLst>
            <c:ext xmlns:c16="http://schemas.microsoft.com/office/drawing/2014/chart" uri="{C3380CC4-5D6E-409C-BE32-E72D297353CC}">
              <c16:uniqueId val="{00000003-54C1-4545-AA54-7BDAC731E648}"/>
            </c:ext>
          </c:extLst>
        </c:ser>
        <c:ser>
          <c:idx val="4"/>
          <c:order val="4"/>
          <c:tx>
            <c:strRef>
              <c:f>wody!$E$10</c:f>
              <c:strCache>
                <c:ptCount val="1"/>
                <c:pt idx="0">
                  <c:v>brak danych/nie można dokonać oceny stanu/potencjału (brak badań biologicznych w JCWP)</c:v>
                </c:pt>
              </c:strCache>
            </c:strRef>
          </c:tx>
          <c:spPr>
            <a:pattFill prst="smGrid">
              <a:fgClr>
                <a:srgbClr val="757070"/>
              </a:fgClr>
              <a:bgClr>
                <a:schemeClr val="bg1"/>
              </a:bgClr>
            </a:pattFill>
            <a:ln>
              <a:noFill/>
            </a:ln>
            <a:effectLst/>
          </c:spPr>
          <c:invertIfNegative val="0"/>
          <c:dLbls>
            <c:dLbl>
              <c:idx val="0"/>
              <c:layout>
                <c:manualLayout>
                  <c:x val="0"/>
                  <c:y val="-7.575757575757576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4C1-4545-AA54-7BDAC731E648}"/>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wody!$H$10</c:f>
              <c:numCache>
                <c:formatCode>General</c:formatCode>
                <c:ptCount val="1"/>
                <c:pt idx="0">
                  <c:v>19</c:v>
                </c:pt>
              </c:numCache>
            </c:numRef>
          </c:val>
          <c:extLst>
            <c:ext xmlns:c16="http://schemas.microsoft.com/office/drawing/2014/chart" uri="{C3380CC4-5D6E-409C-BE32-E72D297353CC}">
              <c16:uniqueId val="{00000004-54C1-4545-AA54-7BDAC731E648}"/>
            </c:ext>
          </c:extLst>
        </c:ser>
        <c:dLbls>
          <c:dLblPos val="ctr"/>
          <c:showLegendKey val="0"/>
          <c:showVal val="1"/>
          <c:showCatName val="0"/>
          <c:showSerName val="0"/>
          <c:showPercent val="0"/>
          <c:showBubbleSize val="0"/>
        </c:dLbls>
        <c:gapWidth val="150"/>
        <c:overlap val="100"/>
        <c:axId val="628538480"/>
        <c:axId val="628538872"/>
      </c:barChart>
      <c:catAx>
        <c:axId val="628538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38872"/>
        <c:crosses val="autoZero"/>
        <c:auto val="1"/>
        <c:lblAlgn val="ctr"/>
        <c:lblOffset val="100"/>
        <c:noMultiLvlLbl val="0"/>
      </c:catAx>
      <c:valAx>
        <c:axId val="628538872"/>
        <c:scaling>
          <c:orientation val="minMax"/>
          <c:max val="210"/>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38480"/>
        <c:crosses val="autoZero"/>
        <c:crossBetween val="between"/>
      </c:valAx>
      <c:spPr>
        <a:noFill/>
        <a:ln>
          <a:noFill/>
        </a:ln>
        <a:effectLst/>
      </c:spPr>
    </c:plotArea>
    <c:legend>
      <c:legendPos val="b"/>
      <c:layout>
        <c:manualLayout>
          <c:xMode val="edge"/>
          <c:yMode val="edge"/>
          <c:x val="7.9266622922134738E-2"/>
          <c:y val="0.503148568879483"/>
          <c:w val="0.84146653543307082"/>
          <c:h val="0.49685143112051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a:solidFill>
                  <a:sysClr val="windowText" lastClr="000000"/>
                </a:solidFill>
                <a:latin typeface="Arial" panose="020B0604020202020204" pitchFamily="34" charset="0"/>
                <a:cs typeface="Arial" panose="020B0604020202020204" pitchFamily="34" charset="0"/>
              </a:rPr>
              <a:t>Opady</a:t>
            </a:r>
            <a:r>
              <a:rPr lang="pl-PL" baseline="0">
                <a:solidFill>
                  <a:sysClr val="windowText" lastClr="000000"/>
                </a:solidFill>
                <a:latin typeface="Arial" panose="020B0604020202020204" pitchFamily="34" charset="0"/>
                <a:cs typeface="Arial" panose="020B0604020202020204" pitchFamily="34" charset="0"/>
              </a:rPr>
              <a:t> deszczu oraz przybory wód na terenie województwa podkarpackiego w latach 2018-2022</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wody!$E$44</c:f>
              <c:strCache>
                <c:ptCount val="1"/>
                <c:pt idx="0">
                  <c:v>opady deszczu</c:v>
                </c:pt>
              </c:strCache>
            </c:strRef>
          </c:tx>
          <c:spPr>
            <a:ln w="28575" cap="rnd">
              <a:solidFill>
                <a:srgbClr val="384DE5"/>
              </a:solidFill>
              <a:round/>
            </a:ln>
            <a:effectLst/>
          </c:spPr>
          <c:marker>
            <c:symbol val="circle"/>
            <c:size val="5"/>
            <c:spPr>
              <a:solidFill>
                <a:srgbClr val="384DE5"/>
              </a:solidFill>
              <a:ln w="9525">
                <a:solidFill>
                  <a:srgbClr val="384DE5"/>
                </a:solidFill>
              </a:ln>
              <a:effectLst/>
            </c:spPr>
          </c:marker>
          <c:dLbls>
            <c:dLbl>
              <c:idx val="0"/>
              <c:layout>
                <c:manualLayout>
                  <c:x val="-4.8615863695004223E-2"/>
                  <c:y val="-5.89615022157838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449-4595-8B0D-4BF25709C334}"/>
                </c:ext>
              </c:extLst>
            </c:dLbl>
            <c:dLbl>
              <c:idx val="2"/>
              <c:layout>
                <c:manualLayout>
                  <c:x val="-6.2418079096045201E-2"/>
                  <c:y val="6.92679735507839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449-4595-8B0D-4BF25709C334}"/>
                </c:ext>
              </c:extLst>
            </c:dLbl>
            <c:dLbl>
              <c:idx val="3"/>
              <c:layout>
                <c:manualLayout>
                  <c:x val="-8.5016949152542376E-2"/>
                  <c:y val="2.57467074775890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449-4595-8B0D-4BF25709C334}"/>
                </c:ext>
              </c:extLst>
            </c:dLbl>
            <c:dLbl>
              <c:idx val="4"/>
              <c:layout>
                <c:manualLayout>
                  <c:x val="-2.7887005649717515E-2"/>
                  <c:y val="-3.75569522652399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449-4595-8B0D-4BF25709C33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wody!$F$43:$J$43</c:f>
              <c:numCache>
                <c:formatCode>General</c:formatCode>
                <c:ptCount val="5"/>
                <c:pt idx="0">
                  <c:v>2018</c:v>
                </c:pt>
                <c:pt idx="1">
                  <c:v>2019</c:v>
                </c:pt>
                <c:pt idx="2">
                  <c:v>2020</c:v>
                </c:pt>
                <c:pt idx="3">
                  <c:v>2021</c:v>
                </c:pt>
                <c:pt idx="4">
                  <c:v>2022</c:v>
                </c:pt>
              </c:numCache>
            </c:numRef>
          </c:cat>
          <c:val>
            <c:numRef>
              <c:f>wody!$F$44:$J$44</c:f>
              <c:numCache>
                <c:formatCode>General</c:formatCode>
                <c:ptCount val="5"/>
                <c:pt idx="0">
                  <c:v>654</c:v>
                </c:pt>
                <c:pt idx="1">
                  <c:v>4518</c:v>
                </c:pt>
                <c:pt idx="2">
                  <c:v>6329</c:v>
                </c:pt>
                <c:pt idx="3">
                  <c:v>1336</c:v>
                </c:pt>
                <c:pt idx="4">
                  <c:v>405</c:v>
                </c:pt>
              </c:numCache>
            </c:numRef>
          </c:val>
          <c:smooth val="0"/>
          <c:extLst>
            <c:ext xmlns:c16="http://schemas.microsoft.com/office/drawing/2014/chart" uri="{C3380CC4-5D6E-409C-BE32-E72D297353CC}">
              <c16:uniqueId val="{00000000-2449-4595-8B0D-4BF25709C334}"/>
            </c:ext>
          </c:extLst>
        </c:ser>
        <c:ser>
          <c:idx val="1"/>
          <c:order val="1"/>
          <c:tx>
            <c:strRef>
              <c:f>wody!$E$45</c:f>
              <c:strCache>
                <c:ptCount val="1"/>
                <c:pt idx="0">
                  <c:v>przybory wód</c:v>
                </c:pt>
              </c:strCache>
            </c:strRef>
          </c:tx>
          <c:spPr>
            <a:ln w="28575" cap="rnd">
              <a:solidFill>
                <a:srgbClr val="BA5B03"/>
              </a:solidFill>
              <a:round/>
            </a:ln>
            <a:effectLst/>
          </c:spPr>
          <c:marker>
            <c:symbol val="circle"/>
            <c:size val="5"/>
            <c:spPr>
              <a:solidFill>
                <a:srgbClr val="BA5B03"/>
              </a:solidFill>
              <a:ln w="9525">
                <a:solidFill>
                  <a:srgbClr val="BA5B03"/>
                </a:solidFill>
              </a:ln>
              <a:effectLst/>
            </c:spPr>
          </c:marker>
          <c:dLbls>
            <c:dLbl>
              <c:idx val="0"/>
              <c:layout>
                <c:manualLayout>
                  <c:x val="-7.68361581920904E-4"/>
                  <c:y val="1.7833750009735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449-4595-8B0D-4BF25709C334}"/>
                </c:ext>
              </c:extLst>
            </c:dLbl>
            <c:dLbl>
              <c:idx val="1"/>
              <c:layout>
                <c:manualLayout>
                  <c:x val="-1.3830508474576229E-2"/>
                  <c:y val="2.5746863244468329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r"/>
              <c:showLegendKey val="0"/>
              <c:showVal val="1"/>
              <c:showCatName val="0"/>
              <c:showSerName val="0"/>
              <c:showPercent val="0"/>
              <c:showBubbleSize val="0"/>
              <c:extLst>
                <c:ext xmlns:c15="http://schemas.microsoft.com/office/drawing/2012/chart" uri="{CE6537A1-D6FC-4f65-9D91-7224C49458BB}">
                  <c15:layout>
                    <c:manualLayout>
                      <c:w val="8.4158192090395476E-2"/>
                      <c:h val="6.324446832869926E-2"/>
                    </c:manualLayout>
                  </c15:layout>
                </c:ext>
                <c:ext xmlns:c16="http://schemas.microsoft.com/office/drawing/2014/chart" uri="{C3380CC4-5D6E-409C-BE32-E72D297353CC}">
                  <c16:uniqueId val="{00000003-2449-4595-8B0D-4BF25709C334}"/>
                </c:ext>
              </c:extLst>
            </c:dLbl>
            <c:dLbl>
              <c:idx val="2"/>
              <c:layout>
                <c:manualLayout>
                  <c:x val="-3.3039548022598869E-2"/>
                  <c:y val="-3.75569522652398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449-4595-8B0D-4BF25709C334}"/>
                </c:ext>
              </c:extLst>
            </c:dLbl>
            <c:dLbl>
              <c:idx val="3"/>
              <c:layout>
                <c:manualLayout>
                  <c:x val="-1.0440677966101694E-2"/>
                  <c:y val="-4.15134309991665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449-4595-8B0D-4BF25709C334}"/>
                </c:ext>
              </c:extLst>
            </c:dLbl>
            <c:dLbl>
              <c:idx val="4"/>
              <c:layout>
                <c:manualLayout>
                  <c:x val="-6.8564971751412435E-2"/>
                  <c:y val="2.17902287436622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449-4595-8B0D-4BF25709C33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wody!$F$43:$J$43</c:f>
              <c:numCache>
                <c:formatCode>General</c:formatCode>
                <c:ptCount val="5"/>
                <c:pt idx="0">
                  <c:v>2018</c:v>
                </c:pt>
                <c:pt idx="1">
                  <c:v>2019</c:v>
                </c:pt>
                <c:pt idx="2">
                  <c:v>2020</c:v>
                </c:pt>
                <c:pt idx="3">
                  <c:v>2021</c:v>
                </c:pt>
                <c:pt idx="4">
                  <c:v>2022</c:v>
                </c:pt>
              </c:numCache>
            </c:numRef>
          </c:cat>
          <c:val>
            <c:numRef>
              <c:f>wody!$F$45:$J$45</c:f>
              <c:numCache>
                <c:formatCode>General</c:formatCode>
                <c:ptCount val="5"/>
                <c:pt idx="0">
                  <c:v>176</c:v>
                </c:pt>
                <c:pt idx="1">
                  <c:v>4016</c:v>
                </c:pt>
                <c:pt idx="2">
                  <c:v>6471</c:v>
                </c:pt>
                <c:pt idx="3">
                  <c:v>1500</c:v>
                </c:pt>
                <c:pt idx="4">
                  <c:v>332</c:v>
                </c:pt>
              </c:numCache>
            </c:numRef>
          </c:val>
          <c:smooth val="0"/>
          <c:extLst>
            <c:ext xmlns:c16="http://schemas.microsoft.com/office/drawing/2014/chart" uri="{C3380CC4-5D6E-409C-BE32-E72D297353CC}">
              <c16:uniqueId val="{00000001-2449-4595-8B0D-4BF25709C334}"/>
            </c:ext>
          </c:extLst>
        </c:ser>
        <c:dLbls>
          <c:dLblPos val="t"/>
          <c:showLegendKey val="0"/>
          <c:showVal val="1"/>
          <c:showCatName val="0"/>
          <c:showSerName val="0"/>
          <c:showPercent val="0"/>
          <c:showBubbleSize val="0"/>
        </c:dLbls>
        <c:marker val="1"/>
        <c:smooth val="0"/>
        <c:axId val="628540048"/>
        <c:axId val="628540832"/>
      </c:lineChart>
      <c:catAx>
        <c:axId val="628540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40832"/>
        <c:crosses val="autoZero"/>
        <c:auto val="1"/>
        <c:lblAlgn val="ctr"/>
        <c:lblOffset val="100"/>
        <c:noMultiLvlLbl val="0"/>
      </c:catAx>
      <c:valAx>
        <c:axId val="628540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40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600" b="0" i="0" u="none" strike="noStrike" kern="1200" baseline="0">
                <a:solidFill>
                  <a:schemeClr val="tx1">
                    <a:lumMod val="65000"/>
                    <a:lumOff val="35000"/>
                  </a:schemeClr>
                </a:solidFill>
                <a:latin typeface="+mn-lt"/>
                <a:ea typeface="+mn-ea"/>
                <a:cs typeface="+mn-cs"/>
              </a:defRPr>
            </a:pPr>
            <a:r>
              <a:rPr lang="pl-PL" sz="1400" b="0">
                <a:solidFill>
                  <a:sysClr val="windowText" lastClr="000000"/>
                </a:solidFill>
                <a:latin typeface="Arial" panose="020B0604020202020204" pitchFamily="34" charset="0"/>
                <a:cs typeface="Arial" panose="020B0604020202020204" pitchFamily="34" charset="0"/>
              </a:rPr>
              <a:t>Struktura zużycia wody w województwie podkarpackim w 2022 roku</a:t>
            </a:r>
          </a:p>
        </c:rich>
      </c:tx>
      <c:overlay val="0"/>
      <c:spPr>
        <a:noFill/>
        <a:ln>
          <a:noFill/>
        </a:ln>
        <a:effectLst/>
      </c:spPr>
      <c:txPr>
        <a:bodyPr rot="0" spcFirstLastPara="1" vertOverflow="ellipsis" vert="horz" wrap="square" anchor="ctr" anchorCtr="1"/>
        <a:lstStyle/>
        <a:p>
          <a:pPr algn="l">
            <a:defRPr sz="1600" b="0" i="0" u="none" strike="noStrike" kern="1200"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20911346717799E-2"/>
          <c:y val="0.20492214967353092"/>
          <c:w val="0.80374464245431987"/>
          <c:h val="0.60065887042874033"/>
        </c:manualLayout>
      </c:layout>
      <c:pie3DChart>
        <c:varyColors val="1"/>
        <c:ser>
          <c:idx val="0"/>
          <c:order val="0"/>
          <c:spPr>
            <a:pattFill prst="pct5">
              <a:fgClr>
                <a:schemeClr val="bg2">
                  <a:lumMod val="75000"/>
                </a:schemeClr>
              </a:fgClr>
              <a:bgClr>
                <a:schemeClr val="bg1"/>
              </a:bgClr>
            </a:pattFill>
          </c:spPr>
          <c:dPt>
            <c:idx val="0"/>
            <c:bubble3D val="0"/>
            <c:spPr>
              <a:pattFill prst="dkUpDiag">
                <a:fgClr>
                  <a:srgbClr val="384DE5"/>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2BAD-486E-9A2F-A6DB1E1502DA}"/>
              </c:ext>
            </c:extLst>
          </c:dPt>
          <c:dPt>
            <c:idx val="1"/>
            <c:bubble3D val="0"/>
            <c:spPr>
              <a:pattFill prst="pct90">
                <a:fgClr>
                  <a:srgbClr val="BA5B03"/>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2BAD-486E-9A2F-A6DB1E1502DA}"/>
              </c:ext>
            </c:extLst>
          </c:dPt>
          <c:dPt>
            <c:idx val="2"/>
            <c:bubble3D val="0"/>
            <c:spPr>
              <a:pattFill prst="narHorz">
                <a:fgClr>
                  <a:srgbClr val="6F7E0E"/>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2BAD-486E-9A2F-A6DB1E1502DA}"/>
              </c:ext>
            </c:extLst>
          </c:dPt>
          <c:dLbls>
            <c:dLbl>
              <c:idx val="0"/>
              <c:layout>
                <c:manualLayout>
                  <c:x val="-0.21183216072725861"/>
                  <c:y val="4.5041136558080855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0"/>
              <c:showSerName val="0"/>
              <c:showPercent val="1"/>
              <c:showBubbleSize val="0"/>
              <c:extLst>
                <c:ext xmlns:c15="http://schemas.microsoft.com/office/drawing/2012/chart" uri="{CE6537A1-D6FC-4f65-9D91-7224C49458BB}">
                  <c15:layout>
                    <c:manualLayout>
                      <c:w val="9.030002255808707E-2"/>
                      <c:h val="7.9708820927770749E-2"/>
                    </c:manualLayout>
                  </c15:layout>
                </c:ext>
                <c:ext xmlns:c16="http://schemas.microsoft.com/office/drawing/2014/chart" uri="{C3380CC4-5D6E-409C-BE32-E72D297353CC}">
                  <c16:uniqueId val="{00000001-2BAD-486E-9A2F-A6DB1E1502DA}"/>
                </c:ext>
              </c:extLst>
            </c:dLbl>
            <c:dLbl>
              <c:idx val="1"/>
              <c:layout>
                <c:manualLayout>
                  <c:x val="0.1097376334612809"/>
                  <c:y val="-0.2949980951025019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BAD-486E-9A2F-A6DB1E1502DA}"/>
                </c:ext>
              </c:extLst>
            </c:dLbl>
            <c:dLbl>
              <c:idx val="2"/>
              <c:layout>
                <c:manualLayout>
                  <c:x val="0.23276340119113806"/>
                  <c:y val="2.873350022608299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BAD-486E-9A2F-A6DB1E1502D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'wod-kan'!$H$8:$H$10</c:f>
              <c:strCache>
                <c:ptCount val="3"/>
                <c:pt idx="0">
                  <c:v>przemysł</c:v>
                </c:pt>
                <c:pt idx="1">
                  <c:v>napełnianie i uzupełnianie stawów rybnych</c:v>
                </c:pt>
                <c:pt idx="2">
                  <c:v>eksploatacja sieci wodociągowej</c:v>
                </c:pt>
              </c:strCache>
            </c:strRef>
          </c:cat>
          <c:val>
            <c:numRef>
              <c:f>'wod-kan'!$K$8:$K$10</c:f>
              <c:numCache>
                <c:formatCode>#,##0</c:formatCode>
                <c:ptCount val="3"/>
                <c:pt idx="0">
                  <c:v>81261</c:v>
                </c:pt>
                <c:pt idx="1">
                  <c:v>48172</c:v>
                </c:pt>
                <c:pt idx="2" formatCode="#,##0.00">
                  <c:v>66340.2</c:v>
                </c:pt>
              </c:numCache>
            </c:numRef>
          </c:val>
          <c:extLst>
            <c:ext xmlns:c16="http://schemas.microsoft.com/office/drawing/2014/chart" uri="{C3380CC4-5D6E-409C-BE32-E72D297353CC}">
              <c16:uniqueId val="{00000006-2BAD-486E-9A2F-A6DB1E1502DA}"/>
            </c:ext>
          </c:extLst>
        </c:ser>
        <c:dLbls>
          <c:dLblPos val="inEnd"/>
          <c:showLegendKey val="0"/>
          <c:showVal val="0"/>
          <c:showCatName val="0"/>
          <c:showSerName val="0"/>
          <c:showPercent val="1"/>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Entry>
      <c:legendEntry>
        <c:idx val="1"/>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Entry>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Zużycie wody w województwie podkarpackim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44067314085739284"/>
          <c:y val="0.14320987654320988"/>
          <c:w val="0.46813805774278217"/>
          <c:h val="0.69153818735621009"/>
        </c:manualLayout>
      </c:layout>
      <c:barChart>
        <c:barDir val="bar"/>
        <c:grouping val="clustered"/>
        <c:varyColors val="0"/>
        <c:ser>
          <c:idx val="2"/>
          <c:order val="0"/>
          <c:tx>
            <c:strRef>
              <c:f>'wod-kan'!$M$6</c:f>
              <c:strCache>
                <c:ptCount val="1"/>
                <c:pt idx="0">
                  <c:v>2022</c:v>
                </c:pt>
              </c:strCache>
            </c:strRef>
          </c:tx>
          <c:spPr>
            <a:pattFill prst="smGrid">
              <a:fgClr>
                <a:srgbClr val="757070"/>
              </a:fgClr>
              <a:bgClr>
                <a:schemeClr val="bg1"/>
              </a:bgClr>
            </a:pattFill>
            <a:ln>
              <a:noFill/>
            </a:ln>
            <a:effectLst/>
          </c:spPr>
          <c:invertIfNegative val="0"/>
          <c:dLbls>
            <c:dLbl>
              <c:idx val="2"/>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6B8-4213-B007-2E8DD857754C}"/>
                </c:ext>
              </c:extLst>
            </c:dLbl>
            <c:dLbl>
              <c:idx val="3"/>
              <c:layout>
                <c:manualLayout>
                  <c:x val="2.2222222222222222E-3"/>
                  <c:y val="1.37174211248284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'wod-kan'!$M$7:$M$10</c:f>
              <c:numCache>
                <c:formatCode>#,##0</c:formatCode>
                <c:ptCount val="4"/>
                <c:pt idx="0" formatCode="#,##0.00">
                  <c:v>195773.2</c:v>
                </c:pt>
                <c:pt idx="1">
                  <c:v>81261</c:v>
                </c:pt>
                <c:pt idx="2">
                  <c:v>48172</c:v>
                </c:pt>
                <c:pt idx="3" formatCode="#,##0.00">
                  <c:v>66340.2</c:v>
                </c:pt>
              </c:numCache>
            </c:numRef>
          </c:val>
          <c:extLst>
            <c:ext xmlns:c16="http://schemas.microsoft.com/office/drawing/2014/chart" uri="{C3380CC4-5D6E-409C-BE32-E72D297353CC}">
              <c16:uniqueId val="{00000000-E6B8-4213-B007-2E8DD857754C}"/>
            </c:ext>
          </c:extLst>
        </c:ser>
        <c:ser>
          <c:idx val="1"/>
          <c:order val="1"/>
          <c:tx>
            <c:strRef>
              <c:f>'wod-kan'!$L$6</c:f>
              <c:strCache>
                <c:ptCount val="1"/>
                <c:pt idx="0">
                  <c:v>2021</c:v>
                </c:pt>
              </c:strCache>
            </c:strRef>
          </c:tx>
          <c:spPr>
            <a:pattFill prst="dkDnDiag">
              <a:fgClr>
                <a:srgbClr val="E10E0E"/>
              </a:fgClr>
              <a:bgClr>
                <a:schemeClr val="bg1"/>
              </a:bgClr>
            </a:pattFill>
            <a:ln>
              <a:noFill/>
            </a:ln>
            <a:effectLst/>
          </c:spPr>
          <c:invertIfNegative val="0"/>
          <c:dLbls>
            <c:dLbl>
              <c:idx val="0"/>
              <c:tx>
                <c:rich>
                  <a:bodyPr/>
                  <a:lstStyle/>
                  <a:p>
                    <a:r>
                      <a:rPr lang="en-US"/>
                      <a:t>148 958,40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59D-4F9B-8BB4-739FD1BCFDEE}"/>
                </c:ext>
              </c:extLst>
            </c:dLbl>
            <c:dLbl>
              <c:idx val="2"/>
              <c:layout>
                <c:manualLayout>
                  <c:x val="2.2222222222222222E-3"/>
                  <c:y val="2.74348422496570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6B8-4213-B007-2E8DD857754C}"/>
                </c:ext>
              </c:extLst>
            </c:dLbl>
            <c:dLbl>
              <c:idx val="3"/>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'wod-kan'!$L$7:$L$10</c:f>
              <c:numCache>
                <c:formatCode>#,##0</c:formatCode>
                <c:ptCount val="4"/>
                <c:pt idx="0" formatCode="0.00">
                  <c:v>148958.39999999999</c:v>
                </c:pt>
                <c:pt idx="1">
                  <c:v>36456</c:v>
                </c:pt>
                <c:pt idx="2">
                  <c:v>47078</c:v>
                </c:pt>
                <c:pt idx="3" formatCode="#,##0.00">
                  <c:v>65424.4</c:v>
                </c:pt>
              </c:numCache>
            </c:numRef>
          </c:val>
          <c:extLst>
            <c:ext xmlns:c16="http://schemas.microsoft.com/office/drawing/2014/chart" uri="{C3380CC4-5D6E-409C-BE32-E72D297353CC}">
              <c16:uniqueId val="{00000001-E6B8-4213-B007-2E8DD857754C}"/>
            </c:ext>
          </c:extLst>
        </c:ser>
        <c:ser>
          <c:idx val="0"/>
          <c:order val="2"/>
          <c:tx>
            <c:strRef>
              <c:f>'wod-kan'!$K$6</c:f>
              <c:strCache>
                <c:ptCount val="1"/>
                <c:pt idx="0">
                  <c:v>2020</c:v>
                </c:pt>
              </c:strCache>
            </c:strRef>
          </c:tx>
          <c:spPr>
            <a:pattFill prst="narHorz">
              <a:fgClr>
                <a:srgbClr val="6F7E0E"/>
              </a:fgClr>
              <a:bgClr>
                <a:schemeClr val="bg1"/>
              </a:bgClr>
            </a:pattFill>
            <a:ln>
              <a:noFill/>
            </a:ln>
            <a:effectLst/>
          </c:spPr>
          <c:invertIfNegative val="0"/>
          <c:dLbls>
            <c:dLbl>
              <c:idx val="1"/>
              <c:layout>
                <c:manualLayout>
                  <c:x val="4.4444444444443629E-3"/>
                  <c:y val="5.486968449931311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'wod-kan'!$K$7:$K$10</c:f>
              <c:numCache>
                <c:formatCode>#,##0</c:formatCode>
                <c:ptCount val="4"/>
                <c:pt idx="0" formatCode="#,##0.00">
                  <c:v>223522.4</c:v>
                </c:pt>
                <c:pt idx="1">
                  <c:v>109755</c:v>
                </c:pt>
                <c:pt idx="2">
                  <c:v>48855</c:v>
                </c:pt>
                <c:pt idx="3" formatCode="#,##0.00">
                  <c:v>64912.4</c:v>
                </c:pt>
              </c:numCache>
            </c:numRef>
          </c:val>
          <c:extLst>
            <c:ext xmlns:c16="http://schemas.microsoft.com/office/drawing/2014/chart" uri="{C3380CC4-5D6E-409C-BE32-E72D297353CC}">
              <c16:uniqueId val="{00000002-E6B8-4213-B007-2E8DD857754C}"/>
            </c:ext>
          </c:extLst>
        </c:ser>
        <c:ser>
          <c:idx val="3"/>
          <c:order val="3"/>
          <c:tx>
            <c:v>2019</c:v>
          </c:tx>
          <c:spPr>
            <a:pattFill prst="pct90">
              <a:fgClr>
                <a:srgbClr val="BA5B03"/>
              </a:fgClr>
              <a:bgClr>
                <a:schemeClr val="bg1"/>
              </a:bgClr>
            </a:pattFill>
            <a:ln>
              <a:noFill/>
            </a:ln>
            <a:effectLst/>
          </c:spPr>
          <c:invertIfNegative val="0"/>
          <c:dLbls>
            <c:dLbl>
              <c:idx val="0"/>
              <c:layout>
                <c:manualLayout>
                  <c:x val="-8.8888888888890519E-3"/>
                  <c:y val="-2.74348422496570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6B8-4213-B007-2E8DD857754C}"/>
                </c:ext>
              </c:extLst>
            </c:dLbl>
            <c:dLbl>
              <c:idx val="3"/>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'wod-kan'!$J$7:$J$10</c:f>
              <c:numCache>
                <c:formatCode>#,##0</c:formatCode>
                <c:ptCount val="4"/>
                <c:pt idx="0" formatCode="#,##0.00">
                  <c:v>240812.5</c:v>
                </c:pt>
                <c:pt idx="1">
                  <c:v>137629</c:v>
                </c:pt>
                <c:pt idx="2">
                  <c:v>37701</c:v>
                </c:pt>
                <c:pt idx="3" formatCode="#,##0.00">
                  <c:v>65482.5</c:v>
                </c:pt>
              </c:numCache>
            </c:numRef>
          </c:val>
          <c:extLst>
            <c:ext xmlns:c16="http://schemas.microsoft.com/office/drawing/2014/chart" uri="{C3380CC4-5D6E-409C-BE32-E72D297353CC}">
              <c16:uniqueId val="{00000003-E6B8-4213-B007-2E8DD857754C}"/>
            </c:ext>
          </c:extLst>
        </c:ser>
        <c:ser>
          <c:idx val="4"/>
          <c:order val="4"/>
          <c:tx>
            <c:v>2018</c:v>
          </c:tx>
          <c:spPr>
            <a:pattFill prst="dkUpDiag">
              <a:fgClr>
                <a:srgbClr val="384DE5"/>
              </a:fgClr>
              <a:bgClr>
                <a:schemeClr val="bg1"/>
              </a:bgClr>
            </a:pattFill>
            <a:ln>
              <a:noFill/>
            </a:ln>
            <a:effectLst/>
          </c:spPr>
          <c:invertIfNegative val="0"/>
          <c:dLbls>
            <c:dLbl>
              <c:idx val="0"/>
              <c:layout>
                <c:manualLayout>
                  <c:x val="0"/>
                  <c:y val="-1.37174211248286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6B8-4213-B007-2E8DD857754C}"/>
                </c:ext>
              </c:extLst>
            </c:dLbl>
            <c:dLbl>
              <c:idx val="1"/>
              <c:layout>
                <c:manualLayout>
                  <c:x val="2.2222222222221407E-3"/>
                  <c:y val="-8.23045267489722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6B8-4213-B007-2E8DD857754C}"/>
                </c:ext>
              </c:extLst>
            </c:dLbl>
            <c:dLbl>
              <c:idx val="2"/>
              <c:layout>
                <c:manualLayout>
                  <c:x val="-8.1480540211327956E-17"/>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6B8-4213-B007-2E8DD857754C}"/>
                </c:ext>
              </c:extLst>
            </c:dLbl>
            <c:dLbl>
              <c:idx val="3"/>
              <c:layout>
                <c:manualLayout>
                  <c:x val="0"/>
                  <c:y val="-1.6460905349794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'wod-kan'!$I$7:$I$10</c:f>
              <c:numCache>
                <c:formatCode>#,##0</c:formatCode>
                <c:ptCount val="4"/>
                <c:pt idx="0" formatCode="#,##0.00">
                  <c:v>225085.9</c:v>
                </c:pt>
                <c:pt idx="1">
                  <c:v>120670</c:v>
                </c:pt>
                <c:pt idx="2">
                  <c:v>39948</c:v>
                </c:pt>
                <c:pt idx="3" formatCode="#,##0.00">
                  <c:v>64467.9</c:v>
                </c:pt>
              </c:numCache>
            </c:numRef>
          </c:val>
          <c:extLst>
            <c:ext xmlns:c16="http://schemas.microsoft.com/office/drawing/2014/chart" uri="{C3380CC4-5D6E-409C-BE32-E72D297353CC}">
              <c16:uniqueId val="{00000004-E6B8-4213-B007-2E8DD857754C}"/>
            </c:ext>
          </c:extLst>
        </c:ser>
        <c:dLbls>
          <c:dLblPos val="outEnd"/>
          <c:showLegendKey val="0"/>
          <c:showVal val="1"/>
          <c:showCatName val="0"/>
          <c:showSerName val="0"/>
          <c:showPercent val="0"/>
          <c:showBubbleSize val="0"/>
        </c:dLbls>
        <c:gapWidth val="182"/>
        <c:axId val="628542400"/>
        <c:axId val="628542792"/>
      </c:barChart>
      <c:catAx>
        <c:axId val="628542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42792"/>
        <c:crosses val="autoZero"/>
        <c:auto val="1"/>
        <c:lblAlgn val="ctr"/>
        <c:lblOffset val="100"/>
        <c:noMultiLvlLbl val="0"/>
      </c:catAx>
      <c:valAx>
        <c:axId val="6285427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[dam</a:t>
                </a:r>
                <a:r>
                  <a:rPr lang="pl-PL" sz="1200" baseline="30000">
                    <a:solidFill>
                      <a:sysClr val="windowText" lastClr="000000"/>
                    </a:solidFill>
                    <a:latin typeface="Arial" panose="020B0604020202020204" pitchFamily="34" charset="0"/>
                    <a:cs typeface="Arial" panose="020B0604020202020204" pitchFamily="34" charset="0"/>
                  </a:rPr>
                  <a:t>3</a:t>
                </a:r>
                <a:r>
                  <a:rPr lang="pl-PL" sz="120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0.63449763779527557"/>
              <c:y val="0.8888718231208753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42400"/>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Arkusz29!$C$2</c:f>
              <c:strCache>
                <c:ptCount val="1"/>
                <c:pt idx="0">
                  <c:v>Suma opadów [mm]</c:v>
                </c:pt>
              </c:strCache>
            </c:strRef>
          </c:tx>
          <c:spPr>
            <a:pattFill prst="dkUpDiag">
              <a:fgClr>
                <a:srgbClr val="384DE5"/>
              </a:fgClr>
              <a:bgClr>
                <a:schemeClr val="bg1"/>
              </a:bgClr>
            </a:pattFill>
            <a:ln>
              <a:noFill/>
            </a:ln>
            <a:effectLst/>
          </c:spPr>
          <c:invertIfNegative val="0"/>
          <c:dLbls>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34D-44A7-97A9-113787214F75}"/>
                </c:ext>
              </c:extLst>
            </c:dLbl>
            <c:dLbl>
              <c:idx val="2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34D-44A7-97A9-113787214F75}"/>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Arkusz29!$C$3:$C$35</c:f>
              <c:numCache>
                <c:formatCode>General</c:formatCode>
                <c:ptCount val="33"/>
                <c:pt idx="0">
                  <c:v>650.1</c:v>
                </c:pt>
                <c:pt idx="1">
                  <c:v>589.5</c:v>
                </c:pt>
                <c:pt idx="2">
                  <c:v>625.20000000000005</c:v>
                </c:pt>
                <c:pt idx="3">
                  <c:v>522.4</c:v>
                </c:pt>
                <c:pt idx="4">
                  <c:v>702.1</c:v>
                </c:pt>
                <c:pt idx="5">
                  <c:v>586.1</c:v>
                </c:pt>
                <c:pt idx="6">
                  <c:v>701</c:v>
                </c:pt>
                <c:pt idx="7">
                  <c:v>682.4</c:v>
                </c:pt>
                <c:pt idx="8">
                  <c:v>762.00000000000011</c:v>
                </c:pt>
                <c:pt idx="9">
                  <c:v>733.6</c:v>
                </c:pt>
                <c:pt idx="10">
                  <c:v>760.6</c:v>
                </c:pt>
                <c:pt idx="11">
                  <c:v>770.3</c:v>
                </c:pt>
                <c:pt idx="12">
                  <c:v>669.6</c:v>
                </c:pt>
                <c:pt idx="13">
                  <c:v>520.6</c:v>
                </c:pt>
                <c:pt idx="14">
                  <c:v>741.69999999999982</c:v>
                </c:pt>
                <c:pt idx="15">
                  <c:v>773.89999999999986</c:v>
                </c:pt>
                <c:pt idx="16">
                  <c:v>611.79999999999995</c:v>
                </c:pt>
                <c:pt idx="17">
                  <c:v>689.80000000000007</c:v>
                </c:pt>
                <c:pt idx="18">
                  <c:v>736.1</c:v>
                </c:pt>
                <c:pt idx="19">
                  <c:v>772.80000000000007</c:v>
                </c:pt>
                <c:pt idx="20">
                  <c:v>966.2</c:v>
                </c:pt>
                <c:pt idx="21">
                  <c:v>603.80000000000007</c:v>
                </c:pt>
                <c:pt idx="22">
                  <c:v>557.6</c:v>
                </c:pt>
                <c:pt idx="23">
                  <c:v>632.80000000000007</c:v>
                </c:pt>
                <c:pt idx="24">
                  <c:v>584.4</c:v>
                </c:pt>
                <c:pt idx="25">
                  <c:v>468.30000000000007</c:v>
                </c:pt>
                <c:pt idx="26">
                  <c:v>680.4</c:v>
                </c:pt>
                <c:pt idx="27">
                  <c:v>478.19999999999993</c:v>
                </c:pt>
                <c:pt idx="28">
                  <c:v>426.9</c:v>
                </c:pt>
                <c:pt idx="29">
                  <c:v>518</c:v>
                </c:pt>
                <c:pt idx="30">
                  <c:v>685.39999999999986</c:v>
                </c:pt>
                <c:pt idx="31">
                  <c:v>827.99999999999989</c:v>
                </c:pt>
                <c:pt idx="32">
                  <c:v>548.70000000000005</c:v>
                </c:pt>
              </c:numCache>
            </c:numRef>
          </c:val>
          <c:extLst>
            <c:ext xmlns:c16="http://schemas.microsoft.com/office/drawing/2014/chart" uri="{C3380CC4-5D6E-409C-BE32-E72D297353CC}">
              <c16:uniqueId val="{00000002-B34D-44A7-97A9-113787214F75}"/>
            </c:ext>
          </c:extLst>
        </c:ser>
        <c:dLbls>
          <c:showLegendKey val="0"/>
          <c:showVal val="0"/>
          <c:showCatName val="0"/>
          <c:showSerName val="0"/>
          <c:showPercent val="0"/>
          <c:showBubbleSize val="0"/>
        </c:dLbls>
        <c:gapWidth val="219"/>
        <c:overlap val="-27"/>
        <c:axId val="622147408"/>
        <c:axId val="622147016"/>
      </c:barChart>
      <c:catAx>
        <c:axId val="622147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147016"/>
        <c:crosses val="autoZero"/>
        <c:auto val="1"/>
        <c:lblAlgn val="ctr"/>
        <c:lblOffset val="100"/>
        <c:noMultiLvlLbl val="0"/>
      </c:catAx>
      <c:valAx>
        <c:axId val="622147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 [mm]</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147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Zużycie wody na jednego mieszkańca w województwie podkarpackim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dLbl>
              <c:idx val="2"/>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0-E052-40FE-8466-91DFC15A6D92}"/>
                </c:ext>
              </c:extLst>
            </c:dLbl>
            <c:dLbl>
              <c:idx val="3"/>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1-E052-40FE-8466-91DFC15A6D92}"/>
                </c:ext>
              </c:extLst>
            </c:dLbl>
            <c:dLbl>
              <c:idx val="4"/>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2-E052-40FE-8466-91DFC15A6D9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'wod-kan'!$J$29:$N$29</c:f>
              <c:numCache>
                <c:formatCode>General</c:formatCode>
                <c:ptCount val="5"/>
                <c:pt idx="0">
                  <c:v>2018</c:v>
                </c:pt>
                <c:pt idx="1">
                  <c:v>2019</c:v>
                </c:pt>
                <c:pt idx="2">
                  <c:v>2020</c:v>
                </c:pt>
                <c:pt idx="3">
                  <c:v>2021</c:v>
                </c:pt>
                <c:pt idx="4">
                  <c:v>2022</c:v>
                </c:pt>
              </c:numCache>
            </c:numRef>
          </c:cat>
          <c:val>
            <c:numRef>
              <c:f>'wod-kan'!$J$30:$N$30</c:f>
              <c:numCache>
                <c:formatCode>General</c:formatCode>
                <c:ptCount val="5"/>
                <c:pt idx="0">
                  <c:v>105.7</c:v>
                </c:pt>
                <c:pt idx="1">
                  <c:v>113.2</c:v>
                </c:pt>
                <c:pt idx="2">
                  <c:v>106.4</c:v>
                </c:pt>
                <c:pt idx="3">
                  <c:v>71.2</c:v>
                </c:pt>
                <c:pt idx="4">
                  <c:v>94.1</c:v>
                </c:pt>
              </c:numCache>
            </c:numRef>
          </c:val>
          <c:extLst>
            <c:ext xmlns:c16="http://schemas.microsoft.com/office/drawing/2014/chart" uri="{C3380CC4-5D6E-409C-BE32-E72D297353CC}">
              <c16:uniqueId val="{00000003-BE00-480C-B232-58CE85F517FC}"/>
            </c:ext>
          </c:extLst>
        </c:ser>
        <c:dLbls>
          <c:dLblPos val="outEnd"/>
          <c:showLegendKey val="0"/>
          <c:showVal val="1"/>
          <c:showCatName val="0"/>
          <c:showSerName val="0"/>
          <c:showPercent val="0"/>
          <c:showBubbleSize val="0"/>
        </c:dLbls>
        <c:gapWidth val="219"/>
        <c:overlap val="-27"/>
        <c:axId val="639740088"/>
        <c:axId val="639741264"/>
      </c:barChart>
      <c:catAx>
        <c:axId val="639740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41264"/>
        <c:crosses val="autoZero"/>
        <c:auto val="1"/>
        <c:lblAlgn val="ctr"/>
        <c:lblOffset val="100"/>
        <c:noMultiLvlLbl val="0"/>
      </c:catAx>
      <c:valAx>
        <c:axId val="639741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[m</a:t>
                </a:r>
                <a:r>
                  <a:rPr lang="pl-PL" sz="1200" baseline="30000">
                    <a:solidFill>
                      <a:sysClr val="windowText" lastClr="000000"/>
                    </a:solidFill>
                    <a:latin typeface="Arial" panose="020B0604020202020204" pitchFamily="34" charset="0"/>
                    <a:cs typeface="Arial" panose="020B0604020202020204" pitchFamily="34" charset="0"/>
                  </a:rPr>
                  <a:t>3</a:t>
                </a:r>
                <a:r>
                  <a:rPr lang="pl-PL" sz="120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1.9767186470459039E-2"/>
              <c:y val="0.4740350798926337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400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Długość czynnej sieci wodociągowej rozdzielczej </a:t>
            </a:r>
          </a:p>
          <a:p>
            <a:pPr algn="l">
              <a:defRPr/>
            </a:pPr>
            <a:r>
              <a:rPr lang="pl-PL"/>
              <a:t>w województwie podkarpackim w latach 2017-2021</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'wod-kan'!$J$47:$N$47</c:f>
              <c:numCache>
                <c:formatCode>General</c:formatCode>
                <c:ptCount val="5"/>
                <c:pt idx="0">
                  <c:v>2017</c:v>
                </c:pt>
                <c:pt idx="1">
                  <c:v>2018</c:v>
                </c:pt>
                <c:pt idx="2">
                  <c:v>2019</c:v>
                </c:pt>
                <c:pt idx="3">
                  <c:v>2020</c:v>
                </c:pt>
                <c:pt idx="4">
                  <c:v>2021</c:v>
                </c:pt>
              </c:numCache>
            </c:numRef>
          </c:cat>
          <c:val>
            <c:numRef>
              <c:f>'wod-kan'!$J$48:$N$48</c:f>
              <c:numCache>
                <c:formatCode>#,##0.00</c:formatCode>
                <c:ptCount val="5"/>
                <c:pt idx="0">
                  <c:v>15088.2</c:v>
                </c:pt>
                <c:pt idx="1">
                  <c:v>15454</c:v>
                </c:pt>
                <c:pt idx="2">
                  <c:v>15679.9</c:v>
                </c:pt>
                <c:pt idx="3">
                  <c:v>15919.1</c:v>
                </c:pt>
                <c:pt idx="4">
                  <c:v>16280.1</c:v>
                </c:pt>
              </c:numCache>
            </c:numRef>
          </c:val>
          <c:extLst>
            <c:ext xmlns:c16="http://schemas.microsoft.com/office/drawing/2014/chart" uri="{C3380CC4-5D6E-409C-BE32-E72D297353CC}">
              <c16:uniqueId val="{00000000-09ED-4639-8C88-FA144C14EC62}"/>
            </c:ext>
          </c:extLst>
        </c:ser>
        <c:dLbls>
          <c:dLblPos val="outEnd"/>
          <c:showLegendKey val="0"/>
          <c:showVal val="1"/>
          <c:showCatName val="0"/>
          <c:showSerName val="0"/>
          <c:showPercent val="0"/>
          <c:showBubbleSize val="0"/>
        </c:dLbls>
        <c:gapWidth val="219"/>
        <c:overlap val="-27"/>
        <c:axId val="639733816"/>
        <c:axId val="639740480"/>
      </c:barChart>
      <c:catAx>
        <c:axId val="639733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40480"/>
        <c:crosses val="autoZero"/>
        <c:auto val="1"/>
        <c:lblAlgn val="ctr"/>
        <c:lblOffset val="100"/>
        <c:noMultiLvlLbl val="0"/>
      </c:catAx>
      <c:valAx>
        <c:axId val="639740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[km]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338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Ludność korzystająca z sieci wodociągowej </a:t>
            </a:r>
          </a:p>
          <a:p>
            <a:pPr algn="l">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2018-2022</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'wod-kan'!$J$68:$N$68</c:f>
              <c:numCache>
                <c:formatCode>General</c:formatCode>
                <c:ptCount val="5"/>
                <c:pt idx="0">
                  <c:v>2018</c:v>
                </c:pt>
                <c:pt idx="1">
                  <c:v>2019</c:v>
                </c:pt>
                <c:pt idx="2">
                  <c:v>2020</c:v>
                </c:pt>
                <c:pt idx="3">
                  <c:v>2021</c:v>
                </c:pt>
                <c:pt idx="4">
                  <c:v>2022</c:v>
                </c:pt>
              </c:numCache>
            </c:numRef>
          </c:cat>
          <c:val>
            <c:numRef>
              <c:f>'wod-kan'!$J$69:$N$69</c:f>
              <c:numCache>
                <c:formatCode>#,##0</c:formatCode>
                <c:ptCount val="5"/>
                <c:pt idx="0">
                  <c:v>1723692</c:v>
                </c:pt>
                <c:pt idx="1">
                  <c:v>1727479</c:v>
                </c:pt>
                <c:pt idx="2">
                  <c:v>1701161</c:v>
                </c:pt>
                <c:pt idx="3">
                  <c:v>1698003</c:v>
                </c:pt>
                <c:pt idx="4">
                  <c:v>1698453</c:v>
                </c:pt>
              </c:numCache>
            </c:numRef>
          </c:val>
          <c:extLst>
            <c:ext xmlns:c16="http://schemas.microsoft.com/office/drawing/2014/chart" uri="{C3380CC4-5D6E-409C-BE32-E72D297353CC}">
              <c16:uniqueId val="{00000000-271E-4E4A-BE41-F406296C995B}"/>
            </c:ext>
          </c:extLst>
        </c:ser>
        <c:dLbls>
          <c:dLblPos val="outEnd"/>
          <c:showLegendKey val="0"/>
          <c:showVal val="1"/>
          <c:showCatName val="0"/>
          <c:showSerName val="0"/>
          <c:showPercent val="0"/>
          <c:showBubbleSize val="0"/>
        </c:dLbls>
        <c:gapWidth val="219"/>
        <c:overlap val="-27"/>
        <c:axId val="639737736"/>
        <c:axId val="639734208"/>
      </c:barChart>
      <c:catAx>
        <c:axId val="639737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34208"/>
        <c:crosses val="autoZero"/>
        <c:auto val="1"/>
        <c:lblAlgn val="ctr"/>
        <c:lblOffset val="100"/>
        <c:noMultiLvlLbl val="0"/>
      </c:catAx>
      <c:valAx>
        <c:axId val="639734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ludności]</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377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Długość czynnej sieci kanalizacyjnej</a:t>
            </a:r>
          </a:p>
          <a:p>
            <a:pPr algn="l">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2018-2022</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'wod-kan'!$I$85:$M$85</c:f>
              <c:numCache>
                <c:formatCode>General</c:formatCode>
                <c:ptCount val="5"/>
                <c:pt idx="0">
                  <c:v>2018</c:v>
                </c:pt>
                <c:pt idx="1">
                  <c:v>2019</c:v>
                </c:pt>
                <c:pt idx="2">
                  <c:v>2020</c:v>
                </c:pt>
                <c:pt idx="3">
                  <c:v>2021</c:v>
                </c:pt>
                <c:pt idx="4">
                  <c:v>2022</c:v>
                </c:pt>
              </c:numCache>
            </c:numRef>
          </c:cat>
          <c:val>
            <c:numRef>
              <c:f>'wod-kan'!$I$86:$M$86</c:f>
              <c:numCache>
                <c:formatCode>#,##0.00</c:formatCode>
                <c:ptCount val="5"/>
                <c:pt idx="0">
                  <c:v>17114.2</c:v>
                </c:pt>
                <c:pt idx="1">
                  <c:v>17720.599999999999</c:v>
                </c:pt>
                <c:pt idx="2">
                  <c:v>18356.2</c:v>
                </c:pt>
                <c:pt idx="3">
                  <c:v>18937.7</c:v>
                </c:pt>
                <c:pt idx="4">
                  <c:v>19538.900000000001</c:v>
                </c:pt>
              </c:numCache>
            </c:numRef>
          </c:val>
          <c:extLst>
            <c:ext xmlns:c16="http://schemas.microsoft.com/office/drawing/2014/chart" uri="{C3380CC4-5D6E-409C-BE32-E72D297353CC}">
              <c16:uniqueId val="{00000000-5DFD-4C5D-A594-88A7D789DB3C}"/>
            </c:ext>
          </c:extLst>
        </c:ser>
        <c:dLbls>
          <c:dLblPos val="outEnd"/>
          <c:showLegendKey val="0"/>
          <c:showVal val="1"/>
          <c:showCatName val="0"/>
          <c:showSerName val="0"/>
          <c:showPercent val="0"/>
          <c:showBubbleSize val="0"/>
        </c:dLbls>
        <c:gapWidth val="219"/>
        <c:overlap val="-27"/>
        <c:axId val="639738912"/>
        <c:axId val="639739696"/>
      </c:barChart>
      <c:catAx>
        <c:axId val="63973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39696"/>
        <c:crosses val="autoZero"/>
        <c:auto val="1"/>
        <c:lblAlgn val="ctr"/>
        <c:lblOffset val="100"/>
        <c:noMultiLvlLbl val="0"/>
      </c:catAx>
      <c:valAx>
        <c:axId val="639739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[km]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389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Ludność korzystająca z sieci kanalizacyjnej </a:t>
            </a:r>
          </a:p>
          <a:p>
            <a:pPr algn="l">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2017-2021</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'wod-kan'!$J$103:$N$103</c:f>
              <c:numCache>
                <c:formatCode>General</c:formatCode>
                <c:ptCount val="5"/>
                <c:pt idx="0">
                  <c:v>2018</c:v>
                </c:pt>
                <c:pt idx="1">
                  <c:v>2019</c:v>
                </c:pt>
                <c:pt idx="2">
                  <c:v>2020</c:v>
                </c:pt>
                <c:pt idx="3">
                  <c:v>2021</c:v>
                </c:pt>
                <c:pt idx="4">
                  <c:v>2022</c:v>
                </c:pt>
              </c:numCache>
            </c:numRef>
          </c:cat>
          <c:val>
            <c:numRef>
              <c:f>'wod-kan'!$J$104:$N$104</c:f>
              <c:numCache>
                <c:formatCode>#,##0</c:formatCode>
                <c:ptCount val="5"/>
                <c:pt idx="0">
                  <c:v>1498644</c:v>
                </c:pt>
                <c:pt idx="1">
                  <c:v>1513201</c:v>
                </c:pt>
                <c:pt idx="2">
                  <c:v>1504623</c:v>
                </c:pt>
                <c:pt idx="3">
                  <c:v>1510517</c:v>
                </c:pt>
                <c:pt idx="4">
                  <c:v>1516661</c:v>
                </c:pt>
              </c:numCache>
            </c:numRef>
          </c:val>
          <c:extLst>
            <c:ext xmlns:c16="http://schemas.microsoft.com/office/drawing/2014/chart" uri="{C3380CC4-5D6E-409C-BE32-E72D297353CC}">
              <c16:uniqueId val="{00000000-D2A4-44A9-A609-0CE99FD0621E}"/>
            </c:ext>
          </c:extLst>
        </c:ser>
        <c:dLbls>
          <c:dLblPos val="outEnd"/>
          <c:showLegendKey val="0"/>
          <c:showVal val="1"/>
          <c:showCatName val="0"/>
          <c:showSerName val="0"/>
          <c:showPercent val="0"/>
          <c:showBubbleSize val="0"/>
        </c:dLbls>
        <c:gapWidth val="219"/>
        <c:overlap val="-27"/>
        <c:axId val="639738128"/>
        <c:axId val="639738520"/>
      </c:barChart>
      <c:catAx>
        <c:axId val="63973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38520"/>
        <c:crosses val="autoZero"/>
        <c:auto val="1"/>
        <c:lblAlgn val="ctr"/>
        <c:lblOffset val="100"/>
        <c:noMultiLvlLbl val="0"/>
      </c:catAx>
      <c:valAx>
        <c:axId val="639738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a:t>
                </a:r>
                <a:r>
                  <a:rPr lang="pl-PL" baseline="0"/>
                  <a:t> ludności]</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381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t>Ścieki bytowe odprowadzone ogólnospławną siecią kanalizacyjną w województwie podkarpackim w latach 2018-2022</a:t>
            </a:r>
          </a:p>
        </c:rich>
      </c:tx>
      <c:layout>
        <c:manualLayout>
          <c:xMode val="edge"/>
          <c:yMode val="edge"/>
          <c:x val="0.12222345500943083"/>
          <c:y val="2.3054755043227664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'wod-kan'!$I$119:$M$119</c:f>
              <c:numCache>
                <c:formatCode>General</c:formatCode>
                <c:ptCount val="5"/>
                <c:pt idx="0">
                  <c:v>2018</c:v>
                </c:pt>
                <c:pt idx="1">
                  <c:v>2019</c:v>
                </c:pt>
                <c:pt idx="2">
                  <c:v>2020</c:v>
                </c:pt>
                <c:pt idx="3">
                  <c:v>2021</c:v>
                </c:pt>
                <c:pt idx="4">
                  <c:v>2022</c:v>
                </c:pt>
              </c:numCache>
            </c:numRef>
          </c:cat>
          <c:val>
            <c:numRef>
              <c:f>'wod-kan'!$I$120:$M$120</c:f>
              <c:numCache>
                <c:formatCode>#,##0.00</c:formatCode>
                <c:ptCount val="5"/>
                <c:pt idx="0">
                  <c:v>56533</c:v>
                </c:pt>
                <c:pt idx="1">
                  <c:v>57543.5</c:v>
                </c:pt>
                <c:pt idx="2">
                  <c:v>58056.4</c:v>
                </c:pt>
                <c:pt idx="3">
                  <c:v>59118.7</c:v>
                </c:pt>
                <c:pt idx="4">
                  <c:v>59105.2</c:v>
                </c:pt>
              </c:numCache>
            </c:numRef>
          </c:val>
          <c:extLst>
            <c:ext xmlns:c16="http://schemas.microsoft.com/office/drawing/2014/chart" uri="{C3380CC4-5D6E-409C-BE32-E72D297353CC}">
              <c16:uniqueId val="{00000000-FE68-499B-9910-6C726A10987E}"/>
            </c:ext>
          </c:extLst>
        </c:ser>
        <c:dLbls>
          <c:dLblPos val="outEnd"/>
          <c:showLegendKey val="0"/>
          <c:showVal val="1"/>
          <c:showCatName val="0"/>
          <c:showSerName val="0"/>
          <c:showPercent val="0"/>
          <c:showBubbleSize val="0"/>
        </c:dLbls>
        <c:gapWidth val="219"/>
        <c:overlap val="-27"/>
        <c:axId val="639735776"/>
        <c:axId val="639736168"/>
      </c:barChart>
      <c:catAx>
        <c:axId val="63973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36168"/>
        <c:crosses val="autoZero"/>
        <c:auto val="1"/>
        <c:lblAlgn val="ctr"/>
        <c:lblOffset val="100"/>
        <c:noMultiLvlLbl val="0"/>
      </c:catAx>
      <c:valAx>
        <c:axId val="639736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[dam</a:t>
                </a:r>
                <a:r>
                  <a:rPr lang="pl-PL" baseline="30000"/>
                  <a:t>3</a:t>
                </a:r>
                <a:r>
                  <a:rPr lang="pl-PL"/>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357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pattFill prst="openDmnd">
                <a:fgClr>
                  <a:srgbClr val="035B87"/>
                </a:fgClr>
                <a:bgClr>
                  <a:schemeClr val="bg1"/>
                </a:bgClr>
              </a:pattFill>
              <a:ln w="19050">
                <a:solidFill>
                  <a:schemeClr val="lt1"/>
                </a:solidFill>
              </a:ln>
              <a:effectLst/>
            </c:spPr>
            <c:extLst>
              <c:ext xmlns:c16="http://schemas.microsoft.com/office/drawing/2014/chart" uri="{C3380CC4-5D6E-409C-BE32-E72D297353CC}">
                <c16:uniqueId val="{00000001-1E82-4387-9E44-9461AD484379}"/>
              </c:ext>
            </c:extLst>
          </c:dPt>
          <c:dPt>
            <c:idx val="1"/>
            <c:bubble3D val="0"/>
            <c:spPr>
              <a:pattFill prst="sphere">
                <a:fgClr>
                  <a:srgbClr val="532704"/>
                </a:fgClr>
                <a:bgClr>
                  <a:schemeClr val="bg1"/>
                </a:bgClr>
              </a:pattFill>
              <a:ln w="19050">
                <a:solidFill>
                  <a:schemeClr val="lt1"/>
                </a:solidFill>
              </a:ln>
              <a:effectLst/>
            </c:spPr>
            <c:extLst>
              <c:ext xmlns:c16="http://schemas.microsoft.com/office/drawing/2014/chart" uri="{C3380CC4-5D6E-409C-BE32-E72D297353CC}">
                <c16:uniqueId val="{00000003-1E82-4387-9E44-9461AD484379}"/>
              </c:ext>
            </c:extLst>
          </c:dPt>
          <c:dPt>
            <c:idx val="2"/>
            <c:bubble3D val="0"/>
            <c:spPr>
              <a:pattFill prst="zigZag">
                <a:fgClr>
                  <a:srgbClr val="837201"/>
                </a:fgClr>
                <a:bgClr>
                  <a:schemeClr val="bg1"/>
                </a:bgClr>
              </a:pattFill>
              <a:ln w="19050">
                <a:solidFill>
                  <a:schemeClr val="lt1"/>
                </a:solidFill>
              </a:ln>
              <a:effectLst/>
            </c:spPr>
            <c:extLst>
              <c:ext xmlns:c16="http://schemas.microsoft.com/office/drawing/2014/chart" uri="{C3380CC4-5D6E-409C-BE32-E72D297353CC}">
                <c16:uniqueId val="{00000005-1E82-4387-9E44-9461AD484379}"/>
              </c:ext>
            </c:extLst>
          </c:dPt>
          <c:dPt>
            <c:idx val="3"/>
            <c:bubble3D val="0"/>
            <c:spPr>
              <a:pattFill prst="lgConfetti">
                <a:fgClr>
                  <a:srgbClr val="D61F8A"/>
                </a:fgClr>
                <a:bgClr>
                  <a:schemeClr val="bg1"/>
                </a:bgClr>
              </a:pattFill>
              <a:ln w="19050">
                <a:solidFill>
                  <a:schemeClr val="lt1"/>
                </a:solidFill>
              </a:ln>
              <a:effectLst/>
            </c:spPr>
            <c:extLst>
              <c:ext xmlns:c16="http://schemas.microsoft.com/office/drawing/2014/chart" uri="{C3380CC4-5D6E-409C-BE32-E72D297353CC}">
                <c16:uniqueId val="{00000007-1E82-4387-9E44-9461AD484379}"/>
              </c:ext>
            </c:extLst>
          </c:dPt>
          <c:dPt>
            <c:idx val="4"/>
            <c:bubble3D val="0"/>
            <c:spPr>
              <a:pattFill prst="pct90">
                <a:fgClr>
                  <a:srgbClr val="BA5B03"/>
                </a:fgClr>
                <a:bgClr>
                  <a:schemeClr val="bg1"/>
                </a:bgClr>
              </a:pattFill>
              <a:ln w="6350">
                <a:solidFill>
                  <a:schemeClr val="lt1"/>
                </a:solidFill>
              </a:ln>
              <a:effectLst/>
            </c:spPr>
            <c:extLst>
              <c:ext xmlns:c16="http://schemas.microsoft.com/office/drawing/2014/chart" uri="{C3380CC4-5D6E-409C-BE32-E72D297353CC}">
                <c16:uniqueId val="{00000009-1E82-4387-9E44-9461AD484379}"/>
              </c:ext>
            </c:extLst>
          </c:dPt>
          <c:dPt>
            <c:idx val="5"/>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B-1E82-4387-9E44-9461AD484379}"/>
              </c:ext>
            </c:extLst>
          </c:dPt>
          <c:dPt>
            <c:idx val="6"/>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D-1E82-4387-9E44-9461AD484379}"/>
              </c:ext>
            </c:extLst>
          </c:dPt>
          <c:dPt>
            <c:idx val="7"/>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F-1E82-4387-9E44-9461AD484379}"/>
              </c:ext>
            </c:extLst>
          </c:dPt>
          <c:dPt>
            <c:idx val="8"/>
            <c:bubble3D val="0"/>
            <c:spPr>
              <a:pattFill prst="smGrid">
                <a:fgClr>
                  <a:srgbClr val="757070"/>
                </a:fgClr>
                <a:bgClr>
                  <a:schemeClr val="bg1"/>
                </a:bgClr>
              </a:pattFill>
              <a:ln w="19050">
                <a:solidFill>
                  <a:schemeClr val="lt1"/>
                </a:solidFill>
              </a:ln>
              <a:effectLst/>
            </c:spPr>
            <c:extLst>
              <c:ext xmlns:c16="http://schemas.microsoft.com/office/drawing/2014/chart" uri="{C3380CC4-5D6E-409C-BE32-E72D297353CC}">
                <c16:uniqueId val="{00000011-1E82-4387-9E44-9461AD484379}"/>
              </c:ext>
            </c:extLst>
          </c:dPt>
          <c:dPt>
            <c:idx val="9"/>
            <c:bubble3D val="0"/>
            <c:spPr>
              <a:pattFill prst="smCheck">
                <a:fgClr>
                  <a:srgbClr val="BE2ED1"/>
                </a:fgClr>
                <a:bgClr>
                  <a:schemeClr val="bg1"/>
                </a:bgClr>
              </a:pattFill>
              <a:ln w="19050">
                <a:solidFill>
                  <a:schemeClr val="lt1"/>
                </a:solidFill>
              </a:ln>
              <a:effectLst/>
            </c:spPr>
            <c:extLst>
              <c:ext xmlns:c16="http://schemas.microsoft.com/office/drawing/2014/chart" uri="{C3380CC4-5D6E-409C-BE32-E72D297353CC}">
                <c16:uniqueId val="{00000013-1E82-4387-9E44-9461AD484379}"/>
              </c:ext>
            </c:extLst>
          </c:dPt>
          <c:dPt>
            <c:idx val="10"/>
            <c:bubble3D val="0"/>
            <c:spPr>
              <a:pattFill prst="lgCheck">
                <a:fgClr>
                  <a:srgbClr val="834E01"/>
                </a:fgClr>
                <a:bgClr>
                  <a:schemeClr val="bg1"/>
                </a:bgClr>
              </a:pattFill>
              <a:ln w="19050">
                <a:solidFill>
                  <a:schemeClr val="lt1"/>
                </a:solidFill>
              </a:ln>
              <a:effectLst/>
            </c:spPr>
            <c:extLst>
              <c:ext xmlns:c16="http://schemas.microsoft.com/office/drawing/2014/chart" uri="{C3380CC4-5D6E-409C-BE32-E72D297353CC}">
                <c16:uniqueId val="{00000015-1E82-4387-9E44-9461AD484379}"/>
              </c:ext>
            </c:extLst>
          </c:dPt>
          <c:dPt>
            <c:idx val="11"/>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17-1E82-4387-9E44-9461AD484379}"/>
              </c:ext>
            </c:extLst>
          </c:dPt>
          <c:dLbls>
            <c:dLbl>
              <c:idx val="3"/>
              <c:layout>
                <c:manualLayout>
                  <c:x val="0.10008523968333458"/>
                  <c:y val="2.24172238548204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E82-4387-9E44-9461AD484379}"/>
                </c:ext>
              </c:extLst>
            </c:dLbl>
            <c:dLbl>
              <c:idx val="4"/>
              <c:layout>
                <c:manualLayout>
                  <c:x val="-0.17895157701293082"/>
                  <c:y val="3.4916292397756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E82-4387-9E44-9461AD484379}"/>
                </c:ext>
              </c:extLst>
            </c:dLbl>
            <c:dLbl>
              <c:idx val="6"/>
              <c:layout>
                <c:manualLayout>
                  <c:x val="0.15739459600574338"/>
                  <c:y val="-0.131948141518806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E82-4387-9E44-9461AD484379}"/>
                </c:ext>
              </c:extLst>
            </c:dLbl>
            <c:dLbl>
              <c:idx val="7"/>
              <c:layout>
                <c:manualLayout>
                  <c:x val="-6.8839657052340714E-2"/>
                  <c:y val="6.4886395052373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E82-4387-9E44-9461AD48437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'tabela robocza'!$A$2:$A$13</c:f>
              <c:strCache>
                <c:ptCount val="12"/>
                <c:pt idx="0">
                  <c:v>grunt nieużytkowany</c:v>
                </c:pt>
                <c:pt idx="1">
                  <c:v>plac</c:v>
                </c:pt>
                <c:pt idx="2">
                  <c:v>pozostały teren niezabudowany</c:v>
                </c:pt>
                <c:pt idx="3">
                  <c:v>roślinność krzewiasta</c:v>
                </c:pt>
                <c:pt idx="4">
                  <c:v>roślinność trawiasta i uprawa rolna</c:v>
                </c:pt>
                <c:pt idx="5">
                  <c:v>składowisko odpadów</c:v>
                </c:pt>
                <c:pt idx="6">
                  <c:v>teren leśny i zadrzewiony</c:v>
                </c:pt>
                <c:pt idx="7">
                  <c:v>teren pod drogami kołowymi, szynowymi i lotniskowymi</c:v>
                </c:pt>
                <c:pt idx="8">
                  <c:v>uprawa trwała</c:v>
                </c:pt>
                <c:pt idx="9">
                  <c:v>woda powierzchniowa</c:v>
                </c:pt>
                <c:pt idx="10">
                  <c:v>wyrobisko i zwałowisko</c:v>
                </c:pt>
                <c:pt idx="11">
                  <c:v>zabudowa</c:v>
                </c:pt>
              </c:strCache>
            </c:strRef>
          </c:cat>
          <c:val>
            <c:numRef>
              <c:f>'tabela robocza'!$C$2:$C$13</c:f>
              <c:numCache>
                <c:formatCode>0.00%</c:formatCode>
                <c:ptCount val="12"/>
                <c:pt idx="0">
                  <c:v>6.7033568599905941E-4</c:v>
                </c:pt>
                <c:pt idx="1">
                  <c:v>1.1363025725806949E-3</c:v>
                </c:pt>
                <c:pt idx="2">
                  <c:v>1.2362138481869626E-3</c:v>
                </c:pt>
                <c:pt idx="3">
                  <c:v>2.2972056181494848E-3</c:v>
                </c:pt>
                <c:pt idx="4">
                  <c:v>0.46495379657393743</c:v>
                </c:pt>
                <c:pt idx="5" formatCode="0.000%">
                  <c:v>4.183875646965117E-5</c:v>
                </c:pt>
                <c:pt idx="6">
                  <c:v>0.45518983140143432</c:v>
                </c:pt>
                <c:pt idx="7">
                  <c:v>5.318014059260091E-3</c:v>
                </c:pt>
                <c:pt idx="8">
                  <c:v>9.9006703568896119E-3</c:v>
                </c:pt>
                <c:pt idx="9">
                  <c:v>1.00093915681596E-2</c:v>
                </c:pt>
                <c:pt idx="10">
                  <c:v>4.6886154540300558E-4</c:v>
                </c:pt>
                <c:pt idx="11">
                  <c:v>4.877753801353036E-2</c:v>
                </c:pt>
              </c:numCache>
            </c:numRef>
          </c:val>
          <c:extLst>
            <c:ext xmlns:c16="http://schemas.microsoft.com/office/drawing/2014/chart" uri="{C3380CC4-5D6E-409C-BE32-E72D297353CC}">
              <c16:uniqueId val="{00000018-1E82-4387-9E44-9461AD484379}"/>
            </c:ext>
          </c:extLst>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5948096136156187"/>
          <c:y val="1.9581676762978461E-3"/>
          <c:w val="0.32322377272348851"/>
          <c:h val="0.99804183232370214"/>
        </c:manualLayout>
      </c:layout>
      <c:overlay val="0"/>
      <c:spPr>
        <a:noFill/>
        <a:ln>
          <a:noFill/>
        </a:ln>
        <a:effectLst/>
      </c:spPr>
      <c:txPr>
        <a:bodyPr rot="0" spcFirstLastPara="1" vertOverflow="ellipsis" vert="horz" wrap="square" anchor="ctr" anchorCtr="1"/>
        <a:lstStyle/>
        <a:p>
          <a:pP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Średnia masa wytworzonych odpadów komunalnych przez jednego mieszkańca województwa podkarpackiego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odpady!$F$6:$J$6</c:f>
              <c:numCache>
                <c:formatCode>General</c:formatCode>
                <c:ptCount val="5"/>
                <c:pt idx="0">
                  <c:v>2018</c:v>
                </c:pt>
                <c:pt idx="1">
                  <c:v>2019</c:v>
                </c:pt>
                <c:pt idx="2">
                  <c:v>2020</c:v>
                </c:pt>
                <c:pt idx="3">
                  <c:v>2021</c:v>
                </c:pt>
                <c:pt idx="4">
                  <c:v>2022</c:v>
                </c:pt>
              </c:numCache>
            </c:numRef>
          </c:cat>
          <c:val>
            <c:numRef>
              <c:f>odpady!$F$7:$J$7</c:f>
              <c:numCache>
                <c:formatCode>General</c:formatCode>
                <c:ptCount val="5"/>
                <c:pt idx="0">
                  <c:v>234</c:v>
                </c:pt>
                <c:pt idx="1">
                  <c:v>242</c:v>
                </c:pt>
                <c:pt idx="2">
                  <c:v>239</c:v>
                </c:pt>
                <c:pt idx="3">
                  <c:v>250</c:v>
                </c:pt>
                <c:pt idx="4">
                  <c:v>243</c:v>
                </c:pt>
              </c:numCache>
            </c:numRef>
          </c:val>
          <c:extLst>
            <c:ext xmlns:c16="http://schemas.microsoft.com/office/drawing/2014/chart" uri="{C3380CC4-5D6E-409C-BE32-E72D297353CC}">
              <c16:uniqueId val="{00000000-9D33-4CBA-8CF1-7AC470E4A922}"/>
            </c:ext>
          </c:extLst>
        </c:ser>
        <c:dLbls>
          <c:dLblPos val="outEnd"/>
          <c:showLegendKey val="0"/>
          <c:showVal val="1"/>
          <c:showCatName val="0"/>
          <c:showSerName val="0"/>
          <c:showPercent val="0"/>
          <c:showBubbleSize val="0"/>
        </c:dLbls>
        <c:gapWidth val="219"/>
        <c:overlap val="-27"/>
        <c:axId val="639739304"/>
        <c:axId val="628539264"/>
      </c:barChart>
      <c:catAx>
        <c:axId val="639739304"/>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a:solidFill>
                      <a:sysClr val="windowText" lastClr="000000"/>
                    </a:solidFill>
                    <a:latin typeface="Arial" panose="020B0604020202020204" pitchFamily="34" charset="0"/>
                    <a:cs typeface="Arial" panose="020B0604020202020204" pitchFamily="34" charset="0"/>
                  </a:rPr>
                  <a:t>[kg/M, rok]</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8539264"/>
        <c:crosses val="autoZero"/>
        <c:auto val="1"/>
        <c:lblAlgn val="ctr"/>
        <c:lblOffset val="100"/>
        <c:noMultiLvlLbl val="0"/>
      </c:catAx>
      <c:valAx>
        <c:axId val="628539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7393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Odebrane i zebrane odpady komunalne w województwie podkarpackim w latach 2018-2022 </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odpady!$F$26:$J$26</c:f>
              <c:numCache>
                <c:formatCode>General</c:formatCode>
                <c:ptCount val="5"/>
                <c:pt idx="0">
                  <c:v>2018</c:v>
                </c:pt>
                <c:pt idx="1">
                  <c:v>2019</c:v>
                </c:pt>
                <c:pt idx="2">
                  <c:v>2020</c:v>
                </c:pt>
                <c:pt idx="3">
                  <c:v>2021</c:v>
                </c:pt>
                <c:pt idx="4">
                  <c:v>2022</c:v>
                </c:pt>
              </c:numCache>
            </c:numRef>
          </c:cat>
          <c:val>
            <c:numRef>
              <c:f>odpady!$F$30:$J$30</c:f>
              <c:numCache>
                <c:formatCode>#,##0.00</c:formatCode>
                <c:ptCount val="5"/>
                <c:pt idx="0">
                  <c:v>505224.66</c:v>
                </c:pt>
                <c:pt idx="1">
                  <c:v>538356.78</c:v>
                </c:pt>
                <c:pt idx="2">
                  <c:v>566073.93999999994</c:v>
                </c:pt>
                <c:pt idx="3">
                  <c:v>611480.25</c:v>
                </c:pt>
                <c:pt idx="4">
                  <c:v>526096.24</c:v>
                </c:pt>
              </c:numCache>
            </c:numRef>
          </c:val>
          <c:extLst>
            <c:ext xmlns:c16="http://schemas.microsoft.com/office/drawing/2014/chart" uri="{C3380CC4-5D6E-409C-BE32-E72D297353CC}">
              <c16:uniqueId val="{00000000-C72A-4472-B591-67CC5D91DCE8}"/>
            </c:ext>
          </c:extLst>
        </c:ser>
        <c:dLbls>
          <c:dLblPos val="outEnd"/>
          <c:showLegendKey val="0"/>
          <c:showVal val="1"/>
          <c:showCatName val="0"/>
          <c:showSerName val="0"/>
          <c:showPercent val="0"/>
          <c:showBubbleSize val="0"/>
        </c:dLbls>
        <c:gapWidth val="219"/>
        <c:overlap val="-27"/>
        <c:axId val="639914112"/>
        <c:axId val="639920776"/>
      </c:barChart>
      <c:catAx>
        <c:axId val="63991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920776"/>
        <c:crosses val="autoZero"/>
        <c:auto val="1"/>
        <c:lblAlgn val="ctr"/>
        <c:lblOffset val="100"/>
        <c:noMultiLvlLbl val="0"/>
      </c:catAx>
      <c:valAx>
        <c:axId val="639920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a:solidFill>
                      <a:sysClr val="windowText" lastClr="000000"/>
                    </a:solidFill>
                    <a:latin typeface="Arial" panose="020B0604020202020204" pitchFamily="34" charset="0"/>
                    <a:cs typeface="Arial" panose="020B0604020202020204" pitchFamily="34" charset="0"/>
                  </a:rPr>
                  <a:t>[Mg]</a:t>
                </a:r>
              </a:p>
            </c:rich>
          </c:tx>
          <c:layout>
            <c:manualLayout>
              <c:xMode val="edge"/>
              <c:yMode val="edge"/>
              <c:x val="1.585144927536232E-2"/>
              <c:y val="0.4932346409187540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9141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a:solidFill>
                  <a:sysClr val="windowText" lastClr="000000"/>
                </a:solidFill>
                <a:latin typeface="Arial" panose="020B0604020202020204" pitchFamily="34" charset="0"/>
                <a:cs typeface="Arial" panose="020B0604020202020204" pitchFamily="34" charset="0"/>
              </a:rPr>
              <a:t>Sposoby zagospodarowania odebranych i zebranych odpadów komunalnych na terenie województwa podkarpackiego w 2022 roku</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45054363067630243"/>
          <c:y val="0.23022871430843872"/>
          <c:w val="0.53590353431848414"/>
          <c:h val="0.74092723494790425"/>
        </c:manualLayout>
      </c:layout>
      <c:pieChart>
        <c:varyColors val="1"/>
        <c:ser>
          <c:idx val="0"/>
          <c:order val="0"/>
          <c:dPt>
            <c:idx val="0"/>
            <c:bubble3D val="0"/>
            <c:spPr>
              <a:pattFill prst="pct90">
                <a:fgClr>
                  <a:srgbClr val="BA5B03"/>
                </a:fgClr>
                <a:bgClr>
                  <a:schemeClr val="bg1"/>
                </a:bgClr>
              </a:pattFill>
              <a:ln w="19050">
                <a:solidFill>
                  <a:schemeClr val="lt1"/>
                </a:solidFill>
              </a:ln>
              <a:effectLst/>
            </c:spPr>
            <c:extLst>
              <c:ext xmlns:c16="http://schemas.microsoft.com/office/drawing/2014/chart" uri="{C3380CC4-5D6E-409C-BE32-E72D297353CC}">
                <c16:uniqueId val="{00000001-01F9-4462-9202-87ABF7737AE3}"/>
              </c:ext>
            </c:extLst>
          </c:dPt>
          <c:dPt>
            <c:idx val="1"/>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3-01F9-4462-9202-87ABF7737AE3}"/>
              </c:ext>
            </c:extLst>
          </c:dPt>
          <c:dPt>
            <c:idx val="2"/>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05-01F9-4462-9202-87ABF7737AE3}"/>
              </c:ext>
            </c:extLst>
          </c:dPt>
          <c:dPt>
            <c:idx val="3"/>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7-01F9-4462-9202-87ABF7737AE3}"/>
              </c:ext>
            </c:extLst>
          </c:dPt>
          <c:dPt>
            <c:idx val="4"/>
            <c:bubble3D val="0"/>
            <c:spPr>
              <a:pattFill prst="smGrid">
                <a:fgClr>
                  <a:srgbClr val="757070"/>
                </a:fgClr>
                <a:bgClr>
                  <a:schemeClr val="bg1"/>
                </a:bgClr>
              </a:pattFill>
              <a:ln w="19050">
                <a:solidFill>
                  <a:schemeClr val="lt1"/>
                </a:solidFill>
              </a:ln>
              <a:effectLst/>
            </c:spPr>
            <c:extLst>
              <c:ext xmlns:c16="http://schemas.microsoft.com/office/drawing/2014/chart" uri="{C3380CC4-5D6E-409C-BE32-E72D297353CC}">
                <c16:uniqueId val="{00000009-01F9-4462-9202-87ABF7737AE3}"/>
              </c:ext>
            </c:extLst>
          </c:dPt>
          <c:dPt>
            <c:idx val="5"/>
            <c:bubble3D val="0"/>
            <c:spPr>
              <a:pattFill prst="smCheck">
                <a:fgClr>
                  <a:srgbClr val="BE2ED1"/>
                </a:fgClr>
                <a:bgClr>
                  <a:schemeClr val="bg1"/>
                </a:bgClr>
              </a:pattFill>
              <a:ln w="19050">
                <a:solidFill>
                  <a:schemeClr val="lt1"/>
                </a:solidFill>
              </a:ln>
              <a:effectLst/>
            </c:spPr>
            <c:extLst>
              <c:ext xmlns:c16="http://schemas.microsoft.com/office/drawing/2014/chart" uri="{C3380CC4-5D6E-409C-BE32-E72D297353CC}">
                <c16:uniqueId val="{0000000B-01F9-4462-9202-87ABF7737AE3}"/>
              </c:ext>
            </c:extLst>
          </c:dPt>
          <c:dLbls>
            <c:dLbl>
              <c:idx val="0"/>
              <c:layout>
                <c:manualLayout>
                  <c:x val="-0.52145543450904253"/>
                  <c:y val="-0.1066417123995864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1F9-4462-9202-87ABF7737AE3}"/>
                </c:ext>
              </c:extLst>
            </c:dLbl>
            <c:dLbl>
              <c:idx val="1"/>
              <c:layout>
                <c:manualLayout>
                  <c:x val="-2.8862042929565269E-2"/>
                  <c:y val="3.156346009074446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1F9-4462-9202-87ABF7737AE3}"/>
                </c:ext>
              </c:extLst>
            </c:dLbl>
            <c:dLbl>
              <c:idx val="2"/>
              <c:layout>
                <c:manualLayout>
                  <c:x val="-1.5103458814223564E-2"/>
                  <c:y val="1.224974058475248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1F9-4462-9202-87ABF7737AE3}"/>
                </c:ext>
              </c:extLst>
            </c:dLbl>
            <c:dLbl>
              <c:idx val="3"/>
              <c:layout>
                <c:manualLayout>
                  <c:x val="1.5212310789918384E-2"/>
                  <c:y val="-2.222349386559238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1F9-4462-9202-87ABF7737AE3}"/>
                </c:ext>
              </c:extLst>
            </c:dLbl>
            <c:dLbl>
              <c:idx val="4"/>
              <c:layout>
                <c:manualLayout>
                  <c:x val="2.854195879624636E-2"/>
                  <c:y val="-1.098013184398461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1F9-4462-9202-87ABF7737AE3}"/>
                </c:ext>
              </c:extLst>
            </c:dLbl>
            <c:dLbl>
              <c:idx val="5"/>
              <c:layout>
                <c:manualLayout>
                  <c:x val="6.1121597813971883E-2"/>
                  <c:y val="-3.173767523245655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1F9-4462-9202-87ABF7737AE3}"/>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0"/>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odpady!$H$44:$H$49</c:f>
              <c:strCache>
                <c:ptCount val="6"/>
                <c:pt idx="0">
                  <c:v>R12</c:v>
                </c:pt>
                <c:pt idx="1">
                  <c:v>R1 i D10</c:v>
                </c:pt>
                <c:pt idx="2">
                  <c:v>R3</c:v>
                </c:pt>
                <c:pt idx="3">
                  <c:v>R5</c:v>
                </c:pt>
                <c:pt idx="4">
                  <c:v>pozostałe procesy</c:v>
                </c:pt>
                <c:pt idx="5">
                  <c:v>D5</c:v>
                </c:pt>
              </c:strCache>
            </c:strRef>
          </c:cat>
          <c:val>
            <c:numRef>
              <c:f>odpady!$I$44:$I$49</c:f>
              <c:numCache>
                <c:formatCode>General</c:formatCode>
                <c:ptCount val="6"/>
                <c:pt idx="0">
                  <c:v>367305.29979999998</c:v>
                </c:pt>
                <c:pt idx="1">
                  <c:v>53450.168100000003</c:v>
                </c:pt>
                <c:pt idx="2">
                  <c:v>3927.8085000000001</c:v>
                </c:pt>
                <c:pt idx="3">
                  <c:v>21823.043699999998</c:v>
                </c:pt>
                <c:pt idx="4">
                  <c:v>18076.040800000002</c:v>
                </c:pt>
                <c:pt idx="5">
                  <c:v>7707.7560000000003</c:v>
                </c:pt>
              </c:numCache>
            </c:numRef>
          </c:val>
          <c:extLst>
            <c:ext xmlns:c16="http://schemas.microsoft.com/office/drawing/2014/chart" uri="{C3380CC4-5D6E-409C-BE32-E72D297353CC}">
              <c16:uniqueId val="{0000000C-01F9-4462-9202-87ABF7737AE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2222222222222223E-2"/>
          <c:y val="0.28291701463453434"/>
          <c:w val="0.21968285214348202"/>
          <c:h val="0.67014062872822711"/>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5"/>
          <c:order val="0"/>
          <c:tx>
            <c:v>2018</c:v>
          </c:tx>
          <c:spPr>
            <a:pattFill prst="dkUpDiag">
              <a:fgClr>
                <a:srgbClr val="384DE5"/>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lat'!$AZ$3:$AZ$14</c:f>
              <c:numCache>
                <c:formatCode>General</c:formatCode>
                <c:ptCount val="12"/>
                <c:pt idx="0">
                  <c:v>19</c:v>
                </c:pt>
                <c:pt idx="1">
                  <c:v>28.1</c:v>
                </c:pt>
                <c:pt idx="2">
                  <c:v>37.299999999999997</c:v>
                </c:pt>
                <c:pt idx="3">
                  <c:v>13.5</c:v>
                </c:pt>
                <c:pt idx="4">
                  <c:v>37.6</c:v>
                </c:pt>
                <c:pt idx="5">
                  <c:v>67.2</c:v>
                </c:pt>
                <c:pt idx="6">
                  <c:v>66.400000000000006</c:v>
                </c:pt>
                <c:pt idx="7">
                  <c:v>49.7</c:v>
                </c:pt>
                <c:pt idx="8">
                  <c:v>23.4</c:v>
                </c:pt>
                <c:pt idx="9">
                  <c:v>23.8</c:v>
                </c:pt>
                <c:pt idx="10">
                  <c:v>15.2</c:v>
                </c:pt>
                <c:pt idx="11">
                  <c:v>45.7</c:v>
                </c:pt>
              </c:numCache>
            </c:numRef>
          </c:val>
          <c:extLst>
            <c:ext xmlns:c16="http://schemas.microsoft.com/office/drawing/2014/chart" uri="{C3380CC4-5D6E-409C-BE32-E72D297353CC}">
              <c16:uniqueId val="{00000000-3F27-490F-B7F2-BC4C6792AC13}"/>
            </c:ext>
          </c:extLst>
        </c:ser>
        <c:ser>
          <c:idx val="6"/>
          <c:order val="1"/>
          <c:tx>
            <c:v>2019</c:v>
          </c:tx>
          <c:spPr>
            <a:pattFill prst="dkDnDiag">
              <a:fgClr>
                <a:srgbClr val="E10E0E"/>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lat'!$BA$3:$BA$14</c:f>
              <c:numCache>
                <c:formatCode>General</c:formatCode>
                <c:ptCount val="12"/>
                <c:pt idx="0">
                  <c:v>37.5</c:v>
                </c:pt>
                <c:pt idx="1">
                  <c:v>18.600000000000001</c:v>
                </c:pt>
                <c:pt idx="2">
                  <c:v>24.7</c:v>
                </c:pt>
                <c:pt idx="3">
                  <c:v>58.2</c:v>
                </c:pt>
                <c:pt idx="4">
                  <c:v>80.400000000000006</c:v>
                </c:pt>
                <c:pt idx="5">
                  <c:v>30.8</c:v>
                </c:pt>
                <c:pt idx="6">
                  <c:v>49.8</c:v>
                </c:pt>
                <c:pt idx="7">
                  <c:v>60.9</c:v>
                </c:pt>
                <c:pt idx="8">
                  <c:v>32.1</c:v>
                </c:pt>
                <c:pt idx="9">
                  <c:v>23.3</c:v>
                </c:pt>
                <c:pt idx="10">
                  <c:v>39</c:v>
                </c:pt>
                <c:pt idx="11">
                  <c:v>62.7</c:v>
                </c:pt>
              </c:numCache>
            </c:numRef>
          </c:val>
          <c:extLst>
            <c:ext xmlns:c16="http://schemas.microsoft.com/office/drawing/2014/chart" uri="{C3380CC4-5D6E-409C-BE32-E72D297353CC}">
              <c16:uniqueId val="{00000001-3F27-490F-B7F2-BC4C6792AC13}"/>
            </c:ext>
          </c:extLst>
        </c:ser>
        <c:ser>
          <c:idx val="7"/>
          <c:order val="2"/>
          <c:tx>
            <c:v>2020</c:v>
          </c:tx>
          <c:spPr>
            <a:pattFill prst="openDmnd">
              <a:fgClr>
                <a:srgbClr val="035B87"/>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lat'!$BB$3:$BB$14</c:f>
              <c:numCache>
                <c:formatCode>General</c:formatCode>
                <c:ptCount val="12"/>
                <c:pt idx="0">
                  <c:v>17.600000000000001</c:v>
                </c:pt>
                <c:pt idx="1">
                  <c:v>67.8</c:v>
                </c:pt>
                <c:pt idx="2">
                  <c:v>27.1</c:v>
                </c:pt>
                <c:pt idx="3">
                  <c:v>14</c:v>
                </c:pt>
                <c:pt idx="4">
                  <c:v>102.2</c:v>
                </c:pt>
                <c:pt idx="5">
                  <c:v>113.6</c:v>
                </c:pt>
                <c:pt idx="6">
                  <c:v>46.2</c:v>
                </c:pt>
                <c:pt idx="7">
                  <c:v>66.900000000000006</c:v>
                </c:pt>
                <c:pt idx="8">
                  <c:v>99</c:v>
                </c:pt>
                <c:pt idx="9">
                  <c:v>76.8</c:v>
                </c:pt>
                <c:pt idx="10">
                  <c:v>12.9</c:v>
                </c:pt>
                <c:pt idx="11">
                  <c:v>41.3</c:v>
                </c:pt>
              </c:numCache>
            </c:numRef>
          </c:val>
          <c:extLst>
            <c:ext xmlns:c16="http://schemas.microsoft.com/office/drawing/2014/chart" uri="{C3380CC4-5D6E-409C-BE32-E72D297353CC}">
              <c16:uniqueId val="{00000002-3F27-490F-B7F2-BC4C6792AC13}"/>
            </c:ext>
          </c:extLst>
        </c:ser>
        <c:ser>
          <c:idx val="8"/>
          <c:order val="3"/>
          <c:tx>
            <c:strRef>
              <c:f>'Opad 5 lat'!$BC$2</c:f>
              <c:strCache>
                <c:ptCount val="1"/>
                <c:pt idx="0">
                  <c:v>2021</c:v>
                </c:pt>
              </c:strCache>
            </c:strRef>
          </c:tx>
          <c:spPr>
            <a:pattFill prst="zigZag">
              <a:fgClr>
                <a:srgbClr val="837201"/>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lat'!$BC$3:$BC$14</c:f>
              <c:numCache>
                <c:formatCode>General</c:formatCode>
                <c:ptCount val="12"/>
                <c:pt idx="0">
                  <c:v>52.1</c:v>
                </c:pt>
                <c:pt idx="1">
                  <c:v>44.6</c:v>
                </c:pt>
                <c:pt idx="2">
                  <c:v>18</c:v>
                </c:pt>
                <c:pt idx="3">
                  <c:v>53.2</c:v>
                </c:pt>
                <c:pt idx="4">
                  <c:v>73.8</c:v>
                </c:pt>
                <c:pt idx="5">
                  <c:v>53.1</c:v>
                </c:pt>
                <c:pt idx="6">
                  <c:v>199</c:v>
                </c:pt>
                <c:pt idx="7">
                  <c:v>149.69999999999999</c:v>
                </c:pt>
                <c:pt idx="8">
                  <c:v>100.4</c:v>
                </c:pt>
                <c:pt idx="9">
                  <c:v>3.4</c:v>
                </c:pt>
                <c:pt idx="10">
                  <c:v>38.299999999999997</c:v>
                </c:pt>
                <c:pt idx="11">
                  <c:v>42.4</c:v>
                </c:pt>
              </c:numCache>
            </c:numRef>
          </c:val>
          <c:extLst>
            <c:ext xmlns:c16="http://schemas.microsoft.com/office/drawing/2014/chart" uri="{C3380CC4-5D6E-409C-BE32-E72D297353CC}">
              <c16:uniqueId val="{00000003-3F27-490F-B7F2-BC4C6792AC13}"/>
            </c:ext>
          </c:extLst>
        </c:ser>
        <c:ser>
          <c:idx val="9"/>
          <c:order val="4"/>
          <c:tx>
            <c:v>2022</c:v>
          </c:tx>
          <c:spPr>
            <a:pattFill prst="sphere">
              <a:fgClr>
                <a:srgbClr val="532704"/>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lat'!$BD$3:$BD$14</c:f>
              <c:numCache>
                <c:formatCode>General</c:formatCode>
                <c:ptCount val="12"/>
                <c:pt idx="0">
                  <c:v>44.1</c:v>
                </c:pt>
                <c:pt idx="1">
                  <c:v>29.2</c:v>
                </c:pt>
                <c:pt idx="2">
                  <c:v>28.1</c:v>
                </c:pt>
                <c:pt idx="3">
                  <c:v>51.1</c:v>
                </c:pt>
                <c:pt idx="4">
                  <c:v>38.799999999999997</c:v>
                </c:pt>
                <c:pt idx="5">
                  <c:v>27.3</c:v>
                </c:pt>
                <c:pt idx="6">
                  <c:v>90.9</c:v>
                </c:pt>
                <c:pt idx="7">
                  <c:v>15.1</c:v>
                </c:pt>
                <c:pt idx="8">
                  <c:v>81.2</c:v>
                </c:pt>
                <c:pt idx="9">
                  <c:v>33.6</c:v>
                </c:pt>
                <c:pt idx="10">
                  <c:v>24.6</c:v>
                </c:pt>
                <c:pt idx="11">
                  <c:v>84.7</c:v>
                </c:pt>
              </c:numCache>
            </c:numRef>
          </c:val>
          <c:extLst>
            <c:ext xmlns:c16="http://schemas.microsoft.com/office/drawing/2014/chart" uri="{C3380CC4-5D6E-409C-BE32-E72D297353CC}">
              <c16:uniqueId val="{00000004-3F27-490F-B7F2-BC4C6792AC13}"/>
            </c:ext>
          </c:extLst>
        </c:ser>
        <c:dLbls>
          <c:showLegendKey val="0"/>
          <c:showVal val="0"/>
          <c:showCatName val="0"/>
          <c:showSerName val="0"/>
          <c:showPercent val="0"/>
          <c:showBubbleSize val="0"/>
        </c:dLbls>
        <c:gapWidth val="219"/>
        <c:overlap val="-27"/>
        <c:axId val="622144664"/>
        <c:axId val="622145056"/>
      </c:barChart>
      <c:catAx>
        <c:axId val="622144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145056"/>
        <c:crosses val="autoZero"/>
        <c:auto val="1"/>
        <c:lblAlgn val="ctr"/>
        <c:lblOffset val="100"/>
        <c:noMultiLvlLbl val="0"/>
      </c:catAx>
      <c:valAx>
        <c:axId val="622145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 [mm]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144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Odpady inne niż odpady komunalne wytworzone w województwie podkarpackim w latach 2018-2022 </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odpady!$F$70:$J$70</c:f>
              <c:numCache>
                <c:formatCode>General</c:formatCode>
                <c:ptCount val="5"/>
                <c:pt idx="0">
                  <c:v>2018</c:v>
                </c:pt>
                <c:pt idx="1">
                  <c:v>2019</c:v>
                </c:pt>
                <c:pt idx="2">
                  <c:v>2020</c:v>
                </c:pt>
                <c:pt idx="3">
                  <c:v>2021</c:v>
                </c:pt>
                <c:pt idx="4">
                  <c:v>2022</c:v>
                </c:pt>
              </c:numCache>
            </c:numRef>
          </c:cat>
          <c:val>
            <c:numRef>
              <c:f>odpady!$F$71:$J$71</c:f>
              <c:numCache>
                <c:formatCode>#,##0</c:formatCode>
                <c:ptCount val="5"/>
                <c:pt idx="0">
                  <c:v>814700</c:v>
                </c:pt>
                <c:pt idx="1">
                  <c:v>825300</c:v>
                </c:pt>
                <c:pt idx="2">
                  <c:v>1088300</c:v>
                </c:pt>
                <c:pt idx="3">
                  <c:v>722300</c:v>
                </c:pt>
                <c:pt idx="4">
                  <c:v>819700</c:v>
                </c:pt>
              </c:numCache>
            </c:numRef>
          </c:val>
          <c:extLst>
            <c:ext xmlns:c16="http://schemas.microsoft.com/office/drawing/2014/chart" uri="{C3380CC4-5D6E-409C-BE32-E72D297353CC}">
              <c16:uniqueId val="{00000000-6C5B-4E7C-86D4-5EC128889AB6}"/>
            </c:ext>
          </c:extLst>
        </c:ser>
        <c:dLbls>
          <c:dLblPos val="outEnd"/>
          <c:showLegendKey val="0"/>
          <c:showVal val="1"/>
          <c:showCatName val="0"/>
          <c:showSerName val="0"/>
          <c:showPercent val="0"/>
          <c:showBubbleSize val="0"/>
        </c:dLbls>
        <c:gapWidth val="219"/>
        <c:overlap val="-27"/>
        <c:axId val="639915680"/>
        <c:axId val="639918032"/>
      </c:barChart>
      <c:catAx>
        <c:axId val="639915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918032"/>
        <c:crosses val="autoZero"/>
        <c:auto val="1"/>
        <c:lblAlgn val="ctr"/>
        <c:lblOffset val="100"/>
        <c:noMultiLvlLbl val="0"/>
      </c:catAx>
      <c:valAx>
        <c:axId val="639918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915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Sposoby zagospodarowania wytworzonych odpadów innych niż odpady komunalne na</a:t>
            </a:r>
            <a:r>
              <a:rPr lang="pl-PL" baseline="0">
                <a:solidFill>
                  <a:sysClr val="windowText" lastClr="000000"/>
                </a:solidFill>
                <a:latin typeface="Arial" panose="020B0604020202020204" pitchFamily="34" charset="0"/>
                <a:cs typeface="Arial" panose="020B0604020202020204" pitchFamily="34" charset="0"/>
              </a:rPr>
              <a:t> terenie województwa podkarpackiego w 2022 roku</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4915455689989971"/>
          <c:y val="0.26706621186521728"/>
          <c:w val="0.453644918071965"/>
          <c:h val="0.78269622753746848"/>
        </c:manualLayout>
      </c:layout>
      <c:pieChart>
        <c:varyColors val="1"/>
        <c:ser>
          <c:idx val="0"/>
          <c:order val="0"/>
          <c:dPt>
            <c:idx val="0"/>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1-4FD6-4D5A-B3AA-FADC30EE5C55}"/>
              </c:ext>
            </c:extLst>
          </c:dPt>
          <c:dPt>
            <c:idx val="1"/>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03-4FD6-4D5A-B3AA-FADC30EE5C55}"/>
              </c:ext>
            </c:extLst>
          </c:dPt>
          <c:dPt>
            <c:idx val="2"/>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5-4FD6-4D5A-B3AA-FADC30EE5C55}"/>
              </c:ext>
            </c:extLst>
          </c:dPt>
          <c:dPt>
            <c:idx val="3"/>
            <c:bubble3D val="0"/>
            <c:spPr>
              <a:pattFill prst="pct90">
                <a:fgClr>
                  <a:srgbClr val="BA5B03"/>
                </a:fgClr>
                <a:bgClr>
                  <a:schemeClr val="bg1"/>
                </a:bgClr>
              </a:pattFill>
              <a:ln w="19050">
                <a:solidFill>
                  <a:schemeClr val="lt1"/>
                </a:solidFill>
              </a:ln>
              <a:effectLst/>
            </c:spPr>
            <c:extLst>
              <c:ext xmlns:c16="http://schemas.microsoft.com/office/drawing/2014/chart" uri="{C3380CC4-5D6E-409C-BE32-E72D297353CC}">
                <c16:uniqueId val="{00000007-4FD6-4D5A-B3AA-FADC30EE5C55}"/>
              </c:ext>
            </c:extLst>
          </c:dPt>
          <c:dLbls>
            <c:dLbl>
              <c:idx val="0"/>
              <c:layout>
                <c:manualLayout>
                  <c:x val="-3.7823016025435846E-4"/>
                  <c:y val="9.02751655030975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FD6-4D5A-B3AA-FADC30EE5C55}"/>
                </c:ext>
              </c:extLst>
            </c:dLbl>
            <c:dLbl>
              <c:idx val="1"/>
              <c:layout>
                <c:manualLayout>
                  <c:x val="3.002101871412415E-3"/>
                  <c:y val="-3.252866418013540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FD6-4D5A-B3AA-FADC30EE5C55}"/>
                </c:ext>
              </c:extLst>
            </c:dLbl>
            <c:dLbl>
              <c:idx val="3"/>
              <c:layout>
                <c:manualLayout>
                  <c:x val="-3.9884877195228647E-3"/>
                  <c:y val="-3.094137524307437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FD6-4D5A-B3AA-FADC30EE5C55}"/>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0"/>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odpady!$E$74:$E$77</c:f>
              <c:strCache>
                <c:ptCount val="3"/>
                <c:pt idx="0">
                  <c:v>poddane procesom odzysku</c:v>
                </c:pt>
                <c:pt idx="1">
                  <c:v>poddane procesom unieszkodliwiania</c:v>
                </c:pt>
                <c:pt idx="2">
                  <c:v>magazynowane czasowo</c:v>
                </c:pt>
              </c:strCache>
            </c:strRef>
          </c:cat>
          <c:val>
            <c:numRef>
              <c:f>odpady!$F$74:$F$77</c:f>
              <c:numCache>
                <c:formatCode>#,##0</c:formatCode>
                <c:ptCount val="4"/>
                <c:pt idx="0">
                  <c:v>95000</c:v>
                </c:pt>
                <c:pt idx="1">
                  <c:v>16800</c:v>
                </c:pt>
                <c:pt idx="2">
                  <c:v>44500</c:v>
                </c:pt>
              </c:numCache>
            </c:numRef>
          </c:val>
          <c:extLst>
            <c:ext xmlns:c16="http://schemas.microsoft.com/office/drawing/2014/chart" uri="{C3380CC4-5D6E-409C-BE32-E72D297353CC}">
              <c16:uniqueId val="{00000008-4FD6-4D5A-B3AA-FADC30EE5C5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layout>
        <c:manualLayout>
          <c:xMode val="edge"/>
          <c:yMode val="edge"/>
          <c:x val="2.032520325203252E-2"/>
          <c:y val="0.34055915075392912"/>
          <c:w val="0.40775512969288497"/>
          <c:h val="0.587388557705590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tx>
            <c:v>Serie1</c:v>
          </c:tx>
          <c:dPt>
            <c:idx val="0"/>
            <c:bubble3D val="0"/>
            <c:spPr>
              <a:blipFill>
                <a:blip xmlns:r="http://schemas.openxmlformats.org/officeDocument/2006/relationships" r:embed="rId2"/>
                <a:tile/>
              </a:blipFill>
              <a:ln>
                <a:noFill/>
              </a:ln>
            </c:spPr>
            <c:pictureOptions>
              <c:pictureFormat val="stack"/>
            </c:pictureOptions>
            <c:extLst>
              <c:ext xmlns:c16="http://schemas.microsoft.com/office/drawing/2014/chart" uri="{C3380CC4-5D6E-409C-BE32-E72D297353CC}">
                <c16:uniqueId val="{00000001-ADCC-4EB9-BFF0-59B65A720B0C}"/>
              </c:ext>
            </c:extLst>
          </c:dPt>
          <c:dPt>
            <c:idx val="1"/>
            <c:bubble3D val="0"/>
            <c:spPr>
              <a:blipFill>
                <a:blip xmlns:r="http://schemas.openxmlformats.org/officeDocument/2006/relationships" r:embed="rId3"/>
                <a:tile/>
              </a:blipFill>
              <a:ln>
                <a:noFill/>
              </a:ln>
            </c:spPr>
            <c:pictureOptions>
              <c:pictureFormat val="stack"/>
            </c:pictureOptions>
            <c:extLst>
              <c:ext xmlns:c16="http://schemas.microsoft.com/office/drawing/2014/chart" uri="{C3380CC4-5D6E-409C-BE32-E72D297353CC}">
                <c16:uniqueId val="{00000003-ADCC-4EB9-BFF0-59B65A720B0C}"/>
              </c:ext>
            </c:extLst>
          </c:dPt>
          <c:dPt>
            <c:idx val="2"/>
            <c:bubble3D val="0"/>
            <c:spPr>
              <a:blipFill>
                <a:blip xmlns:r="http://schemas.openxmlformats.org/officeDocument/2006/relationships" r:embed="rId4"/>
                <a:tile/>
              </a:blipFill>
              <a:ln>
                <a:noFill/>
              </a:ln>
            </c:spPr>
            <c:pictureOptions>
              <c:pictureFormat val="stack"/>
            </c:pictureOptions>
            <c:extLst>
              <c:ext xmlns:c16="http://schemas.microsoft.com/office/drawing/2014/chart" uri="{C3380CC4-5D6E-409C-BE32-E72D297353CC}">
                <c16:uniqueId val="{00000005-ADCC-4EB9-BFF0-59B65A720B0C}"/>
              </c:ext>
            </c:extLst>
          </c:dPt>
          <c:dPt>
            <c:idx val="3"/>
            <c:bubble3D val="0"/>
            <c:spPr>
              <a:blipFill>
                <a:blip xmlns:r="http://schemas.openxmlformats.org/officeDocument/2006/relationships" r:embed="rId5"/>
                <a:tile/>
              </a:blipFill>
              <a:ln>
                <a:noFill/>
              </a:ln>
            </c:spPr>
            <c:pictureOptions>
              <c:pictureFormat val="stack"/>
            </c:pictureOptions>
            <c:extLst>
              <c:ext xmlns:c16="http://schemas.microsoft.com/office/drawing/2014/chart" uri="{C3380CC4-5D6E-409C-BE32-E72D297353CC}">
                <c16:uniqueId val="{00000007-ADCC-4EB9-BFF0-59B65A720B0C}"/>
              </c:ext>
            </c:extLst>
          </c:dPt>
          <c:dPt>
            <c:idx val="4"/>
            <c:bubble3D val="0"/>
            <c:spPr>
              <a:blipFill>
                <a:blip xmlns:r="http://schemas.openxmlformats.org/officeDocument/2006/relationships" r:embed="rId6"/>
                <a:tile/>
              </a:blipFill>
              <a:ln>
                <a:noFill/>
              </a:ln>
            </c:spPr>
            <c:pictureOptions>
              <c:pictureFormat val="stack"/>
            </c:pictureOptions>
            <c:extLst>
              <c:ext xmlns:c16="http://schemas.microsoft.com/office/drawing/2014/chart" uri="{C3380CC4-5D6E-409C-BE32-E72D297353CC}">
                <c16:uniqueId val="{00000009-ADCC-4EB9-BFF0-59B65A720B0C}"/>
              </c:ext>
            </c:extLst>
          </c:dPt>
          <c:dPt>
            <c:idx val="5"/>
            <c:bubble3D val="0"/>
            <c:spPr>
              <a:blipFill>
                <a:blip xmlns:r="http://schemas.openxmlformats.org/officeDocument/2006/relationships" r:embed="rId7"/>
                <a:tile/>
              </a:blipFill>
              <a:ln>
                <a:noFill/>
              </a:ln>
            </c:spPr>
            <c:pictureOptions>
              <c:pictureFormat val="stack"/>
            </c:pictureOptions>
            <c:extLst>
              <c:ext xmlns:c16="http://schemas.microsoft.com/office/drawing/2014/chart" uri="{C3380CC4-5D6E-409C-BE32-E72D297353CC}">
                <c16:uniqueId val="{0000000B-ADCC-4EB9-BFF0-59B65A720B0C}"/>
              </c:ext>
            </c:extLst>
          </c:dPt>
          <c:dPt>
            <c:idx val="6"/>
            <c:bubble3D val="0"/>
            <c:spPr>
              <a:blipFill>
                <a:blip xmlns:r="http://schemas.openxmlformats.org/officeDocument/2006/relationships" r:embed="rId8"/>
                <a:tile/>
              </a:blipFill>
              <a:ln>
                <a:noFill/>
              </a:ln>
            </c:spPr>
            <c:pictureOptions>
              <c:pictureFormat val="stack"/>
            </c:pictureOptions>
            <c:extLst>
              <c:ext xmlns:c16="http://schemas.microsoft.com/office/drawing/2014/chart" uri="{C3380CC4-5D6E-409C-BE32-E72D297353CC}">
                <c16:uniqueId val="{0000000D-ADCC-4EB9-BFF0-59B65A720B0C}"/>
              </c:ext>
            </c:extLst>
          </c:dPt>
          <c:dLbls>
            <c:dLbl>
              <c:idx val="0"/>
              <c:layout>
                <c:manualLayout>
                  <c:x val="9.8885557715327421E-2"/>
                  <c:y val="-0.1782425634295713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ADCC-4EB9-BFF0-59B65A720B0C}"/>
                </c:ext>
              </c:extLst>
            </c:dLbl>
            <c:dLbl>
              <c:idx val="1"/>
              <c:layout>
                <c:manualLayout>
                  <c:x val="0.10440637388945628"/>
                  <c:y val="-0.10416666666666667"/>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ADCC-4EB9-BFF0-59B65A720B0C}"/>
                </c:ext>
              </c:extLst>
            </c:dLbl>
            <c:dLbl>
              <c:idx val="2"/>
              <c:layout>
                <c:manualLayout>
                  <c:x val="7.0094554080321503E-2"/>
                  <c:y val="0.10416630212890055"/>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ADCC-4EB9-BFF0-59B65A720B0C}"/>
                </c:ext>
              </c:extLst>
            </c:dLbl>
            <c:dLbl>
              <c:idx val="3"/>
              <c:layout>
                <c:manualLayout>
                  <c:x val="-0.11323910870973765"/>
                  <c:y val="0.1319444444444444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ADCC-4EB9-BFF0-59B65A720B0C}"/>
                </c:ext>
              </c:extLst>
            </c:dLbl>
            <c:dLbl>
              <c:idx val="4"/>
              <c:layout>
                <c:manualLayout>
                  <c:x val="-0.17375547721806742"/>
                  <c:y val="-6.25E-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ADCC-4EB9-BFF0-59B65A720B0C}"/>
                </c:ext>
              </c:extLst>
            </c:dLbl>
            <c:dLbl>
              <c:idx val="5"/>
              <c:layout>
                <c:manualLayout>
                  <c:x val="-0.13751655520047443"/>
                  <c:y val="-0.13657443861184018"/>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ADCC-4EB9-BFF0-59B65A720B0C}"/>
                </c:ext>
              </c:extLst>
            </c:dLbl>
            <c:dLbl>
              <c:idx val="6"/>
              <c:layout>
                <c:manualLayout>
                  <c:x val="-2.3545613283695199E-2"/>
                  <c:y val="-0.1736114756488772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ADCC-4EB9-BFF0-59B65A720B0C}"/>
                </c:ext>
              </c:extLst>
            </c:dLbl>
            <c:numFmt formatCode="0.00%" sourceLinked="0"/>
            <c:spPr>
              <a:noFill/>
              <a:ln>
                <a:noFill/>
              </a:ln>
              <a:effectLst/>
            </c:spPr>
            <c:txPr>
              <a:bodyPr/>
              <a:lstStyle/>
              <a:p>
                <a:pPr algn="ctr">
                  <a:defRPr/>
                </a:pPr>
                <a:endParaRPr lang="pl-PL"/>
              </a:p>
            </c:txPr>
            <c:showLegendKey val="1"/>
            <c:showVal val="0"/>
            <c:showCatName val="0"/>
            <c:showSerName val="0"/>
            <c:showPercent val="1"/>
            <c:showBubbleSize val="0"/>
            <c:separator>; </c:separator>
            <c:showLeaderLines val="1"/>
            <c:extLst>
              <c:ext xmlns:c15="http://schemas.microsoft.com/office/drawing/2012/chart" uri="{CE6537A1-D6FC-4f65-9D91-7224C49458BB}"/>
            </c:extLst>
          </c:dLbls>
          <c:cat>
            <c:strLit>
              <c:ptCount val="7"/>
              <c:pt idx="0">
                <c:v>Faunistyczne</c:v>
              </c:pt>
              <c:pt idx="1">
                <c:v>Florystyczne</c:v>
              </c:pt>
              <c:pt idx="2">
                <c:v>Krajobrazowe</c:v>
              </c:pt>
              <c:pt idx="3">
                <c:v>Leśny</c:v>
              </c:pt>
              <c:pt idx="4">
                <c:v>Przyrody nieożywionej</c:v>
              </c:pt>
              <c:pt idx="5">
                <c:v>Torfowiskowe</c:v>
              </c:pt>
              <c:pt idx="6">
                <c:v>Wodne</c:v>
              </c:pt>
            </c:strLit>
          </c:cat>
          <c:val>
            <c:numLit>
              <c:formatCode>General</c:formatCode>
              <c:ptCount val="7"/>
              <c:pt idx="0">
                <c:v>828.88</c:v>
              </c:pt>
              <c:pt idx="1">
                <c:v>422.65</c:v>
              </c:pt>
              <c:pt idx="2">
                <c:v>3948.45</c:v>
              </c:pt>
              <c:pt idx="3">
                <c:v>5457.08</c:v>
              </c:pt>
              <c:pt idx="4">
                <c:v>368.53</c:v>
              </c:pt>
              <c:pt idx="5">
                <c:v>259.5</c:v>
              </c:pt>
              <c:pt idx="6">
                <c:v>4.5999999999999996</c:v>
              </c:pt>
            </c:numLit>
          </c:val>
          <c:extLst>
            <c:ext xmlns:c16="http://schemas.microsoft.com/office/drawing/2014/chart" uri="{C3380CC4-5D6E-409C-BE32-E72D297353CC}">
              <c16:uniqueId val="{0000000E-ADCC-4EB9-BFF0-59B65A720B0C}"/>
            </c:ext>
          </c:extLst>
        </c:ser>
        <c:dLbls>
          <c:showLegendKey val="0"/>
          <c:showVal val="0"/>
          <c:showCatName val="0"/>
          <c:showSerName val="0"/>
          <c:showPercent val="0"/>
          <c:showBubbleSize val="0"/>
          <c:showLeaderLines val="1"/>
        </c:dLbls>
        <c:firstSliceAng val="360"/>
        <c:holeSize val="50"/>
      </c:doughnutChart>
      <c:spPr>
        <a:noFill/>
        <a:ln>
          <a:noFill/>
        </a:ln>
      </c:spPr>
    </c:plotArea>
    <c:legend>
      <c:legendPos val="r"/>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1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9">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Serie1</c:v>
          </c:tx>
          <c:spPr>
            <a:blipFill>
              <a:blip xmlns:r="http://schemas.openxmlformats.org/officeDocument/2006/relationships" r:embed="rId2"/>
              <a:tile/>
            </a:blipFill>
            <a:ln>
              <a:noFill/>
            </a:ln>
            <a:effectLst>
              <a:outerShdw dist="19046" dir="5400000" algn="tl">
                <a:srgbClr val="000000">
                  <a:alpha val="63000"/>
                </a:srgbClr>
              </a:outerShdw>
            </a:effectLst>
          </c:spPr>
          <c:invertIfNegative val="0"/>
          <c:pictureOptions>
            <c:pictureFormat val="stack"/>
          </c:pictureOptions>
          <c:dPt>
            <c:idx val="1"/>
            <c:invertIfNegative val="0"/>
            <c:bubble3D val="0"/>
            <c:extLst>
              <c:ext xmlns:c16="http://schemas.microsoft.com/office/drawing/2014/chart" uri="{C3380CC4-5D6E-409C-BE32-E72D297353CC}">
                <c16:uniqueId val="{00000000-6156-4680-B64A-04F73C06F8F6}"/>
              </c:ext>
            </c:extLst>
          </c:dPt>
          <c:dPt>
            <c:idx val="4"/>
            <c:invertIfNegative val="0"/>
            <c:bubble3D val="0"/>
            <c:extLst>
              <c:ext xmlns:c16="http://schemas.microsoft.com/office/drawing/2014/chart" uri="{C3380CC4-5D6E-409C-BE32-E72D297353CC}">
                <c16:uniqueId val="{00000001-6156-4680-B64A-04F73C06F8F6}"/>
              </c:ext>
            </c:extLst>
          </c:dPt>
          <c:dPt>
            <c:idx val="5"/>
            <c:invertIfNegative val="0"/>
            <c:bubble3D val="0"/>
            <c:extLst>
              <c:ext xmlns:c16="http://schemas.microsoft.com/office/drawing/2014/chart" uri="{C3380CC4-5D6E-409C-BE32-E72D297353CC}">
                <c16:uniqueId val="{00000002-6156-4680-B64A-04F73C06F8F6}"/>
              </c:ext>
            </c:extLst>
          </c:dPt>
          <c:dLbls>
            <c:dLbl>
              <c:idx val="1"/>
              <c:layout>
                <c:manualLayout>
                  <c:x val="-5.0017895490337416E-3"/>
                  <c:y val="-1.6204068241469805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6156-4680-B64A-04F73C06F8F6}"/>
                </c:ext>
              </c:extLst>
            </c:dLbl>
            <c:dLbl>
              <c:idx val="4"/>
              <c:layout>
                <c:manualLayout>
                  <c:x val="-3.1231607412709472E-3"/>
                  <c:y val="-6.9444444444444475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6156-4680-B64A-04F73C06F8F6}"/>
                </c:ext>
              </c:extLst>
            </c:dLbl>
            <c:dLbl>
              <c:idx val="5"/>
              <c:layout>
                <c:manualLayout>
                  <c:x val="-8.4900182931678669E-3"/>
                  <c:y val="-6.9444444444444475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6156-4680-B64A-04F73C06F8F6}"/>
                </c:ext>
              </c:extLst>
            </c:dLbl>
            <c:numFmt formatCode="0%" sourceLinked="0"/>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6"/>
              <c:pt idx="0">
                <c:v>Własność Skarbu Państwa w zarządzie LP</c:v>
              </c:pt>
              <c:pt idx="1">
                <c:v>Własność Skarbu Państwa w zarządzie PN</c:v>
              </c:pt>
              <c:pt idx="2">
                <c:v>W Zasobie Własności Rolnej Skarbu Państwa</c:v>
              </c:pt>
              <c:pt idx="3">
                <c:v>Pozostałe lasy własności Skarbu Państwa</c:v>
              </c:pt>
              <c:pt idx="4">
                <c:v>Lasy gminne</c:v>
              </c:pt>
              <c:pt idx="5">
                <c:v>Lasy prywatne</c:v>
              </c:pt>
            </c:strLit>
          </c:cat>
          <c:val>
            <c:numLit>
              <c:formatCode>General</c:formatCode>
              <c:ptCount val="6"/>
              <c:pt idx="0">
                <c:v>0.71599999999999997</c:v>
              </c:pt>
              <c:pt idx="1">
                <c:v>0.06</c:v>
              </c:pt>
              <c:pt idx="2">
                <c:v>2E-3</c:v>
              </c:pt>
              <c:pt idx="3">
                <c:v>3.0000000000000001E-3</c:v>
              </c:pt>
              <c:pt idx="4">
                <c:v>4.0999999999999995E-2</c:v>
              </c:pt>
              <c:pt idx="5">
                <c:v>0.17800000000000002</c:v>
              </c:pt>
            </c:numLit>
          </c:val>
          <c:extLst>
            <c:ext xmlns:c16="http://schemas.microsoft.com/office/drawing/2014/chart" uri="{C3380CC4-5D6E-409C-BE32-E72D297353CC}">
              <c16:uniqueId val="{00000003-6156-4680-B64A-04F73C06F8F6}"/>
            </c:ext>
          </c:extLst>
        </c:ser>
        <c:dLbls>
          <c:showLegendKey val="0"/>
          <c:showVal val="0"/>
          <c:showCatName val="0"/>
          <c:showSerName val="0"/>
          <c:showPercent val="0"/>
          <c:showBubbleSize val="0"/>
        </c:dLbls>
        <c:gapWidth val="115"/>
        <c:overlap val="-20"/>
        <c:axId val="639921168"/>
        <c:axId val="639920384"/>
      </c:barChart>
      <c:valAx>
        <c:axId val="639920384"/>
        <c:scaling>
          <c:orientation val="minMax"/>
        </c:scaling>
        <c:delete val="0"/>
        <c:axPos val="b"/>
        <c:majorGridlines>
          <c:spPr>
            <a:ln w="9528" cap="flat">
              <a:solidFill>
                <a:srgbClr val="D9D9D9"/>
              </a:solidFill>
              <a:prstDash val="solid"/>
              <a:round/>
            </a:ln>
          </c:spPr>
        </c:majorGridlines>
        <c:title>
          <c:tx>
            <c:rich>
              <a:bodyPr/>
              <a:lstStyle/>
              <a:p>
                <a:pPr algn="ctr">
                  <a:defRPr/>
                </a:pPr>
                <a:r>
                  <a:rPr lang="pl-PL"/>
                  <a:t>Forma własności lasów woj. podkarpackiego [%]</a:t>
                </a:r>
              </a:p>
            </c:rich>
          </c:tx>
          <c:layout>
            <c:manualLayout>
              <c:xMode val="edge"/>
              <c:yMode val="edge"/>
              <c:x val="0.40420624151967438"/>
              <c:y val="0.89678901495887609"/>
            </c:manualLayout>
          </c:layout>
          <c:overlay val="0"/>
          <c:spPr>
            <a:noFill/>
            <a:ln>
              <a:noFill/>
            </a:ln>
          </c:spPr>
        </c:title>
        <c:numFmt formatCode="0%" sourceLinked="0"/>
        <c:majorTickMark val="none"/>
        <c:minorTickMark val="none"/>
        <c:tickLblPos val="nextTo"/>
        <c:spPr>
          <a:noFill/>
          <a:ln>
            <a:noFill/>
          </a:ln>
        </c:spPr>
        <c:crossAx val="639921168"/>
        <c:crosses val="autoZero"/>
        <c:crossBetween val="between"/>
      </c:valAx>
      <c:catAx>
        <c:axId val="639921168"/>
        <c:scaling>
          <c:orientation val="minMax"/>
        </c:scaling>
        <c:delete val="0"/>
        <c:axPos val="l"/>
        <c:numFmt formatCode="General" sourceLinked="0"/>
        <c:majorTickMark val="none"/>
        <c:minorTickMark val="none"/>
        <c:tickLblPos val="nextTo"/>
        <c:spPr>
          <a:noFill/>
          <a:ln w="12701" cap="flat">
            <a:solidFill>
              <a:srgbClr val="D9D9D9"/>
            </a:solidFill>
            <a:prstDash val="solid"/>
            <a:round/>
          </a:ln>
        </c:spPr>
        <c:txPr>
          <a:bodyPr/>
          <a:lstStyle/>
          <a:p>
            <a:pPr algn="just">
              <a:defRPr/>
            </a:pPr>
            <a:endParaRPr lang="pl-PL"/>
          </a:p>
        </c:txPr>
        <c:crossAx val="639920384"/>
        <c:crosses val="autoZero"/>
        <c:auto val="1"/>
        <c:lblAlgn val="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68651784814239E-2"/>
          <c:y val="0.12321317875466571"/>
          <c:w val="0.43947704438794366"/>
          <c:h val="0.77626221659478489"/>
        </c:manualLayout>
      </c:layout>
      <c:doughnutChart>
        <c:varyColors val="1"/>
        <c:ser>
          <c:idx val="0"/>
          <c:order val="0"/>
          <c:tx>
            <c:v>Serie1</c:v>
          </c:tx>
          <c:dPt>
            <c:idx val="0"/>
            <c:bubble3D val="0"/>
            <c:spPr>
              <a:blipFill>
                <a:blip xmlns:r="http://schemas.openxmlformats.org/officeDocument/2006/relationships" r:embed="rId2"/>
                <a:tile/>
              </a:blipFill>
              <a:ln>
                <a:noFill/>
              </a:ln>
            </c:spPr>
            <c:pictureOptions>
              <c:pictureFormat val="stack"/>
            </c:pictureOptions>
            <c:extLst>
              <c:ext xmlns:c16="http://schemas.microsoft.com/office/drawing/2014/chart" uri="{C3380CC4-5D6E-409C-BE32-E72D297353CC}">
                <c16:uniqueId val="{00000001-148A-465C-9F55-8E0CDA43A6F6}"/>
              </c:ext>
            </c:extLst>
          </c:dPt>
          <c:dPt>
            <c:idx val="1"/>
            <c:bubble3D val="0"/>
            <c:spPr>
              <a:blipFill>
                <a:blip xmlns:r="http://schemas.openxmlformats.org/officeDocument/2006/relationships" r:embed="rId3"/>
                <a:tile/>
              </a:blipFill>
              <a:ln>
                <a:noFill/>
              </a:ln>
            </c:spPr>
            <c:pictureOptions>
              <c:pictureFormat val="stack"/>
            </c:pictureOptions>
            <c:extLst>
              <c:ext xmlns:c16="http://schemas.microsoft.com/office/drawing/2014/chart" uri="{C3380CC4-5D6E-409C-BE32-E72D297353CC}">
                <c16:uniqueId val="{00000003-148A-465C-9F55-8E0CDA43A6F6}"/>
              </c:ext>
            </c:extLst>
          </c:dPt>
          <c:dPt>
            <c:idx val="2"/>
            <c:bubble3D val="0"/>
            <c:spPr>
              <a:blipFill>
                <a:blip xmlns:r="http://schemas.openxmlformats.org/officeDocument/2006/relationships" r:embed="rId4"/>
                <a:tile/>
              </a:blipFill>
              <a:ln>
                <a:noFill/>
              </a:ln>
            </c:spPr>
            <c:pictureOptions>
              <c:pictureFormat val="stack"/>
            </c:pictureOptions>
            <c:extLst>
              <c:ext xmlns:c16="http://schemas.microsoft.com/office/drawing/2014/chart" uri="{C3380CC4-5D6E-409C-BE32-E72D297353CC}">
                <c16:uniqueId val="{00000005-148A-465C-9F55-8E0CDA43A6F6}"/>
              </c:ext>
            </c:extLst>
          </c:dPt>
          <c:dPt>
            <c:idx val="3"/>
            <c:bubble3D val="0"/>
            <c:spPr>
              <a:blipFill>
                <a:blip xmlns:r="http://schemas.openxmlformats.org/officeDocument/2006/relationships" r:embed="rId5"/>
                <a:tile/>
              </a:blipFill>
              <a:ln>
                <a:noFill/>
              </a:ln>
            </c:spPr>
            <c:pictureOptions>
              <c:pictureFormat val="stack"/>
            </c:pictureOptions>
            <c:extLst>
              <c:ext xmlns:c16="http://schemas.microsoft.com/office/drawing/2014/chart" uri="{C3380CC4-5D6E-409C-BE32-E72D297353CC}">
                <c16:uniqueId val="{00000007-148A-465C-9F55-8E0CDA43A6F6}"/>
              </c:ext>
            </c:extLst>
          </c:dPt>
          <c:dPt>
            <c:idx val="4"/>
            <c:bubble3D val="0"/>
            <c:spPr>
              <a:blipFill>
                <a:blip xmlns:r="http://schemas.openxmlformats.org/officeDocument/2006/relationships" r:embed="rId6"/>
                <a:tile/>
              </a:blipFill>
              <a:ln>
                <a:noFill/>
              </a:ln>
            </c:spPr>
            <c:pictureOptions>
              <c:pictureFormat val="stack"/>
            </c:pictureOptions>
            <c:extLst>
              <c:ext xmlns:c16="http://schemas.microsoft.com/office/drawing/2014/chart" uri="{C3380CC4-5D6E-409C-BE32-E72D297353CC}">
                <c16:uniqueId val="{00000009-148A-465C-9F55-8E0CDA43A6F6}"/>
              </c:ext>
            </c:extLst>
          </c:dPt>
          <c:dPt>
            <c:idx val="5"/>
            <c:bubble3D val="0"/>
            <c:spPr>
              <a:blipFill>
                <a:blip xmlns:r="http://schemas.openxmlformats.org/officeDocument/2006/relationships" r:embed="rId7"/>
                <a:tile/>
              </a:blipFill>
              <a:ln>
                <a:noFill/>
              </a:ln>
            </c:spPr>
            <c:pictureOptions>
              <c:pictureFormat val="stack"/>
            </c:pictureOptions>
            <c:extLst>
              <c:ext xmlns:c16="http://schemas.microsoft.com/office/drawing/2014/chart" uri="{C3380CC4-5D6E-409C-BE32-E72D297353CC}">
                <c16:uniqueId val="{0000000B-148A-465C-9F55-8E0CDA43A6F6}"/>
              </c:ext>
            </c:extLst>
          </c:dPt>
          <c:dPt>
            <c:idx val="6"/>
            <c:bubble3D val="0"/>
            <c:spPr>
              <a:blipFill>
                <a:blip xmlns:r="http://schemas.openxmlformats.org/officeDocument/2006/relationships" r:embed="rId8"/>
                <a:tile/>
              </a:blipFill>
              <a:ln>
                <a:noFill/>
              </a:ln>
            </c:spPr>
            <c:pictureOptions>
              <c:pictureFormat val="stack"/>
            </c:pictureOptions>
            <c:extLst>
              <c:ext xmlns:c16="http://schemas.microsoft.com/office/drawing/2014/chart" uri="{C3380CC4-5D6E-409C-BE32-E72D297353CC}">
                <c16:uniqueId val="{0000000D-148A-465C-9F55-8E0CDA43A6F6}"/>
              </c:ext>
            </c:extLst>
          </c:dPt>
          <c:dPt>
            <c:idx val="7"/>
            <c:bubble3D val="0"/>
            <c:spPr>
              <a:blipFill>
                <a:blip xmlns:r="http://schemas.openxmlformats.org/officeDocument/2006/relationships" r:embed="rId9"/>
                <a:tile/>
              </a:blipFill>
              <a:ln>
                <a:noFill/>
              </a:ln>
            </c:spPr>
            <c:pictureOptions>
              <c:pictureFormat val="stack"/>
            </c:pictureOptions>
            <c:extLst>
              <c:ext xmlns:c16="http://schemas.microsoft.com/office/drawing/2014/chart" uri="{C3380CC4-5D6E-409C-BE32-E72D297353CC}">
                <c16:uniqueId val="{0000000F-148A-465C-9F55-8E0CDA43A6F6}"/>
              </c:ext>
            </c:extLst>
          </c:dPt>
          <c:dPt>
            <c:idx val="8"/>
            <c:bubble3D val="0"/>
            <c:spPr>
              <a:blipFill>
                <a:blip xmlns:r="http://schemas.openxmlformats.org/officeDocument/2006/relationships" r:embed="rId10"/>
                <a:tile/>
              </a:blipFill>
              <a:ln>
                <a:noFill/>
              </a:ln>
            </c:spPr>
            <c:pictureOptions>
              <c:pictureFormat val="stack"/>
            </c:pictureOptions>
            <c:extLst>
              <c:ext xmlns:c16="http://schemas.microsoft.com/office/drawing/2014/chart" uri="{C3380CC4-5D6E-409C-BE32-E72D297353CC}">
                <c16:uniqueId val="{00000011-148A-465C-9F55-8E0CDA43A6F6}"/>
              </c:ext>
            </c:extLst>
          </c:dPt>
          <c:dLbls>
            <c:dLbl>
              <c:idx val="0"/>
              <c:layout>
                <c:manualLayout>
                  <c:x val="7.3760415243819155E-2"/>
                  <c:y val="-5.6437389770723136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48A-465C-9F55-8E0CDA43A6F6}"/>
                </c:ext>
              </c:extLst>
            </c:dLbl>
            <c:dLbl>
              <c:idx val="1"/>
              <c:layout>
                <c:manualLayout>
                  <c:x val="4.6441742931293488E-2"/>
                  <c:y val="0.13403880070546736"/>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48A-465C-9F55-8E0CDA43A6F6}"/>
                </c:ext>
              </c:extLst>
            </c:dLbl>
            <c:dLbl>
              <c:idx val="2"/>
              <c:layout>
                <c:manualLayout>
                  <c:x val="-1.6391203387515367E-2"/>
                  <c:y val="0.16931216931216919"/>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48A-465C-9F55-8E0CDA43A6F6}"/>
                </c:ext>
              </c:extLst>
            </c:dLbl>
            <c:dLbl>
              <c:idx val="3"/>
              <c:layout>
                <c:manualLayout>
                  <c:x val="-8.1760396948958911E-2"/>
                  <c:y val="0.20036237618538888"/>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48A-465C-9F55-8E0CDA43A6F6}"/>
                </c:ext>
              </c:extLst>
            </c:dLbl>
            <c:dLbl>
              <c:idx val="4"/>
              <c:layout>
                <c:manualLayout>
                  <c:x val="-0.12349940076836056"/>
                  <c:y val="-2.8218850156293277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48A-465C-9F55-8E0CDA43A6F6}"/>
                </c:ext>
              </c:extLst>
            </c:dLbl>
            <c:dLbl>
              <c:idx val="5"/>
              <c:layout>
                <c:manualLayout>
                  <c:x val="-0.13442688440616332"/>
                  <c:y val="-8.4656220736227084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48A-465C-9F55-8E0CDA43A6F6}"/>
                </c:ext>
              </c:extLst>
            </c:dLbl>
            <c:dLbl>
              <c:idx val="6"/>
              <c:layout>
                <c:manualLayout>
                  <c:x val="-0.11968429266398599"/>
                  <c:y val="-0.1366797900262467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48A-465C-9F55-8E0CDA43A6F6}"/>
                </c:ext>
              </c:extLst>
            </c:dLbl>
            <c:dLbl>
              <c:idx val="7"/>
              <c:layout>
                <c:manualLayout>
                  <c:x val="-4.9534615427694585E-2"/>
                  <c:y val="-0.13932094857489546"/>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148A-465C-9F55-8E0CDA43A6F6}"/>
                </c:ext>
              </c:extLst>
            </c:dLbl>
            <c:dLbl>
              <c:idx val="8"/>
              <c:layout>
                <c:manualLayout>
                  <c:x val="9.2883485862587031E-2"/>
                  <c:y val="-9.8765432098765427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148A-465C-9F55-8E0CDA43A6F6}"/>
                </c:ext>
              </c:extLst>
            </c:dLbl>
            <c:numFmt formatCode="0.00%" sourceLinked="0"/>
            <c:spPr>
              <a:noFill/>
              <a:ln>
                <a:noFill/>
              </a:ln>
              <a:effectLst/>
            </c:spPr>
            <c:showLegendKey val="1"/>
            <c:showVal val="0"/>
            <c:showCatName val="0"/>
            <c:showSerName val="0"/>
            <c:showPercent val="1"/>
            <c:showBubbleSize val="0"/>
            <c:showLeaderLines val="1"/>
            <c:extLst>
              <c:ext xmlns:c15="http://schemas.microsoft.com/office/drawing/2012/chart" uri="{CE6537A1-D6FC-4f65-9D91-7224C49458BB}"/>
            </c:extLst>
          </c:dLbls>
          <c:cat>
            <c:strLit>
              <c:ptCount val="9"/>
              <c:pt idx="0">
                <c:v>Sosna</c:v>
              </c:pt>
              <c:pt idx="1">
                <c:v>Świerk</c:v>
              </c:pt>
              <c:pt idx="2">
                <c:v>Jodła</c:v>
              </c:pt>
              <c:pt idx="3">
                <c:v>Buk</c:v>
              </c:pt>
              <c:pt idx="4">
                <c:v>Dąb</c:v>
              </c:pt>
              <c:pt idx="5">
                <c:v>Grab</c:v>
              </c:pt>
              <c:pt idx="6">
                <c:v>Brzoza</c:v>
              </c:pt>
              <c:pt idx="7">
                <c:v>Olcha</c:v>
              </c:pt>
              <c:pt idx="8">
                <c:v>Osika</c:v>
              </c:pt>
            </c:strLit>
          </c:cat>
          <c:val>
            <c:numLit>
              <c:formatCode>General</c:formatCode>
              <c:ptCount val="9"/>
              <c:pt idx="0">
                <c:v>42.700000762939403</c:v>
              </c:pt>
              <c:pt idx="1">
                <c:v>2.5999999046325599</c:v>
              </c:pt>
              <c:pt idx="2">
                <c:v>15.399999618530273</c:v>
              </c:pt>
              <c:pt idx="3">
                <c:v>23.200000762939453</c:v>
              </c:pt>
              <c:pt idx="4">
                <c:v>5.4000000953674316</c:v>
              </c:pt>
              <c:pt idx="5">
                <c:v>1.7999999523162842</c:v>
              </c:pt>
              <c:pt idx="6">
                <c:v>3</c:v>
              </c:pt>
              <c:pt idx="7">
                <c:v>5.5</c:v>
              </c:pt>
              <c:pt idx="8">
                <c:v>0.40000000596046448</c:v>
              </c:pt>
            </c:numLit>
          </c:val>
          <c:extLst>
            <c:ext xmlns:c16="http://schemas.microsoft.com/office/drawing/2014/chart" uri="{C3380CC4-5D6E-409C-BE32-E72D297353CC}">
              <c16:uniqueId val="{00000012-148A-465C-9F55-8E0CDA43A6F6}"/>
            </c:ext>
          </c:extLst>
        </c:ser>
        <c:dLbls>
          <c:showLegendKey val="0"/>
          <c:showVal val="0"/>
          <c:showCatName val="0"/>
          <c:showSerName val="0"/>
          <c:showPercent val="0"/>
          <c:showBubbleSize val="0"/>
          <c:showLeaderLines val="1"/>
        </c:dLbls>
        <c:firstSliceAng val="360"/>
        <c:holeSize val="50"/>
      </c:doughnutChart>
      <c:spPr>
        <a:noFill/>
        <a:ln>
          <a:noFill/>
        </a:ln>
      </c:spPr>
    </c:plotArea>
    <c:legend>
      <c:legendPos val="r"/>
      <c:layout>
        <c:manualLayout>
          <c:xMode val="edge"/>
          <c:yMode val="edge"/>
          <c:x val="0.72516813352162424"/>
          <c:y val="2.2222222222222223E-2"/>
          <c:w val="0.25409419779364073"/>
          <c:h val="0.97777555583329867"/>
        </c:manualLayout>
      </c:layout>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1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Pozyskiwanie drewna ogółem</c:v>
          </c:tx>
          <c:spPr>
            <a:blipFill>
              <a:blip xmlns:r="http://schemas.openxmlformats.org/officeDocument/2006/relationships" r:embed="rId2"/>
              <a:tile/>
            </a:blipFill>
            <a:ln>
              <a:noFill/>
            </a:ln>
          </c:spPr>
          <c:invertIfNegative val="0"/>
          <c:pictureOptions>
            <c:pictureFormat val="stack"/>
          </c:pictureOptions>
          <c:dLbls>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2018</c:v>
              </c:pt>
              <c:pt idx="1">
                <c:v>2019</c:v>
              </c:pt>
              <c:pt idx="2">
                <c:v>2020</c:v>
              </c:pt>
              <c:pt idx="3">
                <c:v>2021</c:v>
              </c:pt>
              <c:pt idx="4">
                <c:v>2022</c:v>
              </c:pt>
            </c:strLit>
          </c:cat>
          <c:val>
            <c:numLit>
              <c:formatCode>General</c:formatCode>
              <c:ptCount val="5"/>
              <c:pt idx="0">
                <c:v>2692008</c:v>
              </c:pt>
              <c:pt idx="1">
                <c:v>2682849</c:v>
              </c:pt>
              <c:pt idx="2">
                <c:v>2440581</c:v>
              </c:pt>
              <c:pt idx="3">
                <c:v>2700843</c:v>
              </c:pt>
              <c:pt idx="4">
                <c:v>2777204</c:v>
              </c:pt>
            </c:numLit>
          </c:val>
          <c:extLst>
            <c:ext xmlns:c16="http://schemas.microsoft.com/office/drawing/2014/chart" uri="{C3380CC4-5D6E-409C-BE32-E72D297353CC}">
              <c16:uniqueId val="{00000000-0293-4FD0-8CC6-695FB9BB7E1F}"/>
            </c:ext>
          </c:extLst>
        </c:ser>
        <c:ser>
          <c:idx val="1"/>
          <c:order val="1"/>
          <c:tx>
            <c:v>Pozyskiwanie drewna z lasów publicznych Skarbu Państwa</c:v>
          </c:tx>
          <c:spPr>
            <a:blipFill>
              <a:blip xmlns:r="http://schemas.openxmlformats.org/officeDocument/2006/relationships" r:embed="rId3"/>
              <a:tile/>
            </a:blipFill>
            <a:ln>
              <a:noFill/>
            </a:ln>
          </c:spPr>
          <c:invertIfNegative val="0"/>
          <c:pictureOptions>
            <c:pictureFormat val="stack"/>
          </c:pictureOptions>
          <c:dLbls>
            <c:dLbl>
              <c:idx val="0"/>
              <c:layout>
                <c:manualLayout>
                  <c:x val="2.5970959745012394E-2"/>
                  <c:y val="-3.654928538187558E-17"/>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0293-4FD0-8CC6-695FB9BB7E1F}"/>
                </c:ext>
              </c:extLst>
            </c:dLbl>
            <c:dLbl>
              <c:idx val="1"/>
              <c:layout>
                <c:manualLayout>
                  <c:x val="2.5970959745012394E-2"/>
                  <c:y val="-3.9872408293460922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0293-4FD0-8CC6-695FB9BB7E1F}"/>
                </c:ext>
              </c:extLst>
            </c:dLbl>
            <c:dLbl>
              <c:idx val="2"/>
              <c:layout>
                <c:manualLayout>
                  <c:x val="2.7548209366391185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0293-4FD0-8CC6-695FB9BB7E1F}"/>
                </c:ext>
              </c:extLst>
            </c:dLbl>
            <c:dLbl>
              <c:idx val="3"/>
              <c:layout>
                <c:manualLayout>
                  <c:x val="2.9843893480257115E-2"/>
                  <c:y val="1.1210762331838564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293-4FD0-8CC6-695FB9BB7E1F}"/>
                </c:ext>
              </c:extLst>
            </c:dLbl>
            <c:dLbl>
              <c:idx val="4"/>
              <c:layout>
                <c:manualLayout>
                  <c:x val="1.8365472910927456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0293-4FD0-8CC6-695FB9BB7E1F}"/>
                </c:ext>
              </c:extLst>
            </c:dLbl>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2018</c:v>
              </c:pt>
              <c:pt idx="1">
                <c:v>2019</c:v>
              </c:pt>
              <c:pt idx="2">
                <c:v>2020</c:v>
              </c:pt>
              <c:pt idx="3">
                <c:v>2021</c:v>
              </c:pt>
              <c:pt idx="4">
                <c:v>2022</c:v>
              </c:pt>
            </c:strLit>
          </c:cat>
          <c:val>
            <c:numLit>
              <c:formatCode>General</c:formatCode>
              <c:ptCount val="5"/>
              <c:pt idx="0">
                <c:v>2524552</c:v>
              </c:pt>
              <c:pt idx="1">
                <c:v>2510265</c:v>
              </c:pt>
              <c:pt idx="2">
                <c:v>2317340</c:v>
              </c:pt>
              <c:pt idx="3">
                <c:v>2546160</c:v>
              </c:pt>
              <c:pt idx="4">
                <c:v>2608381</c:v>
              </c:pt>
            </c:numLit>
          </c:val>
          <c:extLst>
            <c:ext xmlns:c16="http://schemas.microsoft.com/office/drawing/2014/chart" uri="{C3380CC4-5D6E-409C-BE32-E72D297353CC}">
              <c16:uniqueId val="{00000001-0293-4FD0-8CC6-695FB9BB7E1F}"/>
            </c:ext>
          </c:extLst>
        </c:ser>
        <c:dLbls>
          <c:showLegendKey val="0"/>
          <c:showVal val="0"/>
          <c:showCatName val="0"/>
          <c:showSerName val="0"/>
          <c:showPercent val="0"/>
          <c:showBubbleSize val="0"/>
        </c:dLbls>
        <c:gapWidth val="219"/>
        <c:overlap val="-27"/>
        <c:axId val="637617368"/>
        <c:axId val="637618544"/>
      </c:barChart>
      <c:valAx>
        <c:axId val="637618544"/>
        <c:scaling>
          <c:orientation val="minMax"/>
        </c:scaling>
        <c:delete val="0"/>
        <c:axPos val="l"/>
        <c:majorGridlines>
          <c:spPr>
            <a:ln w="9528" cap="flat">
              <a:solidFill>
                <a:srgbClr val="D9D9D9"/>
              </a:solidFill>
              <a:prstDash val="solid"/>
              <a:round/>
            </a:ln>
          </c:spPr>
        </c:majorGridlines>
        <c:title>
          <c:tx>
            <c:rich>
              <a:bodyPr/>
              <a:lstStyle/>
              <a:p>
                <a:pPr algn="ctr">
                  <a:defRPr/>
                </a:pPr>
                <a:r>
                  <a:rPr lang="pl-PL"/>
                  <a:t>Pozyskiwanie drewna [m3]</a:t>
                </a:r>
              </a:p>
            </c:rich>
          </c:tx>
          <c:layout>
            <c:manualLayout>
              <c:xMode val="edge"/>
              <c:yMode val="edge"/>
              <c:x val="1.6526974383189705E-2"/>
              <c:y val="0.11249450577051075"/>
            </c:manualLayout>
          </c:layout>
          <c:overlay val="0"/>
          <c:spPr>
            <a:noFill/>
            <a:ln>
              <a:noFill/>
            </a:ln>
          </c:spPr>
        </c:title>
        <c:numFmt formatCode="#&quot;.&quot;000" sourceLinked="0"/>
        <c:majorTickMark val="none"/>
        <c:minorTickMark val="none"/>
        <c:tickLblPos val="nextTo"/>
        <c:spPr>
          <a:noFill/>
          <a:ln>
            <a:noFill/>
          </a:ln>
        </c:spPr>
        <c:crossAx val="637617368"/>
        <c:crosses val="autoZero"/>
        <c:crossBetween val="between"/>
      </c:valAx>
      <c:catAx>
        <c:axId val="637617368"/>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crossAx val="637618544"/>
        <c:crosses val="autoZero"/>
        <c:auto val="1"/>
        <c:lblAlgn val="ctr"/>
        <c:lblOffset val="100"/>
        <c:noMultiLvlLbl val="0"/>
      </c:catAx>
      <c:spPr>
        <a:noFill/>
        <a:ln>
          <a:noFill/>
        </a:ln>
      </c:spPr>
    </c:plotArea>
    <c:legend>
      <c:legendPos val="b"/>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Serie1</c:v>
          </c:tx>
          <c:spPr>
            <a:blipFill>
              <a:blip xmlns:r="http://schemas.openxmlformats.org/officeDocument/2006/relationships" r:embed="rId2"/>
              <a:tile/>
            </a:blipFill>
            <a:ln>
              <a:noFill/>
            </a:ln>
            <a:effectLst>
              <a:outerShdw dist="19046" dir="5400000" algn="tl">
                <a:srgbClr val="000000">
                  <a:alpha val="63000"/>
                </a:srgbClr>
              </a:outerShdw>
            </a:effectLst>
          </c:spPr>
          <c:invertIfNegative val="0"/>
          <c:pictureOptions>
            <c:pictureFormat val="stack"/>
          </c:pictureOptions>
          <c:dLbls>
            <c:numFmt formatCode="0%" sourceLinked="0"/>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8"/>
              <c:pt idx="0">
                <c:v>drzewostany nieuszkodzone</c:v>
              </c:pt>
              <c:pt idx="1">
                <c:v>inne grzyby i bakterie</c:v>
              </c:pt>
              <c:pt idx="2">
                <c:v>owady</c:v>
              </c:pt>
              <c:pt idx="3">
                <c:v>zwierzyna</c:v>
              </c:pt>
              <c:pt idx="4">
                <c:v>wiatr</c:v>
              </c:pt>
              <c:pt idx="5">
                <c:v>śnieg</c:v>
              </c:pt>
              <c:pt idx="6">
                <c:v>pozostałe czynniki</c:v>
              </c:pt>
              <c:pt idx="7">
                <c:v>niezidentyfikowane</c:v>
              </c:pt>
            </c:strLit>
          </c:cat>
          <c:val>
            <c:numLit>
              <c:formatCode>General</c:formatCode>
              <c:ptCount val="8"/>
              <c:pt idx="0">
                <c:v>0.747</c:v>
              </c:pt>
              <c:pt idx="1">
                <c:v>2.8999999999999998E-2</c:v>
              </c:pt>
              <c:pt idx="2">
                <c:v>6.0000000000000001E-3</c:v>
              </c:pt>
              <c:pt idx="3">
                <c:v>1.8000000000000002E-2</c:v>
              </c:pt>
              <c:pt idx="4">
                <c:v>6.9999999999999993E-3</c:v>
              </c:pt>
              <c:pt idx="5">
                <c:v>0.01</c:v>
              </c:pt>
              <c:pt idx="6">
                <c:v>0.17899999999999999</c:v>
              </c:pt>
              <c:pt idx="7">
                <c:v>4.0000000000000001E-3</c:v>
              </c:pt>
            </c:numLit>
          </c:val>
          <c:extLst>
            <c:ext xmlns:c16="http://schemas.microsoft.com/office/drawing/2014/chart" uri="{C3380CC4-5D6E-409C-BE32-E72D297353CC}">
              <c16:uniqueId val="{00000000-97D6-4108-85C5-71FA989CA673}"/>
            </c:ext>
          </c:extLst>
        </c:ser>
        <c:dLbls>
          <c:showLegendKey val="0"/>
          <c:showVal val="0"/>
          <c:showCatName val="0"/>
          <c:showSerName val="0"/>
          <c:showPercent val="0"/>
          <c:showBubbleSize val="0"/>
        </c:dLbls>
        <c:gapWidth val="115"/>
        <c:overlap val="-20"/>
        <c:axId val="637614624"/>
        <c:axId val="637607960"/>
      </c:barChart>
      <c:valAx>
        <c:axId val="637607960"/>
        <c:scaling>
          <c:orientation val="minMax"/>
        </c:scaling>
        <c:delete val="0"/>
        <c:axPos val="b"/>
        <c:majorGridlines>
          <c:spPr>
            <a:ln w="9528" cap="flat">
              <a:solidFill>
                <a:srgbClr val="D9D9D9"/>
              </a:solidFill>
              <a:prstDash val="solid"/>
              <a:round/>
            </a:ln>
          </c:spPr>
        </c:majorGridlines>
        <c:title>
          <c:tx>
            <c:rich>
              <a:bodyPr/>
              <a:lstStyle/>
              <a:p>
                <a:pPr algn="ctr">
                  <a:defRPr/>
                </a:pPr>
                <a:r>
                  <a:rPr lang="pl-PL"/>
                  <a:t>Rodzaj uszkodzenia drzewostanów [%]</a:t>
                </a:r>
              </a:p>
            </c:rich>
          </c:tx>
          <c:overlay val="0"/>
          <c:spPr>
            <a:noFill/>
            <a:ln>
              <a:noFill/>
            </a:ln>
          </c:spPr>
        </c:title>
        <c:numFmt formatCode="0%" sourceLinked="0"/>
        <c:majorTickMark val="none"/>
        <c:minorTickMark val="none"/>
        <c:tickLblPos val="nextTo"/>
        <c:spPr>
          <a:noFill/>
          <a:ln>
            <a:noFill/>
          </a:ln>
        </c:spPr>
        <c:crossAx val="637614624"/>
        <c:crosses val="autoZero"/>
        <c:crossBetween val="between"/>
      </c:valAx>
      <c:catAx>
        <c:axId val="637614624"/>
        <c:scaling>
          <c:orientation val="minMax"/>
        </c:scaling>
        <c:delete val="0"/>
        <c:axPos val="l"/>
        <c:numFmt formatCode="General" sourceLinked="0"/>
        <c:majorTickMark val="none"/>
        <c:minorTickMark val="none"/>
        <c:tickLblPos val="nextTo"/>
        <c:spPr>
          <a:noFill/>
          <a:ln w="12701" cap="flat">
            <a:solidFill>
              <a:srgbClr val="D9D9D9"/>
            </a:solidFill>
            <a:prstDash val="solid"/>
            <a:round/>
          </a:ln>
        </c:spPr>
        <c:crossAx val="637607960"/>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2019</c:v>
          </c:tx>
          <c:spPr>
            <a:blipFill>
              <a:blip xmlns:r="http://schemas.openxmlformats.org/officeDocument/2006/relationships" r:embed="rId2"/>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671</c:v>
              </c:pt>
              <c:pt idx="1">
                <c:v>689</c:v>
              </c:pt>
              <c:pt idx="2">
                <c:v>2</c:v>
              </c:pt>
              <c:pt idx="3">
                <c:v>16600</c:v>
              </c:pt>
              <c:pt idx="4">
                <c:v>47900</c:v>
              </c:pt>
              <c:pt idx="5">
                <c:v>2200</c:v>
              </c:pt>
              <c:pt idx="6">
                <c:v>10800</c:v>
              </c:pt>
              <c:pt idx="7">
                <c:v>22600</c:v>
              </c:pt>
              <c:pt idx="8">
                <c:v>34400</c:v>
              </c:pt>
              <c:pt idx="9">
                <c:v>11200</c:v>
              </c:pt>
            </c:numLit>
          </c:val>
          <c:extLst>
            <c:ext xmlns:c16="http://schemas.microsoft.com/office/drawing/2014/chart" uri="{C3380CC4-5D6E-409C-BE32-E72D297353CC}">
              <c16:uniqueId val="{00000000-F642-4CDA-93F8-CAD9EC7A0CC5}"/>
            </c:ext>
          </c:extLst>
        </c:ser>
        <c:ser>
          <c:idx val="1"/>
          <c:order val="1"/>
          <c:tx>
            <c:v>2020</c:v>
          </c:tx>
          <c:spPr>
            <a:blipFill>
              <a:blip xmlns:r="http://schemas.openxmlformats.org/officeDocument/2006/relationships" r:embed="rId3"/>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729</c:v>
              </c:pt>
              <c:pt idx="1">
                <c:v>720</c:v>
              </c:pt>
              <c:pt idx="2">
                <c:v>2</c:v>
              </c:pt>
              <c:pt idx="3">
                <c:v>15700</c:v>
              </c:pt>
              <c:pt idx="4">
                <c:v>46600</c:v>
              </c:pt>
              <c:pt idx="5">
                <c:v>2400</c:v>
              </c:pt>
              <c:pt idx="6">
                <c:v>10800</c:v>
              </c:pt>
              <c:pt idx="7">
                <c:v>21200</c:v>
              </c:pt>
              <c:pt idx="8">
                <c:v>32600</c:v>
              </c:pt>
              <c:pt idx="9">
                <c:v>10000</c:v>
              </c:pt>
            </c:numLit>
          </c:val>
          <c:extLst>
            <c:ext xmlns:c16="http://schemas.microsoft.com/office/drawing/2014/chart" uri="{C3380CC4-5D6E-409C-BE32-E72D297353CC}">
              <c16:uniqueId val="{00000001-F642-4CDA-93F8-CAD9EC7A0CC5}"/>
            </c:ext>
          </c:extLst>
        </c:ser>
        <c:ser>
          <c:idx val="2"/>
          <c:order val="2"/>
          <c:tx>
            <c:v>2021</c:v>
          </c:tx>
          <c:spPr>
            <a:blipFill>
              <a:blip xmlns:r="http://schemas.openxmlformats.org/officeDocument/2006/relationships" r:embed="rId4"/>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898</c:v>
              </c:pt>
              <c:pt idx="1">
                <c:v>779</c:v>
              </c:pt>
              <c:pt idx="2">
                <c:v>2</c:v>
              </c:pt>
              <c:pt idx="3">
                <c:v>15200</c:v>
              </c:pt>
              <c:pt idx="4">
                <c:v>45800</c:v>
              </c:pt>
              <c:pt idx="5">
                <c:v>1900</c:v>
              </c:pt>
              <c:pt idx="6">
                <c:v>10900</c:v>
              </c:pt>
              <c:pt idx="7">
                <c:v>22000</c:v>
              </c:pt>
              <c:pt idx="8">
                <c:v>32800</c:v>
              </c:pt>
              <c:pt idx="9">
                <c:v>9300</c:v>
              </c:pt>
            </c:numLit>
          </c:val>
          <c:extLst>
            <c:ext xmlns:c16="http://schemas.microsoft.com/office/drawing/2014/chart" uri="{C3380CC4-5D6E-409C-BE32-E72D297353CC}">
              <c16:uniqueId val="{00000002-F642-4CDA-93F8-CAD9EC7A0CC5}"/>
            </c:ext>
          </c:extLst>
        </c:ser>
        <c:dLbls>
          <c:showLegendKey val="0"/>
          <c:showVal val="0"/>
          <c:showCatName val="0"/>
          <c:showSerName val="0"/>
          <c:showPercent val="0"/>
          <c:showBubbleSize val="0"/>
        </c:dLbls>
        <c:gapWidth val="219"/>
        <c:axId val="637615408"/>
        <c:axId val="637608352"/>
      </c:barChart>
      <c:lineChart>
        <c:grouping val="standard"/>
        <c:varyColors val="0"/>
        <c:ser>
          <c:idx val="3"/>
          <c:order val="3"/>
          <c:tx>
            <c:v>Odstrzał w roku 2021</c:v>
          </c:tx>
          <c:spPr>
            <a:ln w="28575" cap="rnd">
              <a:solidFill>
                <a:srgbClr val="757070"/>
              </a:solidFill>
              <a:prstDash val="solid"/>
              <a:round/>
            </a:ln>
          </c:spPr>
          <c:marker>
            <c:symbol val="none"/>
          </c:marker>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0</c:v>
              </c:pt>
              <c:pt idx="1">
                <c:v>145</c:v>
              </c:pt>
              <c:pt idx="2">
                <c:v>0</c:v>
              </c:pt>
              <c:pt idx="3">
                <c:v>5530</c:v>
              </c:pt>
              <c:pt idx="4">
                <c:v>9957</c:v>
              </c:pt>
              <c:pt idx="5">
                <c:v>4450</c:v>
              </c:pt>
              <c:pt idx="6">
                <c:v>8529</c:v>
              </c:pt>
              <c:pt idx="7">
                <c:v>213</c:v>
              </c:pt>
              <c:pt idx="8">
                <c:v>3955</c:v>
              </c:pt>
              <c:pt idx="9">
                <c:v>0</c:v>
              </c:pt>
            </c:numLit>
          </c:val>
          <c:smooth val="0"/>
          <c:extLst>
            <c:ext xmlns:c16="http://schemas.microsoft.com/office/drawing/2014/chart" uri="{C3380CC4-5D6E-409C-BE32-E72D297353CC}">
              <c16:uniqueId val="{00000003-F642-4CDA-93F8-CAD9EC7A0CC5}"/>
            </c:ext>
          </c:extLst>
        </c:ser>
        <c:ser>
          <c:idx val="4"/>
          <c:order val="4"/>
          <c:tx>
            <c:v>odstrzał w roku 2019</c:v>
          </c:tx>
          <c:spPr>
            <a:ln w="28575" cap="rnd">
              <a:solidFill>
                <a:srgbClr val="BE2ED1"/>
              </a:solidFill>
              <a:custDash>
                <a:ds d="600000" sp="0"/>
              </a:custDash>
              <a:round/>
            </a:ln>
          </c:spPr>
          <c:marker>
            <c:symbol val="none"/>
          </c:marker>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0</c:v>
              </c:pt>
              <c:pt idx="1">
                <c:v>109</c:v>
              </c:pt>
              <c:pt idx="2">
                <c:v>0</c:v>
              </c:pt>
              <c:pt idx="3">
                <c:v>5218</c:v>
              </c:pt>
              <c:pt idx="4">
                <c:v>10633</c:v>
              </c:pt>
              <c:pt idx="5">
                <c:v>13778</c:v>
              </c:pt>
              <c:pt idx="6">
                <c:v>8668</c:v>
              </c:pt>
              <c:pt idx="7">
                <c:v>222</c:v>
              </c:pt>
              <c:pt idx="8">
                <c:v>5422</c:v>
              </c:pt>
              <c:pt idx="9">
                <c:v>0</c:v>
              </c:pt>
            </c:numLit>
          </c:val>
          <c:smooth val="0"/>
          <c:extLst>
            <c:ext xmlns:c16="http://schemas.microsoft.com/office/drawing/2014/chart" uri="{C3380CC4-5D6E-409C-BE32-E72D297353CC}">
              <c16:uniqueId val="{00000004-F642-4CDA-93F8-CAD9EC7A0CC5}"/>
            </c:ext>
          </c:extLst>
        </c:ser>
        <c:dLbls>
          <c:showLegendKey val="0"/>
          <c:showVal val="0"/>
          <c:showCatName val="0"/>
          <c:showSerName val="0"/>
          <c:showPercent val="0"/>
          <c:showBubbleSize val="0"/>
        </c:dLbls>
        <c:marker val="1"/>
        <c:smooth val="0"/>
        <c:axId val="637616976"/>
        <c:axId val="637613448"/>
      </c:lineChart>
      <c:valAx>
        <c:axId val="637608352"/>
        <c:scaling>
          <c:orientation val="minMax"/>
        </c:scaling>
        <c:delete val="0"/>
        <c:axPos val="l"/>
        <c:majorGridlines>
          <c:spPr>
            <a:ln w="9528" cap="flat">
              <a:solidFill>
                <a:srgbClr val="D9D9D9"/>
              </a:solidFill>
              <a:prstDash val="solid"/>
              <a:round/>
            </a:ln>
          </c:spPr>
        </c:majorGridlines>
        <c:title>
          <c:tx>
            <c:rich>
              <a:bodyPr/>
              <a:lstStyle/>
              <a:p>
                <a:pPr algn="ctr">
                  <a:defRPr/>
                </a:pPr>
                <a:r>
                  <a:rPr lang="pl-PL"/>
                  <a:t>Liczebność [szt.]</a:t>
                </a:r>
              </a:p>
            </c:rich>
          </c:tx>
          <c:overlay val="0"/>
          <c:spPr>
            <a:noFill/>
            <a:ln>
              <a:noFill/>
            </a:ln>
          </c:spPr>
        </c:title>
        <c:numFmt formatCode="#&quot;.&quot;000" sourceLinked="0"/>
        <c:majorTickMark val="none"/>
        <c:minorTickMark val="none"/>
        <c:tickLblPos val="nextTo"/>
        <c:spPr>
          <a:noFill/>
          <a:ln>
            <a:noFill/>
          </a:ln>
        </c:spPr>
        <c:crossAx val="637615408"/>
        <c:crosses val="autoZero"/>
        <c:crossBetween val="between"/>
      </c:valAx>
      <c:catAx>
        <c:axId val="637615408"/>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crossAx val="637608352"/>
        <c:crosses val="autoZero"/>
        <c:auto val="1"/>
        <c:lblAlgn val="ctr"/>
        <c:lblOffset val="100"/>
        <c:noMultiLvlLbl val="0"/>
      </c:catAx>
      <c:valAx>
        <c:axId val="637613448"/>
        <c:scaling>
          <c:orientation val="minMax"/>
          <c:max val="20000"/>
        </c:scaling>
        <c:delete val="0"/>
        <c:axPos val="r"/>
        <c:title>
          <c:tx>
            <c:rich>
              <a:bodyPr/>
              <a:lstStyle/>
              <a:p>
                <a:pPr algn="ctr">
                  <a:defRPr/>
                </a:pPr>
                <a:r>
                  <a:rPr lang="pl-PL"/>
                  <a:t>Odstrzał [szt.]</a:t>
                </a:r>
              </a:p>
            </c:rich>
          </c:tx>
          <c:overlay val="0"/>
          <c:spPr>
            <a:noFill/>
            <a:ln>
              <a:noFill/>
            </a:ln>
          </c:spPr>
        </c:title>
        <c:numFmt formatCode="#&quot;.&quot;000" sourceLinked="0"/>
        <c:majorTickMark val="out"/>
        <c:minorTickMark val="none"/>
        <c:tickLblPos val="nextTo"/>
        <c:spPr>
          <a:noFill/>
          <a:ln>
            <a:noFill/>
          </a:ln>
        </c:spPr>
        <c:crossAx val="637616976"/>
        <c:crosses val="max"/>
        <c:crossBetween val="between"/>
      </c:valAx>
      <c:catAx>
        <c:axId val="637616976"/>
        <c:scaling>
          <c:orientation val="minMax"/>
        </c:scaling>
        <c:delete val="1"/>
        <c:axPos val="b"/>
        <c:numFmt formatCode="General" sourceLinked="0"/>
        <c:majorTickMark val="out"/>
        <c:minorTickMark val="none"/>
        <c:tickLblPos val="nextTo"/>
        <c:crossAx val="637613448"/>
        <c:crosses val="autoZero"/>
        <c:auto val="1"/>
        <c:lblAlgn val="ctr"/>
        <c:lblOffset val="100"/>
        <c:noMultiLvlLbl val="0"/>
      </c:catAx>
      <c:spPr>
        <a:noFill/>
        <a:ln>
          <a:noFill/>
        </a:ln>
      </c:spPr>
    </c:plotArea>
    <c:legend>
      <c:legendPos val="b"/>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5">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Arkusz29!$D$2</c:f>
              <c:strCache>
                <c:ptCount val="1"/>
                <c:pt idx="0">
                  <c:v>Liczba dni z pokrywą śnieżną</c:v>
                </c:pt>
              </c:strCache>
            </c:strRef>
          </c:tx>
          <c:spPr>
            <a:pattFill prst="dkUpDiag">
              <a:fgClr>
                <a:srgbClr val="384DE5"/>
              </a:fgClr>
              <a:bgClr>
                <a:schemeClr val="bg1"/>
              </a:bgClr>
            </a:pattFill>
            <a:ln>
              <a:no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1DB-4F46-B187-926CD7F6672E}"/>
                </c:ext>
              </c:extLst>
            </c:dLbl>
            <c:dLbl>
              <c:idx val="3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1DB-4F46-B187-926CD7F6672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E10E0E"/>
                </a:solidFill>
                <a:prstDash val="sysDot"/>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Arkusz29!$D$3:$D$35</c:f>
              <c:numCache>
                <c:formatCode>General</c:formatCode>
                <c:ptCount val="33"/>
                <c:pt idx="0">
                  <c:v>45</c:v>
                </c:pt>
                <c:pt idx="1">
                  <c:v>55</c:v>
                </c:pt>
                <c:pt idx="2">
                  <c:v>55</c:v>
                </c:pt>
                <c:pt idx="3">
                  <c:v>77</c:v>
                </c:pt>
                <c:pt idx="4">
                  <c:v>38</c:v>
                </c:pt>
                <c:pt idx="5">
                  <c:v>82</c:v>
                </c:pt>
                <c:pt idx="6">
                  <c:v>111</c:v>
                </c:pt>
                <c:pt idx="7">
                  <c:v>75</c:v>
                </c:pt>
                <c:pt idx="8">
                  <c:v>51</c:v>
                </c:pt>
                <c:pt idx="9">
                  <c:v>70</c:v>
                </c:pt>
                <c:pt idx="10">
                  <c:v>56</c:v>
                </c:pt>
                <c:pt idx="11">
                  <c:v>70</c:v>
                </c:pt>
                <c:pt idx="12">
                  <c:v>54</c:v>
                </c:pt>
                <c:pt idx="13">
                  <c:v>65</c:v>
                </c:pt>
                <c:pt idx="14">
                  <c:v>78</c:v>
                </c:pt>
                <c:pt idx="15">
                  <c:v>81</c:v>
                </c:pt>
                <c:pt idx="16">
                  <c:v>84</c:v>
                </c:pt>
                <c:pt idx="17">
                  <c:v>51</c:v>
                </c:pt>
                <c:pt idx="18">
                  <c:v>35</c:v>
                </c:pt>
                <c:pt idx="19">
                  <c:v>64</c:v>
                </c:pt>
                <c:pt idx="20">
                  <c:v>100</c:v>
                </c:pt>
                <c:pt idx="21">
                  <c:v>44</c:v>
                </c:pt>
                <c:pt idx="22">
                  <c:v>62</c:v>
                </c:pt>
                <c:pt idx="23">
                  <c:v>71</c:v>
                </c:pt>
                <c:pt idx="24">
                  <c:v>22</c:v>
                </c:pt>
                <c:pt idx="25">
                  <c:v>25</c:v>
                </c:pt>
                <c:pt idx="26">
                  <c:v>38</c:v>
                </c:pt>
                <c:pt idx="27">
                  <c:v>53</c:v>
                </c:pt>
                <c:pt idx="28">
                  <c:v>62</c:v>
                </c:pt>
                <c:pt idx="29">
                  <c:v>27</c:v>
                </c:pt>
                <c:pt idx="30">
                  <c:v>7</c:v>
                </c:pt>
                <c:pt idx="31">
                  <c:v>61</c:v>
                </c:pt>
                <c:pt idx="32">
                  <c:v>34</c:v>
                </c:pt>
              </c:numCache>
            </c:numRef>
          </c:val>
          <c:extLst>
            <c:ext xmlns:c16="http://schemas.microsoft.com/office/drawing/2014/chart" uri="{C3380CC4-5D6E-409C-BE32-E72D297353CC}">
              <c16:uniqueId val="{00000003-91DB-4F46-B187-926CD7F6672E}"/>
            </c:ext>
          </c:extLst>
        </c:ser>
        <c:dLbls>
          <c:showLegendKey val="0"/>
          <c:showVal val="0"/>
          <c:showCatName val="0"/>
          <c:showSerName val="0"/>
          <c:showPercent val="0"/>
          <c:showBubbleSize val="0"/>
        </c:dLbls>
        <c:gapWidth val="219"/>
        <c:overlap val="-27"/>
        <c:axId val="641263072"/>
        <c:axId val="641265032"/>
      </c:barChart>
      <c:catAx>
        <c:axId val="64126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41265032"/>
        <c:crosses val="autoZero"/>
        <c:auto val="1"/>
        <c:lblAlgn val="ctr"/>
        <c:lblOffset val="100"/>
        <c:noMultiLvlLbl val="0"/>
      </c:catAx>
      <c:valAx>
        <c:axId val="641265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4126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2018</c:v>
          </c:tx>
          <c:spPr>
            <a:pattFill prst="dkUpDiag">
              <a:fgClr>
                <a:srgbClr val="384DE5"/>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'!$K$3:$K$14</c:f>
              <c:numCache>
                <c:formatCode>General</c:formatCode>
                <c:ptCount val="12"/>
                <c:pt idx="0">
                  <c:v>5.0999999999999996</c:v>
                </c:pt>
                <c:pt idx="1">
                  <c:v>3.4</c:v>
                </c:pt>
                <c:pt idx="2">
                  <c:v>3.8</c:v>
                </c:pt>
                <c:pt idx="3">
                  <c:v>3.9</c:v>
                </c:pt>
                <c:pt idx="4">
                  <c:v>3.2</c:v>
                </c:pt>
                <c:pt idx="5">
                  <c:v>3</c:v>
                </c:pt>
                <c:pt idx="6">
                  <c:v>3.3</c:v>
                </c:pt>
                <c:pt idx="7">
                  <c:v>2.5</c:v>
                </c:pt>
                <c:pt idx="8">
                  <c:v>3.1</c:v>
                </c:pt>
                <c:pt idx="9">
                  <c:v>3.6</c:v>
                </c:pt>
                <c:pt idx="10">
                  <c:v>3.7</c:v>
                </c:pt>
                <c:pt idx="11">
                  <c:v>4.9000000000000004</c:v>
                </c:pt>
              </c:numCache>
            </c:numRef>
          </c:val>
          <c:extLst>
            <c:ext xmlns:c16="http://schemas.microsoft.com/office/drawing/2014/chart" uri="{C3380CC4-5D6E-409C-BE32-E72D297353CC}">
              <c16:uniqueId val="{00000000-0F23-47BE-A3FC-31C01B4B1349}"/>
            </c:ext>
          </c:extLst>
        </c:ser>
        <c:ser>
          <c:idx val="1"/>
          <c:order val="1"/>
          <c:tx>
            <c:v>2019</c:v>
          </c:tx>
          <c:spPr>
            <a:pattFill prst="dkDnDiag">
              <a:fgClr>
                <a:srgbClr val="E10E0E"/>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'!$L$3:$L$14</c:f>
              <c:numCache>
                <c:formatCode>General</c:formatCode>
                <c:ptCount val="12"/>
                <c:pt idx="0">
                  <c:v>4.5999999999999996</c:v>
                </c:pt>
                <c:pt idx="1">
                  <c:v>4.7</c:v>
                </c:pt>
                <c:pt idx="2">
                  <c:v>5</c:v>
                </c:pt>
                <c:pt idx="3">
                  <c:v>4.3</c:v>
                </c:pt>
                <c:pt idx="4">
                  <c:v>3.6</c:v>
                </c:pt>
                <c:pt idx="5">
                  <c:v>3.1</c:v>
                </c:pt>
                <c:pt idx="6">
                  <c:v>3.4</c:v>
                </c:pt>
                <c:pt idx="7">
                  <c:v>2.9</c:v>
                </c:pt>
                <c:pt idx="8">
                  <c:v>3.7</c:v>
                </c:pt>
                <c:pt idx="9">
                  <c:v>3.4</c:v>
                </c:pt>
                <c:pt idx="10">
                  <c:v>4.5999999999999996</c:v>
                </c:pt>
                <c:pt idx="11">
                  <c:v>4.9000000000000004</c:v>
                </c:pt>
              </c:numCache>
            </c:numRef>
          </c:val>
          <c:extLst>
            <c:ext xmlns:c16="http://schemas.microsoft.com/office/drawing/2014/chart" uri="{C3380CC4-5D6E-409C-BE32-E72D297353CC}">
              <c16:uniqueId val="{00000001-0F23-47BE-A3FC-31C01B4B1349}"/>
            </c:ext>
          </c:extLst>
        </c:ser>
        <c:ser>
          <c:idx val="2"/>
          <c:order val="2"/>
          <c:tx>
            <c:v>2020</c:v>
          </c:tx>
          <c:spPr>
            <a:pattFill prst="openDmnd">
              <a:fgClr>
                <a:srgbClr val="035B87"/>
              </a:fgClr>
              <a:bgClr>
                <a:schemeClr val="bg1"/>
              </a:bgClr>
            </a:pattFill>
            <a:ln>
              <a:noFill/>
            </a:ln>
            <a:effectLst/>
          </c:spPr>
          <c:invertIfNegative val="0"/>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F23-47BE-A3FC-31C01B4B134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'!$M$3:$M$14</c:f>
              <c:numCache>
                <c:formatCode>General</c:formatCode>
                <c:ptCount val="12"/>
                <c:pt idx="0">
                  <c:v>4.9000000000000004</c:v>
                </c:pt>
                <c:pt idx="1">
                  <c:v>5.7</c:v>
                </c:pt>
                <c:pt idx="2">
                  <c:v>4.3</c:v>
                </c:pt>
                <c:pt idx="3">
                  <c:v>3.6</c:v>
                </c:pt>
                <c:pt idx="4">
                  <c:v>4.0999999999999996</c:v>
                </c:pt>
                <c:pt idx="5">
                  <c:v>3.2</c:v>
                </c:pt>
                <c:pt idx="6">
                  <c:v>2.7</c:v>
                </c:pt>
                <c:pt idx="7">
                  <c:v>3.1</c:v>
                </c:pt>
                <c:pt idx="8">
                  <c:v>2.9</c:v>
                </c:pt>
                <c:pt idx="9">
                  <c:v>3.6</c:v>
                </c:pt>
                <c:pt idx="10">
                  <c:v>3.4</c:v>
                </c:pt>
                <c:pt idx="11">
                  <c:v>4.8</c:v>
                </c:pt>
              </c:numCache>
            </c:numRef>
          </c:val>
          <c:extLst>
            <c:ext xmlns:c16="http://schemas.microsoft.com/office/drawing/2014/chart" uri="{C3380CC4-5D6E-409C-BE32-E72D297353CC}">
              <c16:uniqueId val="{00000003-0F23-47BE-A3FC-31C01B4B1349}"/>
            </c:ext>
          </c:extLst>
        </c:ser>
        <c:ser>
          <c:idx val="3"/>
          <c:order val="3"/>
          <c:tx>
            <c:v>2021</c:v>
          </c:tx>
          <c:spPr>
            <a:pattFill prst="zigZag">
              <a:fgClr>
                <a:srgbClr val="837201"/>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'!$N$3:$N$14</c:f>
              <c:numCache>
                <c:formatCode>General</c:formatCode>
                <c:ptCount val="12"/>
                <c:pt idx="0">
                  <c:v>4.0999999999999996</c:v>
                </c:pt>
                <c:pt idx="1">
                  <c:v>4.5</c:v>
                </c:pt>
                <c:pt idx="2">
                  <c:v>3.8</c:v>
                </c:pt>
                <c:pt idx="3">
                  <c:v>4.3</c:v>
                </c:pt>
                <c:pt idx="4">
                  <c:v>4.2</c:v>
                </c:pt>
                <c:pt idx="5">
                  <c:v>2.8</c:v>
                </c:pt>
                <c:pt idx="6">
                  <c:v>2.9</c:v>
                </c:pt>
                <c:pt idx="7">
                  <c:v>2.8</c:v>
                </c:pt>
                <c:pt idx="8">
                  <c:v>3.3</c:v>
                </c:pt>
                <c:pt idx="9">
                  <c:v>4</c:v>
                </c:pt>
                <c:pt idx="10">
                  <c:v>4.0999999999999996</c:v>
                </c:pt>
                <c:pt idx="11">
                  <c:v>4.2</c:v>
                </c:pt>
              </c:numCache>
            </c:numRef>
          </c:val>
          <c:extLst>
            <c:ext xmlns:c16="http://schemas.microsoft.com/office/drawing/2014/chart" uri="{C3380CC4-5D6E-409C-BE32-E72D297353CC}">
              <c16:uniqueId val="{00000004-0F23-47BE-A3FC-31C01B4B1349}"/>
            </c:ext>
          </c:extLst>
        </c:ser>
        <c:ser>
          <c:idx val="4"/>
          <c:order val="4"/>
          <c:tx>
            <c:v>2022</c:v>
          </c:tx>
          <c:spPr>
            <a:pattFill prst="sphere">
              <a:fgClr>
                <a:srgbClr val="532704"/>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'!$O$3:$O$14</c:f>
              <c:numCache>
                <c:formatCode>General</c:formatCode>
                <c:ptCount val="12"/>
                <c:pt idx="0">
                  <c:v>5.6</c:v>
                </c:pt>
                <c:pt idx="1">
                  <c:v>5.5</c:v>
                </c:pt>
                <c:pt idx="2">
                  <c:v>3.1</c:v>
                </c:pt>
                <c:pt idx="3">
                  <c:v>3.6</c:v>
                </c:pt>
                <c:pt idx="4">
                  <c:v>3.3</c:v>
                </c:pt>
                <c:pt idx="5">
                  <c:v>3.2</c:v>
                </c:pt>
                <c:pt idx="6">
                  <c:v>3.4</c:v>
                </c:pt>
                <c:pt idx="7">
                  <c:v>2.7</c:v>
                </c:pt>
                <c:pt idx="8">
                  <c:v>3.3</c:v>
                </c:pt>
                <c:pt idx="9">
                  <c:v>3.4</c:v>
                </c:pt>
                <c:pt idx="10">
                  <c:v>3</c:v>
                </c:pt>
                <c:pt idx="11">
                  <c:v>4.5999999999999996</c:v>
                </c:pt>
              </c:numCache>
            </c:numRef>
          </c:val>
          <c:extLst>
            <c:ext xmlns:c16="http://schemas.microsoft.com/office/drawing/2014/chart" uri="{C3380CC4-5D6E-409C-BE32-E72D297353CC}">
              <c16:uniqueId val="{00000005-0F23-47BE-A3FC-31C01B4B1349}"/>
            </c:ext>
          </c:extLst>
        </c:ser>
        <c:dLbls>
          <c:showLegendKey val="0"/>
          <c:showVal val="0"/>
          <c:showCatName val="0"/>
          <c:showSerName val="0"/>
          <c:showPercent val="0"/>
          <c:showBubbleSize val="0"/>
        </c:dLbls>
        <c:gapWidth val="219"/>
        <c:overlap val="-27"/>
        <c:axId val="641261896"/>
        <c:axId val="641262288"/>
      </c:barChart>
      <c:catAx>
        <c:axId val="641261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41262288"/>
        <c:crosses val="autoZero"/>
        <c:auto val="1"/>
        <c:lblAlgn val="ctr"/>
        <c:lblOffset val="100"/>
        <c:noMultiLvlLbl val="0"/>
      </c:catAx>
      <c:valAx>
        <c:axId val="64126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Prędkość wiatru [m/s]</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41261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Arkusz29!$F$2</c:f>
              <c:strCache>
                <c:ptCount val="1"/>
                <c:pt idx="0">
                  <c:v>Liczba dni z wiatrem &gt;= 10m/s</c:v>
                </c:pt>
              </c:strCache>
            </c:strRef>
          </c:tx>
          <c:spPr>
            <a:pattFill prst="zigZag">
              <a:fgClr>
                <a:srgbClr val="837201"/>
              </a:fgClr>
              <a:bgClr>
                <a:schemeClr val="bg1"/>
              </a:bgClr>
            </a:pattFill>
            <a:ln>
              <a:noFill/>
            </a:ln>
            <a:effectLst/>
          </c:spPr>
          <c:invertIfNegative val="0"/>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BD9-4D28-BB92-E1874B04F9AA}"/>
                </c:ext>
              </c:extLst>
            </c:dLbl>
            <c:dLbl>
              <c:idx val="2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D9-4D28-BB92-E1874B04F9A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384DE5"/>
                </a:solidFill>
                <a:prstDash val="sysDot"/>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Arkusz29!$F$3:$F$35</c:f>
              <c:numCache>
                <c:formatCode>General</c:formatCode>
                <c:ptCount val="33"/>
                <c:pt idx="0">
                  <c:v>15</c:v>
                </c:pt>
                <c:pt idx="1">
                  <c:v>6</c:v>
                </c:pt>
                <c:pt idx="2">
                  <c:v>14</c:v>
                </c:pt>
                <c:pt idx="3">
                  <c:v>35</c:v>
                </c:pt>
                <c:pt idx="4">
                  <c:v>33</c:v>
                </c:pt>
                <c:pt idx="5">
                  <c:v>30</c:v>
                </c:pt>
                <c:pt idx="6">
                  <c:v>14</c:v>
                </c:pt>
                <c:pt idx="7">
                  <c:v>25</c:v>
                </c:pt>
                <c:pt idx="8">
                  <c:v>33</c:v>
                </c:pt>
                <c:pt idx="9">
                  <c:v>11</c:v>
                </c:pt>
                <c:pt idx="10">
                  <c:v>17</c:v>
                </c:pt>
                <c:pt idx="11">
                  <c:v>27</c:v>
                </c:pt>
                <c:pt idx="12">
                  <c:v>82</c:v>
                </c:pt>
                <c:pt idx="13">
                  <c:v>64</c:v>
                </c:pt>
                <c:pt idx="14">
                  <c:v>42</c:v>
                </c:pt>
                <c:pt idx="15">
                  <c:v>42</c:v>
                </c:pt>
                <c:pt idx="16">
                  <c:v>32</c:v>
                </c:pt>
                <c:pt idx="17">
                  <c:v>48</c:v>
                </c:pt>
                <c:pt idx="18">
                  <c:v>53</c:v>
                </c:pt>
                <c:pt idx="19">
                  <c:v>36</c:v>
                </c:pt>
                <c:pt idx="20">
                  <c:v>62</c:v>
                </c:pt>
                <c:pt idx="21">
                  <c:v>48</c:v>
                </c:pt>
                <c:pt idx="22">
                  <c:v>61</c:v>
                </c:pt>
                <c:pt idx="23">
                  <c:v>40</c:v>
                </c:pt>
                <c:pt idx="24">
                  <c:v>45</c:v>
                </c:pt>
                <c:pt idx="25">
                  <c:v>65</c:v>
                </c:pt>
                <c:pt idx="26">
                  <c:v>53</c:v>
                </c:pt>
                <c:pt idx="27">
                  <c:v>85</c:v>
                </c:pt>
                <c:pt idx="28">
                  <c:v>43</c:v>
                </c:pt>
                <c:pt idx="29">
                  <c:v>69</c:v>
                </c:pt>
                <c:pt idx="30">
                  <c:v>66</c:v>
                </c:pt>
                <c:pt idx="31">
                  <c:v>64</c:v>
                </c:pt>
                <c:pt idx="32">
                  <c:v>55</c:v>
                </c:pt>
              </c:numCache>
            </c:numRef>
          </c:val>
          <c:extLst>
            <c:ext xmlns:c16="http://schemas.microsoft.com/office/drawing/2014/chart" uri="{C3380CC4-5D6E-409C-BE32-E72D297353CC}">
              <c16:uniqueId val="{00000003-BBD9-4D28-BB92-E1874B04F9AA}"/>
            </c:ext>
          </c:extLst>
        </c:ser>
        <c:dLbls>
          <c:showLegendKey val="0"/>
          <c:showVal val="0"/>
          <c:showCatName val="0"/>
          <c:showSerName val="0"/>
          <c:showPercent val="0"/>
          <c:showBubbleSize val="0"/>
        </c:dLbls>
        <c:gapWidth val="219"/>
        <c:overlap val="-27"/>
        <c:axId val="641264248"/>
        <c:axId val="641264640"/>
      </c:barChart>
      <c:catAx>
        <c:axId val="641264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41264640"/>
        <c:crosses val="autoZero"/>
        <c:auto val="1"/>
        <c:lblAlgn val="ctr"/>
        <c:lblOffset val="100"/>
        <c:noMultiLvlLbl val="0"/>
      </c:catAx>
      <c:valAx>
        <c:axId val="641264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41264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tas_annual_0_aver_rcp45_Rzeszow!$B$16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26-446B-BBBD-1BCD0B5F3C96}"/>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tas_annual_0_aver_rcp45_Rzeszow!$B$17:$B$43</c:f>
              <c:numCache>
                <c:formatCode>General</c:formatCode>
                <c:ptCount val="27"/>
                <c:pt idx="0">
                  <c:v>9.4</c:v>
                </c:pt>
                <c:pt idx="1">
                  <c:v>9.57</c:v>
                </c:pt>
                <c:pt idx="2">
                  <c:v>9.58</c:v>
                </c:pt>
                <c:pt idx="3">
                  <c:v>9.58</c:v>
                </c:pt>
                <c:pt idx="4">
                  <c:v>9.7100000000000009</c:v>
                </c:pt>
                <c:pt idx="5">
                  <c:v>9.76</c:v>
                </c:pt>
                <c:pt idx="6">
                  <c:v>9.85</c:v>
                </c:pt>
                <c:pt idx="7">
                  <c:v>9.84</c:v>
                </c:pt>
                <c:pt idx="8">
                  <c:v>9.85</c:v>
                </c:pt>
                <c:pt idx="9">
                  <c:v>9.84</c:v>
                </c:pt>
                <c:pt idx="10">
                  <c:v>9.86</c:v>
                </c:pt>
                <c:pt idx="11">
                  <c:v>9.81</c:v>
                </c:pt>
                <c:pt idx="12">
                  <c:v>9.86</c:v>
                </c:pt>
                <c:pt idx="13">
                  <c:v>9.85</c:v>
                </c:pt>
                <c:pt idx="14">
                  <c:v>9.77</c:v>
                </c:pt>
                <c:pt idx="15">
                  <c:v>9.83</c:v>
                </c:pt>
                <c:pt idx="16">
                  <c:v>9.7799999999999994</c:v>
                </c:pt>
                <c:pt idx="17">
                  <c:v>9.83</c:v>
                </c:pt>
                <c:pt idx="18">
                  <c:v>9.82</c:v>
                </c:pt>
                <c:pt idx="19">
                  <c:v>9.85</c:v>
                </c:pt>
                <c:pt idx="20">
                  <c:v>9.92</c:v>
                </c:pt>
                <c:pt idx="21">
                  <c:v>9.9499999999999993</c:v>
                </c:pt>
                <c:pt idx="22">
                  <c:v>10</c:v>
                </c:pt>
                <c:pt idx="23">
                  <c:v>10.050000000000001</c:v>
                </c:pt>
                <c:pt idx="24">
                  <c:v>10.11</c:v>
                </c:pt>
                <c:pt idx="25">
                  <c:v>10.130000000000001</c:v>
                </c:pt>
                <c:pt idx="26">
                  <c:v>10.17</c:v>
                </c:pt>
              </c:numCache>
            </c:numRef>
          </c:val>
          <c:smooth val="0"/>
          <c:extLst>
            <c:ext xmlns:c16="http://schemas.microsoft.com/office/drawing/2014/chart" uri="{C3380CC4-5D6E-409C-BE32-E72D297353CC}">
              <c16:uniqueId val="{00000001-D826-446B-BBBD-1BCD0B5F3C96}"/>
            </c:ext>
          </c:extLst>
        </c:ser>
        <c:ser>
          <c:idx val="1"/>
          <c:order val="1"/>
          <c:tx>
            <c:strRef>
              <c:f>tas_annual_0_aver_rcp45_Rzeszow!$C$16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66E-2"/>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26-446B-BBBD-1BCD0B5F3C96}"/>
                </c:ext>
              </c:extLst>
            </c:dLbl>
            <c:dLbl>
              <c:idx val="26"/>
              <c:layout>
                <c:manualLayout>
                  <c:x val="-1.3888888888888788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826-446B-BBBD-1BCD0B5F3C96}"/>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tas_annual_0_aver_rcp45_Rzeszow!$C$17:$C$43</c:f>
              <c:numCache>
                <c:formatCode>General</c:formatCode>
                <c:ptCount val="27"/>
                <c:pt idx="0">
                  <c:v>9.41</c:v>
                </c:pt>
                <c:pt idx="1">
                  <c:v>9.49</c:v>
                </c:pt>
                <c:pt idx="2">
                  <c:v>9.5500000000000007</c:v>
                </c:pt>
                <c:pt idx="3">
                  <c:v>9.61</c:v>
                </c:pt>
                <c:pt idx="4">
                  <c:v>9.66</c:v>
                </c:pt>
                <c:pt idx="5">
                  <c:v>9.69</c:v>
                </c:pt>
                <c:pt idx="6">
                  <c:v>9.7899999999999991</c:v>
                </c:pt>
                <c:pt idx="7">
                  <c:v>9.8800000000000008</c:v>
                </c:pt>
                <c:pt idx="8">
                  <c:v>9.99</c:v>
                </c:pt>
                <c:pt idx="9">
                  <c:v>10</c:v>
                </c:pt>
                <c:pt idx="10">
                  <c:v>10.06</c:v>
                </c:pt>
                <c:pt idx="11">
                  <c:v>10.029999999999999</c:v>
                </c:pt>
                <c:pt idx="12">
                  <c:v>10.039999999999999</c:v>
                </c:pt>
                <c:pt idx="13">
                  <c:v>10.11</c:v>
                </c:pt>
                <c:pt idx="14">
                  <c:v>10.09</c:v>
                </c:pt>
                <c:pt idx="15">
                  <c:v>10.09</c:v>
                </c:pt>
                <c:pt idx="16">
                  <c:v>10.029999999999999</c:v>
                </c:pt>
                <c:pt idx="17">
                  <c:v>10.07</c:v>
                </c:pt>
                <c:pt idx="18">
                  <c:v>10.06</c:v>
                </c:pt>
                <c:pt idx="19">
                  <c:v>10.09</c:v>
                </c:pt>
                <c:pt idx="20">
                  <c:v>10.119999999999999</c:v>
                </c:pt>
                <c:pt idx="21">
                  <c:v>10.17</c:v>
                </c:pt>
                <c:pt idx="22">
                  <c:v>10.25</c:v>
                </c:pt>
                <c:pt idx="23">
                  <c:v>10.31</c:v>
                </c:pt>
                <c:pt idx="24">
                  <c:v>10.44</c:v>
                </c:pt>
                <c:pt idx="25">
                  <c:v>10.52</c:v>
                </c:pt>
                <c:pt idx="26">
                  <c:v>10.58</c:v>
                </c:pt>
              </c:numCache>
            </c:numRef>
          </c:val>
          <c:smooth val="0"/>
          <c:extLst>
            <c:ext xmlns:c16="http://schemas.microsoft.com/office/drawing/2014/chart" uri="{C3380CC4-5D6E-409C-BE32-E72D297353CC}">
              <c16:uniqueId val="{00000004-D826-446B-BBBD-1BCD0B5F3C96}"/>
            </c:ext>
          </c:extLst>
        </c:ser>
        <c:dLbls>
          <c:showLegendKey val="0"/>
          <c:showVal val="0"/>
          <c:showCatName val="0"/>
          <c:showSerName val="0"/>
          <c:showPercent val="0"/>
          <c:showBubbleSize val="0"/>
        </c:dLbls>
        <c:marker val="1"/>
        <c:smooth val="0"/>
        <c:axId val="631925112"/>
        <c:axId val="631925504"/>
      </c:lineChart>
      <c:catAx>
        <c:axId val="631925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1925504"/>
        <c:crosses val="autoZero"/>
        <c:auto val="1"/>
        <c:lblAlgn val="ctr"/>
        <c:lblOffset val="100"/>
        <c:noMultiLvlLbl val="0"/>
      </c:catAx>
      <c:valAx>
        <c:axId val="631925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[0C]</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1925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tas_annual_0_aver_rcp45_Rzeszow!$H$16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074-462E-B16A-5CE1F64BC1AF}"/>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tas_annual_0_aver_rcp45_Rzeszow!$H$17:$H$43</c:f>
              <c:numCache>
                <c:formatCode>General</c:formatCode>
                <c:ptCount val="27"/>
                <c:pt idx="0">
                  <c:v>816.64</c:v>
                </c:pt>
                <c:pt idx="1">
                  <c:v>820.47</c:v>
                </c:pt>
                <c:pt idx="2">
                  <c:v>819.3</c:v>
                </c:pt>
                <c:pt idx="3">
                  <c:v>820.45</c:v>
                </c:pt>
                <c:pt idx="4">
                  <c:v>814.29</c:v>
                </c:pt>
                <c:pt idx="5">
                  <c:v>813.88</c:v>
                </c:pt>
                <c:pt idx="6">
                  <c:v>815.2</c:v>
                </c:pt>
                <c:pt idx="7">
                  <c:v>819.98</c:v>
                </c:pt>
                <c:pt idx="8">
                  <c:v>811.7</c:v>
                </c:pt>
                <c:pt idx="9">
                  <c:v>807.09</c:v>
                </c:pt>
                <c:pt idx="10">
                  <c:v>807.59</c:v>
                </c:pt>
                <c:pt idx="11">
                  <c:v>812.87</c:v>
                </c:pt>
                <c:pt idx="12">
                  <c:v>802</c:v>
                </c:pt>
                <c:pt idx="13">
                  <c:v>798.12</c:v>
                </c:pt>
                <c:pt idx="14">
                  <c:v>802.53</c:v>
                </c:pt>
                <c:pt idx="15">
                  <c:v>804.11</c:v>
                </c:pt>
                <c:pt idx="16">
                  <c:v>809.94</c:v>
                </c:pt>
                <c:pt idx="17">
                  <c:v>807.41</c:v>
                </c:pt>
                <c:pt idx="18">
                  <c:v>823.18</c:v>
                </c:pt>
                <c:pt idx="19">
                  <c:v>835.68</c:v>
                </c:pt>
                <c:pt idx="20">
                  <c:v>831.4</c:v>
                </c:pt>
                <c:pt idx="21">
                  <c:v>826.52</c:v>
                </c:pt>
                <c:pt idx="22">
                  <c:v>830.12</c:v>
                </c:pt>
                <c:pt idx="23">
                  <c:v>835.63</c:v>
                </c:pt>
                <c:pt idx="24">
                  <c:v>837.1</c:v>
                </c:pt>
                <c:pt idx="25">
                  <c:v>841.26</c:v>
                </c:pt>
                <c:pt idx="26">
                  <c:v>840.25</c:v>
                </c:pt>
              </c:numCache>
            </c:numRef>
          </c:val>
          <c:smooth val="0"/>
          <c:extLst>
            <c:ext xmlns:c16="http://schemas.microsoft.com/office/drawing/2014/chart" uri="{C3380CC4-5D6E-409C-BE32-E72D297353CC}">
              <c16:uniqueId val="{00000001-B074-462E-B16A-5CE1F64BC1AF}"/>
            </c:ext>
          </c:extLst>
        </c:ser>
        <c:ser>
          <c:idx val="1"/>
          <c:order val="1"/>
          <c:tx>
            <c:strRef>
              <c:f>tas_annual_0_aver_rcp45_Rzeszow!$I$16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66E-2"/>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074-462E-B16A-5CE1F64BC1AF}"/>
                </c:ext>
              </c:extLst>
            </c:dLbl>
            <c:dLbl>
              <c:idx val="26"/>
              <c:layout>
                <c:manualLayout>
                  <c:x val="-1.3888888888888788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74-462E-B16A-5CE1F64BC1AF}"/>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tas_annual_0_aver_rcp45_Rzeszow!$I$17:$I$43</c:f>
              <c:numCache>
                <c:formatCode>General</c:formatCode>
                <c:ptCount val="27"/>
                <c:pt idx="0">
                  <c:v>816.92</c:v>
                </c:pt>
                <c:pt idx="1">
                  <c:v>811.93</c:v>
                </c:pt>
                <c:pt idx="2">
                  <c:v>816</c:v>
                </c:pt>
                <c:pt idx="3">
                  <c:v>821.48</c:v>
                </c:pt>
                <c:pt idx="4">
                  <c:v>820.31</c:v>
                </c:pt>
                <c:pt idx="5">
                  <c:v>823.42</c:v>
                </c:pt>
                <c:pt idx="6">
                  <c:v>817.2</c:v>
                </c:pt>
                <c:pt idx="7">
                  <c:v>808.31</c:v>
                </c:pt>
                <c:pt idx="8">
                  <c:v>810.29</c:v>
                </c:pt>
                <c:pt idx="9">
                  <c:v>812.41</c:v>
                </c:pt>
                <c:pt idx="10">
                  <c:v>814.2</c:v>
                </c:pt>
                <c:pt idx="11">
                  <c:v>816.13</c:v>
                </c:pt>
                <c:pt idx="12">
                  <c:v>829.46</c:v>
                </c:pt>
                <c:pt idx="13">
                  <c:v>835.24</c:v>
                </c:pt>
                <c:pt idx="14">
                  <c:v>846.53</c:v>
                </c:pt>
                <c:pt idx="15">
                  <c:v>852.25</c:v>
                </c:pt>
                <c:pt idx="16">
                  <c:v>858.95</c:v>
                </c:pt>
                <c:pt idx="17">
                  <c:v>859.46</c:v>
                </c:pt>
                <c:pt idx="18">
                  <c:v>852.52</c:v>
                </c:pt>
                <c:pt idx="19">
                  <c:v>853.52</c:v>
                </c:pt>
                <c:pt idx="20">
                  <c:v>853.29</c:v>
                </c:pt>
                <c:pt idx="21">
                  <c:v>857.99</c:v>
                </c:pt>
                <c:pt idx="22">
                  <c:v>842.54</c:v>
                </c:pt>
                <c:pt idx="23">
                  <c:v>836.54</c:v>
                </c:pt>
                <c:pt idx="24">
                  <c:v>829.08</c:v>
                </c:pt>
                <c:pt idx="25">
                  <c:v>828.06</c:v>
                </c:pt>
                <c:pt idx="26">
                  <c:v>832.5</c:v>
                </c:pt>
              </c:numCache>
            </c:numRef>
          </c:val>
          <c:smooth val="0"/>
          <c:extLst>
            <c:ext xmlns:c16="http://schemas.microsoft.com/office/drawing/2014/chart" uri="{C3380CC4-5D6E-409C-BE32-E72D297353CC}">
              <c16:uniqueId val="{00000004-B074-462E-B16A-5CE1F64BC1AF}"/>
            </c:ext>
          </c:extLst>
        </c:ser>
        <c:dLbls>
          <c:showLegendKey val="0"/>
          <c:showVal val="0"/>
          <c:showCatName val="0"/>
          <c:showSerName val="0"/>
          <c:showPercent val="0"/>
          <c:showBubbleSize val="0"/>
        </c:dLbls>
        <c:marker val="1"/>
        <c:smooth val="0"/>
        <c:axId val="631923544"/>
        <c:axId val="631922760"/>
      </c:lineChart>
      <c:catAx>
        <c:axId val="631923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1922760"/>
        <c:crosses val="autoZero"/>
        <c:auto val="1"/>
        <c:lblAlgn val="ctr"/>
        <c:lblOffset val="100"/>
        <c:noMultiLvlLbl val="0"/>
      </c:catAx>
      <c:valAx>
        <c:axId val="631922760"/>
        <c:scaling>
          <c:orientation val="minMax"/>
          <c:min val="7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Opady [mm]</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1923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0.46712</cdr:x>
      <cdr:y>0.77652</cdr:y>
    </cdr:from>
    <cdr:to>
      <cdr:x>0.48493</cdr:x>
      <cdr:y>0.79545</cdr:y>
    </cdr:to>
    <cdr:cxnSp macro="">
      <cdr:nvCxnSpPr>
        <cdr:cNvPr id="3" name="Łącznik prosty 2"/>
        <cdr:cNvCxnSpPr/>
      </cdr:nvCxnSpPr>
      <cdr:spPr>
        <a:xfrm xmlns:a="http://schemas.openxmlformats.org/drawingml/2006/main" flipV="1">
          <a:off x="2598420" y="3124200"/>
          <a:ext cx="99060" cy="7620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2E8EF803AB34EC5991624F5092B76E5"/>
        <w:category>
          <w:name w:val="Ogólne"/>
          <w:gallery w:val="placeholder"/>
        </w:category>
        <w:types>
          <w:type w:val="bbPlcHdr"/>
        </w:types>
        <w:behaviors>
          <w:behavior w:val="content"/>
        </w:behaviors>
        <w:guid w:val="{BBC1E22A-D4BD-4742-9635-BB02A593BCCD}"/>
      </w:docPartPr>
      <w:docPartBody>
        <w:p w:rsidR="00B9791C" w:rsidRDefault="0097769F" w:rsidP="0097769F">
          <w:pPr>
            <w:pStyle w:val="F2E8EF803AB34EC5991624F5092B76E5"/>
          </w:pPr>
          <w:r>
            <w:rPr>
              <w:rFonts w:asciiTheme="majorHAnsi" w:eastAsiaTheme="majorEastAsia" w:hAnsiTheme="majorHAnsi" w:cstheme="majorBidi"/>
              <w:color w:val="2F5496" w:themeColor="accent1" w:themeShade="BF"/>
              <w:sz w:val="32"/>
              <w:szCs w:val="32"/>
            </w:rPr>
            <w:t>[Tytuł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ato-BoldItalic">
    <w:altName w:val="Arial"/>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769F"/>
    <w:rsid w:val="00040ECD"/>
    <w:rsid w:val="000509EF"/>
    <w:rsid w:val="00080DB7"/>
    <w:rsid w:val="000D338C"/>
    <w:rsid w:val="000E29C0"/>
    <w:rsid w:val="000E6F9E"/>
    <w:rsid w:val="000E7839"/>
    <w:rsid w:val="000E7BB0"/>
    <w:rsid w:val="000F0131"/>
    <w:rsid w:val="000F1066"/>
    <w:rsid w:val="000F1D4C"/>
    <w:rsid w:val="00136C64"/>
    <w:rsid w:val="0015184D"/>
    <w:rsid w:val="00174E2D"/>
    <w:rsid w:val="001B080C"/>
    <w:rsid w:val="001F4CEA"/>
    <w:rsid w:val="00250CF8"/>
    <w:rsid w:val="00256C47"/>
    <w:rsid w:val="0026771A"/>
    <w:rsid w:val="002A0C38"/>
    <w:rsid w:val="002B5C7E"/>
    <w:rsid w:val="002D60DD"/>
    <w:rsid w:val="002D7383"/>
    <w:rsid w:val="00317DAE"/>
    <w:rsid w:val="00346771"/>
    <w:rsid w:val="00347E49"/>
    <w:rsid w:val="00365E9D"/>
    <w:rsid w:val="00386577"/>
    <w:rsid w:val="003B0D8F"/>
    <w:rsid w:val="003C2B2F"/>
    <w:rsid w:val="003D0671"/>
    <w:rsid w:val="003F4A80"/>
    <w:rsid w:val="00426E11"/>
    <w:rsid w:val="00475F1C"/>
    <w:rsid w:val="004F4561"/>
    <w:rsid w:val="00546FAF"/>
    <w:rsid w:val="005924E8"/>
    <w:rsid w:val="00646817"/>
    <w:rsid w:val="006B1EE0"/>
    <w:rsid w:val="006C1937"/>
    <w:rsid w:val="006E7949"/>
    <w:rsid w:val="007D4A1C"/>
    <w:rsid w:val="007F05CB"/>
    <w:rsid w:val="0083027D"/>
    <w:rsid w:val="008478C8"/>
    <w:rsid w:val="00883599"/>
    <w:rsid w:val="008C2C93"/>
    <w:rsid w:val="008C4C4E"/>
    <w:rsid w:val="008C633C"/>
    <w:rsid w:val="00947B3C"/>
    <w:rsid w:val="00947E3F"/>
    <w:rsid w:val="00953E25"/>
    <w:rsid w:val="0097769F"/>
    <w:rsid w:val="009820CB"/>
    <w:rsid w:val="00992A0E"/>
    <w:rsid w:val="0099520D"/>
    <w:rsid w:val="009B6E1D"/>
    <w:rsid w:val="009F7A5C"/>
    <w:rsid w:val="00A154EF"/>
    <w:rsid w:val="00A340AF"/>
    <w:rsid w:val="00A539BA"/>
    <w:rsid w:val="00AE508C"/>
    <w:rsid w:val="00B20503"/>
    <w:rsid w:val="00B352C4"/>
    <w:rsid w:val="00B73963"/>
    <w:rsid w:val="00B94DBB"/>
    <w:rsid w:val="00B9791C"/>
    <w:rsid w:val="00BF797A"/>
    <w:rsid w:val="00C43B8E"/>
    <w:rsid w:val="00C53BEE"/>
    <w:rsid w:val="00C90935"/>
    <w:rsid w:val="00CA1093"/>
    <w:rsid w:val="00CC1031"/>
    <w:rsid w:val="00CE2647"/>
    <w:rsid w:val="00D01120"/>
    <w:rsid w:val="00D53D19"/>
    <w:rsid w:val="00D576B3"/>
    <w:rsid w:val="00D7672B"/>
    <w:rsid w:val="00D879F2"/>
    <w:rsid w:val="00D94BC7"/>
    <w:rsid w:val="00D951F6"/>
    <w:rsid w:val="00DB5003"/>
    <w:rsid w:val="00DF5EF4"/>
    <w:rsid w:val="00DF65E4"/>
    <w:rsid w:val="00E317C3"/>
    <w:rsid w:val="00E6061E"/>
    <w:rsid w:val="00E74983"/>
    <w:rsid w:val="00E80E31"/>
    <w:rsid w:val="00EB622E"/>
    <w:rsid w:val="00EF00CE"/>
    <w:rsid w:val="00F213AE"/>
    <w:rsid w:val="00F23DE0"/>
    <w:rsid w:val="00F253EB"/>
    <w:rsid w:val="00F32F29"/>
    <w:rsid w:val="00F64F8A"/>
    <w:rsid w:val="00FB0DE1"/>
    <w:rsid w:val="00FC085B"/>
    <w:rsid w:val="00FC1AC6"/>
    <w:rsid w:val="00FD401D"/>
    <w:rsid w:val="00FE4C6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pl-PL" w:eastAsia="pl-PL"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F2E8EF803AB34EC5991624F5092B76E5">
    <w:name w:val="F2E8EF803AB34EC5991624F5092B76E5"/>
    <w:rsid w:val="009776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238B8A-B38F-499C-A4F1-0341CA79E3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309</Pages>
  <Words>41201</Words>
  <Characters>247210</Characters>
  <Application>Microsoft Office Word</Application>
  <DocSecurity>0</DocSecurity>
  <Lines>2060</Lines>
  <Paragraphs>575</Paragraphs>
  <ScaleCrop>false</ScaleCrop>
  <HeadingPairs>
    <vt:vector size="2" baseType="variant">
      <vt:variant>
        <vt:lpstr>Tytuł</vt:lpstr>
      </vt:variant>
      <vt:variant>
        <vt:i4>1</vt:i4>
      </vt:variant>
    </vt:vector>
  </HeadingPairs>
  <TitlesOfParts>
    <vt:vector size="1" baseType="lpstr">
      <vt:lpstr>Program ochrony środowiska dla Województwa Podkarpackiego na lata 2024-2027 z perspektywą do 2031 r.</vt:lpstr>
    </vt:vector>
  </TitlesOfParts>
  <Company/>
  <LinksUpToDate>false</LinksUpToDate>
  <CharactersWithSpaces>287836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dla Województwa Podkarpackiego na lata 2024-2027 z perspektywą do 2031 r.</dc:title>
  <dc:subject/>
  <dc:creator>Oliwia Gronet</dc:creator>
  <cp:keywords/>
  <dc:description/>
  <cp:lastModifiedBy>Pytlowany Ewelina</cp:lastModifiedBy>
  <cp:revision>6</cp:revision>
  <cp:lastPrinted>2023-12-12T07:22:00Z</cp:lastPrinted>
  <dcterms:created xsi:type="dcterms:W3CDTF">2024-01-03T11:54:00Z</dcterms:created>
  <dcterms:modified xsi:type="dcterms:W3CDTF">2024-01-03T14:43:00Z</dcterms:modified>
</cp:coreProperties>
</file>